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A9BE4" w14:textId="34566062" w:rsidR="005673B2" w:rsidRPr="004826B7" w:rsidRDefault="005673B2">
      <w:pPr>
        <w:rPr>
          <w:sz w:val="20"/>
          <w:szCs w:val="20"/>
        </w:rPr>
      </w:pPr>
      <w:r w:rsidRPr="004826B7">
        <w:rPr>
          <w:sz w:val="20"/>
          <w:szCs w:val="20"/>
        </w:rPr>
        <w:t>To:</w:t>
      </w:r>
      <w:r w:rsidRPr="004826B7">
        <w:rPr>
          <w:sz w:val="20"/>
          <w:szCs w:val="20"/>
        </w:rPr>
        <w:tab/>
      </w:r>
      <w:r w:rsidRPr="004826B7">
        <w:rPr>
          <w:sz w:val="20"/>
          <w:szCs w:val="20"/>
        </w:rPr>
        <w:tab/>
        <w:t>Willis McCluskey and Ben Schoene, Co-chairs</w:t>
      </w:r>
    </w:p>
    <w:p w14:paraId="03B36D6E" w14:textId="3AD0F416" w:rsidR="005673B2" w:rsidRPr="004826B7" w:rsidRDefault="005673B2">
      <w:pPr>
        <w:rPr>
          <w:sz w:val="20"/>
          <w:szCs w:val="20"/>
        </w:rPr>
      </w:pPr>
      <w:r w:rsidRPr="004826B7">
        <w:rPr>
          <w:sz w:val="20"/>
          <w:szCs w:val="20"/>
        </w:rPr>
        <w:tab/>
      </w:r>
      <w:r w:rsidRPr="004826B7">
        <w:rPr>
          <w:sz w:val="20"/>
          <w:szCs w:val="20"/>
        </w:rPr>
        <w:tab/>
        <w:t>WGQ Business Practices Subcommittee</w:t>
      </w:r>
    </w:p>
    <w:p w14:paraId="50016CFC" w14:textId="77777777" w:rsidR="005673B2" w:rsidRPr="004826B7" w:rsidRDefault="005673B2">
      <w:pPr>
        <w:rPr>
          <w:sz w:val="20"/>
          <w:szCs w:val="20"/>
        </w:rPr>
      </w:pPr>
    </w:p>
    <w:p w14:paraId="756C512E" w14:textId="1EDA805D" w:rsidR="005673B2" w:rsidRPr="004826B7" w:rsidRDefault="005673B2">
      <w:pPr>
        <w:rPr>
          <w:sz w:val="20"/>
          <w:szCs w:val="20"/>
        </w:rPr>
      </w:pPr>
      <w:r w:rsidRPr="004826B7">
        <w:rPr>
          <w:sz w:val="20"/>
          <w:szCs w:val="20"/>
        </w:rPr>
        <w:t>From:</w:t>
      </w:r>
      <w:r w:rsidRPr="004826B7">
        <w:rPr>
          <w:sz w:val="20"/>
          <w:szCs w:val="20"/>
        </w:rPr>
        <w:tab/>
      </w:r>
      <w:r w:rsidRPr="004826B7">
        <w:rPr>
          <w:sz w:val="20"/>
          <w:szCs w:val="20"/>
        </w:rPr>
        <w:tab/>
        <w:t>Rachel Hogge, Nichole Lopez, Kim Van Pelt and Steve McCord, Co-chairs</w:t>
      </w:r>
    </w:p>
    <w:p w14:paraId="71AE6546" w14:textId="1FE203AF" w:rsidR="005673B2" w:rsidRPr="004826B7" w:rsidRDefault="005673B2">
      <w:pPr>
        <w:rPr>
          <w:sz w:val="20"/>
          <w:szCs w:val="20"/>
        </w:rPr>
      </w:pPr>
      <w:r w:rsidRPr="004826B7">
        <w:rPr>
          <w:sz w:val="20"/>
          <w:szCs w:val="20"/>
        </w:rPr>
        <w:tab/>
      </w:r>
      <w:r w:rsidRPr="004826B7">
        <w:rPr>
          <w:sz w:val="20"/>
          <w:szCs w:val="20"/>
        </w:rPr>
        <w:tab/>
        <w:t>WGQ Joint Information Requirements (</w:t>
      </w:r>
      <w:r w:rsidR="00B555BE" w:rsidRPr="004826B7">
        <w:rPr>
          <w:sz w:val="20"/>
          <w:szCs w:val="20"/>
        </w:rPr>
        <w:t>I</w:t>
      </w:r>
      <w:r w:rsidRPr="004826B7">
        <w:rPr>
          <w:sz w:val="20"/>
          <w:szCs w:val="20"/>
        </w:rPr>
        <w:t>R) / Technical Subcommittees</w:t>
      </w:r>
    </w:p>
    <w:p w14:paraId="0D15DDFC" w14:textId="77777777" w:rsidR="005673B2" w:rsidRPr="004826B7" w:rsidRDefault="005673B2">
      <w:pPr>
        <w:rPr>
          <w:sz w:val="20"/>
          <w:szCs w:val="20"/>
        </w:rPr>
      </w:pPr>
    </w:p>
    <w:p w14:paraId="456C4E5B" w14:textId="6FD529B0" w:rsidR="005673B2" w:rsidRPr="004826B7" w:rsidRDefault="005673B2">
      <w:pPr>
        <w:rPr>
          <w:sz w:val="20"/>
          <w:szCs w:val="20"/>
        </w:rPr>
      </w:pPr>
      <w:r w:rsidRPr="0CBB9A54">
        <w:rPr>
          <w:sz w:val="20"/>
          <w:szCs w:val="20"/>
        </w:rPr>
        <w:t>Date:</w:t>
      </w:r>
      <w:r w:rsidRPr="00C72106">
        <w:rPr>
          <w:rFonts w:cs="Arial"/>
          <w:sz w:val="20"/>
          <w:szCs w:val="20"/>
        </w:rPr>
        <w:tab/>
      </w:r>
      <w:r w:rsidRPr="00C72106">
        <w:rPr>
          <w:rFonts w:cs="Arial"/>
          <w:sz w:val="20"/>
          <w:szCs w:val="20"/>
        </w:rPr>
        <w:tab/>
      </w:r>
      <w:r w:rsidR="005624E6">
        <w:rPr>
          <w:sz w:val="20"/>
          <w:szCs w:val="20"/>
        </w:rPr>
        <w:t>October 28, 2026</w:t>
      </w:r>
    </w:p>
    <w:p w14:paraId="3B55BCB3" w14:textId="77777777" w:rsidR="00B555BE" w:rsidRPr="004826B7" w:rsidRDefault="00B555BE">
      <w:pPr>
        <w:rPr>
          <w:sz w:val="20"/>
          <w:szCs w:val="20"/>
        </w:rPr>
      </w:pPr>
    </w:p>
    <w:p w14:paraId="3813AE7F" w14:textId="1A7D0909" w:rsidR="00B555BE" w:rsidRPr="004826B7" w:rsidRDefault="00B555BE">
      <w:pPr>
        <w:rPr>
          <w:sz w:val="20"/>
          <w:szCs w:val="20"/>
        </w:rPr>
      </w:pPr>
      <w:r w:rsidRPr="0CBB9A54">
        <w:rPr>
          <w:sz w:val="20"/>
          <w:szCs w:val="20"/>
        </w:rPr>
        <w:t>Re:</w:t>
      </w:r>
      <w:r w:rsidRPr="00C72106">
        <w:rPr>
          <w:rFonts w:cs="Arial"/>
          <w:sz w:val="20"/>
          <w:szCs w:val="20"/>
        </w:rPr>
        <w:tab/>
      </w:r>
      <w:r w:rsidRPr="00C72106">
        <w:rPr>
          <w:rFonts w:cs="Arial"/>
          <w:sz w:val="20"/>
          <w:szCs w:val="20"/>
        </w:rPr>
        <w:tab/>
      </w:r>
      <w:r w:rsidR="007638B7">
        <w:rPr>
          <w:sz w:val="20"/>
          <w:szCs w:val="20"/>
        </w:rPr>
        <w:t>2026 Annual Plan Item 4 – Nomination Related Standards</w:t>
      </w:r>
    </w:p>
    <w:p w14:paraId="13C0105B" w14:textId="7C15F294" w:rsidR="00B555BE" w:rsidRPr="004826B7" w:rsidRDefault="00B555BE">
      <w:pPr>
        <w:rPr>
          <w:sz w:val="20"/>
          <w:szCs w:val="20"/>
        </w:rPr>
      </w:pP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  <w:r w:rsidRPr="004826B7">
        <w:rPr>
          <w:sz w:val="20"/>
          <w:szCs w:val="20"/>
          <w:u w:val="single"/>
        </w:rPr>
        <w:tab/>
      </w:r>
    </w:p>
    <w:p w14:paraId="5D61644A" w14:textId="77777777" w:rsidR="00B555BE" w:rsidRPr="004826B7" w:rsidRDefault="00B555BE">
      <w:pPr>
        <w:rPr>
          <w:sz w:val="20"/>
          <w:szCs w:val="20"/>
        </w:rPr>
      </w:pPr>
    </w:p>
    <w:p w14:paraId="408691C7" w14:textId="31B401B0" w:rsidR="00BD65D2" w:rsidRPr="004826B7" w:rsidRDefault="006D4BAC" w:rsidP="0CBB9A54">
      <w:pPr>
        <w:rPr>
          <w:sz w:val="20"/>
          <w:szCs w:val="20"/>
        </w:rPr>
      </w:pPr>
      <w:r w:rsidRPr="0CBB9A54">
        <w:rPr>
          <w:sz w:val="20"/>
          <w:szCs w:val="20"/>
        </w:rPr>
        <w:t xml:space="preserve">During </w:t>
      </w:r>
      <w:r w:rsidR="00944C6D" w:rsidRPr="0CBB9A54">
        <w:rPr>
          <w:sz w:val="20"/>
          <w:szCs w:val="20"/>
        </w:rPr>
        <w:t xml:space="preserve">the </w:t>
      </w:r>
      <w:r w:rsidR="00B555BE" w:rsidRPr="0CBB9A54">
        <w:rPr>
          <w:sz w:val="20"/>
          <w:szCs w:val="20"/>
        </w:rPr>
        <w:t>WGQ Joint I</w:t>
      </w:r>
      <w:r w:rsidR="00944C6D" w:rsidRPr="0CBB9A54">
        <w:rPr>
          <w:sz w:val="20"/>
          <w:szCs w:val="20"/>
        </w:rPr>
        <w:t xml:space="preserve">nformation Requirements </w:t>
      </w:r>
      <w:r w:rsidR="00B555BE" w:rsidRPr="0CBB9A54">
        <w:rPr>
          <w:sz w:val="20"/>
          <w:szCs w:val="20"/>
        </w:rPr>
        <w:t>/ Technical Subcommittee</w:t>
      </w:r>
      <w:r w:rsidR="00944C6D" w:rsidRPr="0CBB9A54">
        <w:rPr>
          <w:sz w:val="20"/>
          <w:szCs w:val="20"/>
        </w:rPr>
        <w:t xml:space="preserve">s </w:t>
      </w:r>
      <w:r w:rsidR="580338D1" w:rsidRPr="0CBB9A54">
        <w:rPr>
          <w:sz w:val="20"/>
          <w:szCs w:val="20"/>
        </w:rPr>
        <w:t xml:space="preserve">(IR/Technical) </w:t>
      </w:r>
      <w:r w:rsidR="00944C6D" w:rsidRPr="0CBB9A54">
        <w:rPr>
          <w:sz w:val="20"/>
          <w:szCs w:val="20"/>
        </w:rPr>
        <w:t xml:space="preserve">meeting on </w:t>
      </w:r>
      <w:r w:rsidR="007638B7">
        <w:rPr>
          <w:sz w:val="20"/>
          <w:szCs w:val="20"/>
        </w:rPr>
        <w:t>October 22, 2026</w:t>
      </w:r>
      <w:r w:rsidR="00944C6D" w:rsidRPr="0CBB9A54">
        <w:rPr>
          <w:sz w:val="20"/>
          <w:szCs w:val="20"/>
        </w:rPr>
        <w:t>, participants reviewed the p</w:t>
      </w:r>
      <w:r w:rsidR="00B555BE" w:rsidRPr="0CBB9A54">
        <w:rPr>
          <w:sz w:val="20"/>
          <w:szCs w:val="20"/>
        </w:rPr>
        <w:t xml:space="preserve">roposed </w:t>
      </w:r>
      <w:r w:rsidR="00C204F7">
        <w:rPr>
          <w:sz w:val="20"/>
          <w:szCs w:val="20"/>
        </w:rPr>
        <w:t>deprecation</w:t>
      </w:r>
      <w:r w:rsidR="00944C6D" w:rsidRPr="0CBB9A54">
        <w:rPr>
          <w:sz w:val="20"/>
          <w:szCs w:val="20"/>
        </w:rPr>
        <w:t xml:space="preserve"> of certain </w:t>
      </w:r>
      <w:r w:rsidR="007638B7">
        <w:rPr>
          <w:sz w:val="20"/>
          <w:szCs w:val="20"/>
        </w:rPr>
        <w:t xml:space="preserve">Nomination </w:t>
      </w:r>
      <w:r w:rsidR="4A918901" w:rsidRPr="0CBB9A54">
        <w:rPr>
          <w:sz w:val="20"/>
          <w:szCs w:val="20"/>
        </w:rPr>
        <w:t xml:space="preserve">data </w:t>
      </w:r>
      <w:r w:rsidR="00C204F7">
        <w:rPr>
          <w:sz w:val="20"/>
          <w:szCs w:val="20"/>
        </w:rPr>
        <w:t>elements</w:t>
      </w:r>
      <w:r w:rsidR="4A918901" w:rsidRPr="0CBB9A54">
        <w:rPr>
          <w:sz w:val="20"/>
          <w:szCs w:val="20"/>
        </w:rPr>
        <w:t xml:space="preserve">, as requested in </w:t>
      </w:r>
      <w:r w:rsidR="00FE4300">
        <w:rPr>
          <w:sz w:val="20"/>
          <w:szCs w:val="20"/>
        </w:rPr>
        <w:t xml:space="preserve">2026 Annual Plan Item 4 – Nomination Related Standards.  </w:t>
      </w:r>
      <w:r w:rsidR="00FC04E6" w:rsidRPr="0CBB9A54">
        <w:rPr>
          <w:sz w:val="20"/>
          <w:szCs w:val="20"/>
        </w:rPr>
        <w:t xml:space="preserve">IR / Technical </w:t>
      </w:r>
      <w:r w:rsidR="00632DDC">
        <w:rPr>
          <w:sz w:val="20"/>
          <w:szCs w:val="20"/>
        </w:rPr>
        <w:t>reviewed the proposed list, and has concerns with moving forward with the proposed action</w:t>
      </w:r>
      <w:r w:rsidR="00587368">
        <w:rPr>
          <w:sz w:val="20"/>
          <w:szCs w:val="20"/>
        </w:rPr>
        <w:t>, as</w:t>
      </w:r>
      <w:r w:rsidR="183BB161" w:rsidRPr="0CBB9A54">
        <w:rPr>
          <w:sz w:val="20"/>
          <w:szCs w:val="20"/>
        </w:rPr>
        <w:t xml:space="preserve"> noted below, and would like to discuss this further with the BPS.</w:t>
      </w:r>
      <w:r w:rsidR="0437F90E" w:rsidRPr="0CBB9A54">
        <w:rPr>
          <w:sz w:val="20"/>
          <w:szCs w:val="20"/>
        </w:rPr>
        <w:t xml:space="preserve"> </w:t>
      </w:r>
    </w:p>
    <w:p w14:paraId="04B15DDD" w14:textId="593FE13C" w:rsidR="00BD65D2" w:rsidRPr="004826B7" w:rsidRDefault="00BD65D2" w:rsidP="0CBB9A54">
      <w:pPr>
        <w:rPr>
          <w:sz w:val="20"/>
          <w:szCs w:val="20"/>
        </w:rPr>
      </w:pPr>
    </w:p>
    <w:p w14:paraId="38A90BCB" w14:textId="4051395A" w:rsidR="00BD65D2" w:rsidRPr="004826B7" w:rsidRDefault="39C23666" w:rsidP="0CBB9A54">
      <w:pPr>
        <w:rPr>
          <w:b/>
          <w:sz w:val="20"/>
          <w:szCs w:val="20"/>
        </w:rPr>
      </w:pPr>
      <w:r w:rsidRPr="0CBB9A54">
        <w:rPr>
          <w:b/>
          <w:sz w:val="20"/>
          <w:szCs w:val="20"/>
        </w:rPr>
        <w:t>Instruction</w:t>
      </w:r>
      <w:r w:rsidR="000D7BC1">
        <w:rPr>
          <w:b/>
          <w:sz w:val="20"/>
          <w:szCs w:val="20"/>
        </w:rPr>
        <w:t>s to WGQ IR / Technical</w:t>
      </w:r>
      <w:r w:rsidRPr="0CBB9A54">
        <w:rPr>
          <w:b/>
          <w:sz w:val="20"/>
          <w:szCs w:val="20"/>
        </w:rPr>
        <w:t>:</w:t>
      </w:r>
    </w:p>
    <w:p w14:paraId="498B26D6" w14:textId="0B8681E2" w:rsidR="00BD65D2" w:rsidRPr="004826B7" w:rsidRDefault="00BD65D2" w:rsidP="0CBB9A54">
      <w:pPr>
        <w:rPr>
          <w:b/>
          <w:sz w:val="20"/>
          <w:szCs w:val="20"/>
        </w:rPr>
      </w:pPr>
    </w:p>
    <w:p w14:paraId="30352DB7" w14:textId="77777777" w:rsidR="0063729E" w:rsidRDefault="0063729E" w:rsidP="0063729E">
      <w:pPr>
        <w:pStyle w:val="ListParagrap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The WGQ BPS instructs the Joint Information Requirements and Technical Subcommittees (IR/Tech) to mark the NAESB WGQ Standard No. 1.4.1 Nomination data elements identified in the attachment for removal in a future release.  IR/Tech is also directed to review the remaining NAESB WGQ standards and determine whether any of the attached data elements can similarly be designated for removal from those standards.</w:t>
      </w:r>
    </w:p>
    <w:p w14:paraId="7472F899" w14:textId="0BAF187C" w:rsidR="00BD65D2" w:rsidRPr="004826B7" w:rsidRDefault="00BD65D2" w:rsidP="0CBB9A54">
      <w:pPr>
        <w:rPr>
          <w:sz w:val="20"/>
          <w:szCs w:val="20"/>
        </w:rPr>
      </w:pPr>
    </w:p>
    <w:p w14:paraId="6CF41EBA" w14:textId="0AA8B165" w:rsidR="00BD65D2" w:rsidRPr="003B632D" w:rsidRDefault="6E93E85F" w:rsidP="003B632D">
      <w:pPr>
        <w:rPr>
          <w:rFonts w:eastAsia="Times New Roman" w:cs="Arial"/>
          <w:b/>
          <w:bCs/>
          <w:color w:val="000000" w:themeColor="text1"/>
          <w:sz w:val="20"/>
          <w:szCs w:val="20"/>
        </w:rPr>
      </w:pPr>
      <w:r w:rsidRPr="003B632D">
        <w:rPr>
          <w:rFonts w:eastAsia="Times New Roman" w:cs="Arial"/>
          <w:b/>
          <w:bCs/>
          <w:color w:val="000000" w:themeColor="text1"/>
          <w:sz w:val="20"/>
          <w:szCs w:val="20"/>
        </w:rPr>
        <w:t>Memo to BPS:</w:t>
      </w:r>
    </w:p>
    <w:p w14:paraId="4806D505" w14:textId="04F32B07" w:rsidR="00BD65D2" w:rsidRDefault="004F18DA" w:rsidP="003B632D">
      <w:pPr>
        <w:rPr>
          <w:rFonts w:eastAsia="Times New Roman" w:cs="Arial"/>
          <w:color w:val="000000" w:themeColor="text1"/>
          <w:sz w:val="20"/>
          <w:szCs w:val="20"/>
        </w:rPr>
      </w:pPr>
      <w:r>
        <w:rPr>
          <w:rFonts w:eastAsia="Times New Roman" w:cs="Arial"/>
          <w:color w:val="000000" w:themeColor="text1"/>
          <w:sz w:val="20"/>
          <w:szCs w:val="20"/>
        </w:rPr>
        <w:t>After multipl</w:t>
      </w:r>
      <w:r w:rsidR="00D11E9B">
        <w:rPr>
          <w:rFonts w:eastAsia="Times New Roman" w:cs="Arial"/>
          <w:color w:val="000000" w:themeColor="text1"/>
          <w:sz w:val="20"/>
          <w:szCs w:val="20"/>
        </w:rPr>
        <w:t xml:space="preserve">e BPS meetings to review all of the data elements in the Nomination data set, the Data Element Deprecation List (See Attachment 1 to the WGQ IR/Technical 10/22 meeting minutes) only included five data elements.  After work was concluded in BPS, </w:t>
      </w:r>
      <w:r w:rsidR="001F13ED">
        <w:rPr>
          <w:rFonts w:eastAsia="Times New Roman" w:cs="Arial"/>
          <w:color w:val="000000" w:themeColor="text1"/>
          <w:sz w:val="20"/>
          <w:szCs w:val="20"/>
        </w:rPr>
        <w:t xml:space="preserve">Mr. Burden, Enbridge, </w:t>
      </w:r>
      <w:r w:rsidR="00D11E9B">
        <w:rPr>
          <w:rFonts w:eastAsia="Times New Roman" w:cs="Arial"/>
          <w:color w:val="000000" w:themeColor="text1"/>
          <w:sz w:val="20"/>
          <w:szCs w:val="20"/>
        </w:rPr>
        <w:t xml:space="preserve"> notified IR/Technical that one of the data elements, ‘Bid Transportation Rate’, was actively being used by one of their pipelines, and requested that it be removed from the list.  Additionally, </w:t>
      </w:r>
      <w:r w:rsidR="001F13ED">
        <w:rPr>
          <w:rFonts w:eastAsia="Times New Roman" w:cs="Arial"/>
          <w:color w:val="000000" w:themeColor="text1"/>
          <w:sz w:val="20"/>
          <w:szCs w:val="20"/>
        </w:rPr>
        <w:t xml:space="preserve">participants voiced concerns that the remaining four data elements may be used by Transportation Service Providers (TSPs) that do not actively participate in NAESB.  </w:t>
      </w:r>
    </w:p>
    <w:p w14:paraId="7A433CF3" w14:textId="77777777" w:rsidR="001F13ED" w:rsidRDefault="001F13ED" w:rsidP="003B632D">
      <w:pPr>
        <w:rPr>
          <w:rFonts w:eastAsia="Times New Roman" w:cs="Arial"/>
          <w:color w:val="000000" w:themeColor="text1"/>
          <w:sz w:val="20"/>
          <w:szCs w:val="20"/>
        </w:rPr>
      </w:pPr>
    </w:p>
    <w:p w14:paraId="5553EE5F" w14:textId="77066C47" w:rsidR="00F3770C" w:rsidRDefault="001F13ED" w:rsidP="003B632D">
      <w:pPr>
        <w:rPr>
          <w:rFonts w:eastAsia="Times New Roman" w:cs="Arial"/>
          <w:color w:val="000000" w:themeColor="text1"/>
          <w:sz w:val="20"/>
          <w:szCs w:val="20"/>
        </w:rPr>
      </w:pPr>
      <w:r>
        <w:rPr>
          <w:rFonts w:eastAsia="Times New Roman" w:cs="Arial"/>
          <w:color w:val="000000" w:themeColor="text1"/>
          <w:sz w:val="20"/>
          <w:szCs w:val="20"/>
        </w:rPr>
        <w:t>After further review, it was determined that the data element ‘</w:t>
      </w:r>
      <w:r w:rsidR="00BD5EFE">
        <w:rPr>
          <w:rFonts w:eastAsia="Times New Roman" w:cs="Arial"/>
          <w:color w:val="000000" w:themeColor="text1"/>
          <w:sz w:val="20"/>
          <w:szCs w:val="20"/>
        </w:rPr>
        <w:t xml:space="preserve">Processing Rights Indicator’ was requested </w:t>
      </w:r>
      <w:r w:rsidR="0026420E">
        <w:rPr>
          <w:rFonts w:eastAsia="Times New Roman" w:cs="Arial"/>
          <w:color w:val="000000" w:themeColor="text1"/>
          <w:sz w:val="20"/>
          <w:szCs w:val="20"/>
        </w:rPr>
        <w:t xml:space="preserve">by a TSP “due to a settlement”.  Two other data elements, ‘Minimum Delivery Quantity’ and ‘Minimum Receipt Quantity’, were determined to be used by </w:t>
      </w:r>
      <w:r w:rsidR="00F3770C">
        <w:rPr>
          <w:rFonts w:eastAsia="Times New Roman" w:cs="Arial"/>
          <w:color w:val="000000" w:themeColor="text1"/>
          <w:sz w:val="20"/>
          <w:szCs w:val="20"/>
        </w:rPr>
        <w:t>a TC Energy pipeline, and was required as part of their Gas Tariff.  This leaves one data element to be removed.</w:t>
      </w:r>
    </w:p>
    <w:p w14:paraId="3A9F8CF0" w14:textId="77777777" w:rsidR="00F3770C" w:rsidRDefault="00F3770C" w:rsidP="003B632D">
      <w:pPr>
        <w:rPr>
          <w:rFonts w:eastAsia="Times New Roman" w:cs="Arial"/>
          <w:color w:val="000000" w:themeColor="text1"/>
          <w:sz w:val="20"/>
          <w:szCs w:val="20"/>
        </w:rPr>
      </w:pPr>
    </w:p>
    <w:p w14:paraId="7D547B09" w14:textId="5737E0D3" w:rsidR="00F3770C" w:rsidRPr="00C72106" w:rsidRDefault="00F3770C" w:rsidP="003B632D">
      <w:pPr>
        <w:rPr>
          <w:rFonts w:eastAsia="Times New Roman" w:cs="Arial"/>
          <w:color w:val="000000" w:themeColor="text1"/>
          <w:sz w:val="20"/>
          <w:szCs w:val="20"/>
        </w:rPr>
      </w:pPr>
      <w:r>
        <w:rPr>
          <w:rFonts w:eastAsia="Times New Roman" w:cs="Arial"/>
          <w:color w:val="000000" w:themeColor="text1"/>
          <w:sz w:val="20"/>
          <w:szCs w:val="20"/>
        </w:rPr>
        <w:t xml:space="preserve">IR/Technical </w:t>
      </w:r>
      <w:r w:rsidR="00E12E6F">
        <w:rPr>
          <w:rFonts w:eastAsia="Times New Roman" w:cs="Arial"/>
          <w:color w:val="000000" w:themeColor="text1"/>
          <w:sz w:val="20"/>
          <w:szCs w:val="20"/>
        </w:rPr>
        <w:t xml:space="preserve">participants agree that it is not the best use of our </w:t>
      </w:r>
      <w:r w:rsidR="00BF13D9">
        <w:rPr>
          <w:rFonts w:eastAsia="Times New Roman" w:cs="Arial"/>
          <w:color w:val="000000" w:themeColor="text1"/>
          <w:sz w:val="20"/>
          <w:szCs w:val="20"/>
        </w:rPr>
        <w:t>or other industry participant efforts to move forward with this item.  We are seeking guidance from BPS and propose a ‘No Action’ Recommendation from BPS.</w:t>
      </w:r>
    </w:p>
    <w:p w14:paraId="3B24BC2D" w14:textId="6645DC38" w:rsidR="00BD65D2" w:rsidRPr="004826B7" w:rsidRDefault="00BD65D2">
      <w:pPr>
        <w:rPr>
          <w:sz w:val="20"/>
          <w:szCs w:val="20"/>
        </w:rPr>
      </w:pPr>
    </w:p>
    <w:p w14:paraId="4D935187" w14:textId="382426EC" w:rsidR="00697409" w:rsidRPr="004826B7" w:rsidRDefault="00697409" w:rsidP="00697409">
      <w:pPr>
        <w:rPr>
          <w:sz w:val="20"/>
          <w:szCs w:val="20"/>
        </w:rPr>
      </w:pPr>
      <w:r w:rsidRPr="0CBB9A54">
        <w:rPr>
          <w:sz w:val="20"/>
          <w:szCs w:val="20"/>
        </w:rPr>
        <w:t> </w:t>
      </w:r>
    </w:p>
    <w:p w14:paraId="55C725AC" w14:textId="77777777" w:rsidR="00697409" w:rsidRPr="004826B7" w:rsidRDefault="00697409">
      <w:pPr>
        <w:rPr>
          <w:sz w:val="20"/>
          <w:szCs w:val="20"/>
        </w:rPr>
      </w:pPr>
    </w:p>
    <w:sectPr w:rsidR="00697409" w:rsidRPr="004826B7" w:rsidSect="005673B2">
      <w:pgSz w:w="12240" w:h="15840"/>
      <w:pgMar w:top="1440" w:right="1440" w:bottom="1440" w:left="1440" w:header="720" w:footer="38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1EBD"/>
    <w:multiLevelType w:val="multilevel"/>
    <w:tmpl w:val="E8965FDE"/>
    <w:styleLink w:val="RHNew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  <w:sz w:val="3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0174E6B"/>
    <w:multiLevelType w:val="multilevel"/>
    <w:tmpl w:val="0409001D"/>
    <w:styleLink w:val="News"/>
    <w:lvl w:ilvl="0">
      <w:start w:val="1"/>
      <w:numFmt w:val="decimal"/>
      <w:lvlText w:val="%1)"/>
      <w:lvlJc w:val="left"/>
      <w:pPr>
        <w:ind w:left="360" w:hanging="360"/>
      </w:pPr>
      <w:rPr>
        <w:rFonts w:ascii="Engravers MT" w:hAnsi="Engravers MT"/>
        <w:b/>
        <w:sz w:val="3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49978885">
    <w:abstractNumId w:val="1"/>
  </w:num>
  <w:num w:numId="2" w16cid:durableId="1515460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3B2"/>
    <w:rsid w:val="000C7C05"/>
    <w:rsid w:val="000D7BC1"/>
    <w:rsid w:val="000E3775"/>
    <w:rsid w:val="00123DCA"/>
    <w:rsid w:val="001424DE"/>
    <w:rsid w:val="00152251"/>
    <w:rsid w:val="001F13ED"/>
    <w:rsid w:val="002077EE"/>
    <w:rsid w:val="0026420E"/>
    <w:rsid w:val="002727EE"/>
    <w:rsid w:val="003415EB"/>
    <w:rsid w:val="0038297F"/>
    <w:rsid w:val="003B632D"/>
    <w:rsid w:val="003E22E0"/>
    <w:rsid w:val="00425039"/>
    <w:rsid w:val="004362FC"/>
    <w:rsid w:val="00481D1D"/>
    <w:rsid w:val="004826B7"/>
    <w:rsid w:val="004F18DA"/>
    <w:rsid w:val="005624E6"/>
    <w:rsid w:val="005673B2"/>
    <w:rsid w:val="00587368"/>
    <w:rsid w:val="005B119C"/>
    <w:rsid w:val="00632DDC"/>
    <w:rsid w:val="0063729E"/>
    <w:rsid w:val="00667DA2"/>
    <w:rsid w:val="00697409"/>
    <w:rsid w:val="006D4BAC"/>
    <w:rsid w:val="007137E3"/>
    <w:rsid w:val="007638B7"/>
    <w:rsid w:val="0093731D"/>
    <w:rsid w:val="00944C6D"/>
    <w:rsid w:val="00A17F91"/>
    <w:rsid w:val="00AA3D38"/>
    <w:rsid w:val="00AE4D6F"/>
    <w:rsid w:val="00B555BE"/>
    <w:rsid w:val="00B707D8"/>
    <w:rsid w:val="00BA7A76"/>
    <w:rsid w:val="00BD5EFE"/>
    <w:rsid w:val="00BD65D2"/>
    <w:rsid w:val="00BF13D9"/>
    <w:rsid w:val="00C204F7"/>
    <w:rsid w:val="00C72106"/>
    <w:rsid w:val="00C7709B"/>
    <w:rsid w:val="00C912BA"/>
    <w:rsid w:val="00CE2C7C"/>
    <w:rsid w:val="00CF54EB"/>
    <w:rsid w:val="00D11E9B"/>
    <w:rsid w:val="00DC5095"/>
    <w:rsid w:val="00DD7FEC"/>
    <w:rsid w:val="00E12419"/>
    <w:rsid w:val="00E12E6F"/>
    <w:rsid w:val="00E2465A"/>
    <w:rsid w:val="00F3770C"/>
    <w:rsid w:val="00FC04E6"/>
    <w:rsid w:val="00FE4300"/>
    <w:rsid w:val="0437F90E"/>
    <w:rsid w:val="0AB49AC8"/>
    <w:rsid w:val="0CBB9A54"/>
    <w:rsid w:val="0EA45BB6"/>
    <w:rsid w:val="178BED50"/>
    <w:rsid w:val="183BB161"/>
    <w:rsid w:val="1E0A4F31"/>
    <w:rsid w:val="2A5CFBCB"/>
    <w:rsid w:val="2ABED3E8"/>
    <w:rsid w:val="39C23666"/>
    <w:rsid w:val="4A918901"/>
    <w:rsid w:val="4D3A5174"/>
    <w:rsid w:val="544A1F9E"/>
    <w:rsid w:val="5507BA7D"/>
    <w:rsid w:val="56AE4F11"/>
    <w:rsid w:val="580338D1"/>
    <w:rsid w:val="5FE4D3FE"/>
    <w:rsid w:val="66EA6E43"/>
    <w:rsid w:val="69DA2BA1"/>
    <w:rsid w:val="6E93E85F"/>
    <w:rsid w:val="76736A0F"/>
    <w:rsid w:val="78D3860A"/>
    <w:rsid w:val="7929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661D8"/>
  <w15:chartTrackingRefBased/>
  <w15:docId w15:val="{37DFC3B4-0CEE-46BA-B6AD-4185294F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Calibri"/>
        <w:sz w:val="24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3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3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3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3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3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3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3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ews">
    <w:name w:val="News"/>
    <w:basedOn w:val="NoList"/>
    <w:uiPriority w:val="99"/>
    <w:rsid w:val="0093731D"/>
    <w:pPr>
      <w:numPr>
        <w:numId w:val="1"/>
      </w:numPr>
    </w:pPr>
  </w:style>
  <w:style w:type="numbering" w:customStyle="1" w:styleId="RHNews">
    <w:name w:val="RH News"/>
    <w:basedOn w:val="NoList"/>
    <w:uiPriority w:val="99"/>
    <w:rsid w:val="0093731D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567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3B2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3B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3B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3B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3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3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3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3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3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3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3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3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3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3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3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1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ff62d9-d83f-4e45-9250-ec54fd9da3b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3861619FF7884AA89513DD474024BB" ma:contentTypeVersion="18" ma:contentTypeDescription="Create a new document." ma:contentTypeScope="" ma:versionID="cc020dca830ca85942262636fe5e030e">
  <xsd:schema xmlns:xsd="http://www.w3.org/2001/XMLSchema" xmlns:xs="http://www.w3.org/2001/XMLSchema" xmlns:p="http://schemas.microsoft.com/office/2006/metadata/properties" xmlns:ns3="24ff62d9-d83f-4e45-9250-ec54fd9da3bf" xmlns:ns4="1f3b557c-5296-4a3e-a231-9ae42a06d1c1" targetNamespace="http://schemas.microsoft.com/office/2006/metadata/properties" ma:root="true" ma:fieldsID="8331a4ca32d86af64e33713b1061f650" ns3:_="" ns4:_="">
    <xsd:import namespace="24ff62d9-d83f-4e45-9250-ec54fd9da3bf"/>
    <xsd:import namespace="1f3b557c-5296-4a3e-a231-9ae42a06d1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f62d9-d83f-4e45-9250-ec54fd9da3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b557c-5296-4a3e-a231-9ae42a06d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620EE8-E30A-454A-AC7D-82E430247117}">
  <ds:schemaRefs>
    <ds:schemaRef ds:uri="http://schemas.microsoft.com/office/2006/metadata/properties"/>
    <ds:schemaRef ds:uri="http://schemas.microsoft.com/office/infopath/2007/PartnerControls"/>
    <ds:schemaRef ds:uri="24ff62d9-d83f-4e45-9250-ec54fd9da3bf"/>
  </ds:schemaRefs>
</ds:datastoreItem>
</file>

<file path=customXml/itemProps2.xml><?xml version="1.0" encoding="utf-8"?>
<ds:datastoreItem xmlns:ds="http://schemas.openxmlformats.org/officeDocument/2006/customXml" ds:itemID="{449325ED-E993-4963-8047-2F52713C16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0ADC5E-159D-4DBB-890D-6ADC0AA44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f62d9-d83f-4e45-9250-ec54fd9da3bf"/>
    <ds:schemaRef ds:uri="1f3b557c-5296-4a3e-a231-9ae42a06d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372</Words>
  <Characters>2111</Characters>
  <Application>Microsoft Office Word</Application>
  <DocSecurity>0</DocSecurity>
  <Lines>75</Lines>
  <Paragraphs>36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Hogge, Rachel (BHE GT&amp;S)</dc:creator>
  <cp:keywords/>
  <dc:description/>
  <cp:lastModifiedBy>Hogge, Rachel (BHE GT&amp;S)</cp:lastModifiedBy>
  <cp:revision>18</cp:revision>
  <dcterms:created xsi:type="dcterms:W3CDTF">2026-10-28T16:40:00Z</dcterms:created>
  <dcterms:modified xsi:type="dcterms:W3CDTF">2026-10-28T17:07:00Z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0x0101004C3861619FF7884AA89513DD474024BB</vt:lpwstr>
  </property>
</Properties>
</file>