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B891" w14:textId="30EF8DE6" w:rsidR="00F50AFD" w:rsidRDefault="009D7195" w:rsidP="00A12961">
      <w:pPr>
        <w:ind w:left="900" w:hanging="900"/>
        <w:rPr>
          <w:rFonts w:ascii="Arial" w:hAnsi="Arial" w:cs="Arial"/>
          <w:snapToGrid w:val="0"/>
          <w:sz w:val="20"/>
          <w:szCs w:val="20"/>
        </w:rPr>
      </w:pPr>
      <w:r w:rsidRPr="009D7195"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="00F50AFD" w:rsidRPr="5830F68C">
        <w:rPr>
          <w:rFonts w:ascii="Arial" w:hAnsi="Arial" w:cs="Arial"/>
          <w:sz w:val="20"/>
          <w:szCs w:val="20"/>
        </w:rPr>
        <w:t>NAESB WGQ Information Requirements Subcommittee Participants</w:t>
      </w:r>
    </w:p>
    <w:p w14:paraId="17AA773C" w14:textId="41F47CF8" w:rsidR="00F50AFD" w:rsidRDefault="00F50AFD" w:rsidP="00A12961">
      <w:pPr>
        <w:ind w:left="9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14:paraId="01ACEE99" w14:textId="0A512204" w:rsidR="00F50AFD" w:rsidRDefault="00F50AFD" w:rsidP="00A12961">
      <w:pPr>
        <w:ind w:left="9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14:paraId="624A2717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51CA9072" w14:textId="42347081" w:rsidR="00CF14B1" w:rsidRPr="00CF14B1" w:rsidRDefault="00F50AFD" w:rsidP="00A12961">
      <w:pPr>
        <w:ind w:left="900" w:hanging="9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CF14B1" w:rsidRPr="00CF14B1">
        <w:rPr>
          <w:rFonts w:ascii="Arial" w:hAnsi="Arial" w:cs="Arial"/>
          <w:snapToGrid w:val="0"/>
          <w:sz w:val="20"/>
          <w:szCs w:val="20"/>
        </w:rPr>
        <w:t>Rachel Hogge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Nichole Lopez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WGQ Information Requirements Subcommittee</w:t>
      </w:r>
    </w:p>
    <w:p w14:paraId="63145641" w14:textId="01EB151E" w:rsidR="00BD0F1A" w:rsidRDefault="00BD0F1A" w:rsidP="00A12961">
      <w:pPr>
        <w:ind w:left="9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K</w:t>
      </w:r>
      <w:r w:rsidR="00F50AFD">
        <w:rPr>
          <w:rFonts w:ascii="Arial" w:hAnsi="Arial" w:cs="Arial"/>
          <w:snapToGrid w:val="0"/>
          <w:sz w:val="20"/>
          <w:szCs w:val="20"/>
        </w:rPr>
        <w:t>im Van Pelt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Steve McCord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BC7">
        <w:rPr>
          <w:rFonts w:ascii="Arial" w:hAnsi="Arial" w:cs="Arial"/>
          <w:snapToGrid w:val="0"/>
          <w:sz w:val="20"/>
          <w:szCs w:val="20"/>
        </w:rPr>
        <w:t>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F42BC7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, </w:t>
      </w:r>
      <w:r w:rsidR="00F50AFD">
        <w:rPr>
          <w:rFonts w:ascii="Arial" w:hAnsi="Arial" w:cs="Arial"/>
          <w:snapToGrid w:val="0"/>
          <w:sz w:val="20"/>
          <w:szCs w:val="20"/>
        </w:rPr>
        <w:t>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E3DEA96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498FBE1A" w14:textId="77777777" w:rsidR="006F77F7" w:rsidRDefault="00F50AFD" w:rsidP="00A12961">
      <w:pPr>
        <w:ind w:left="900" w:hanging="90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5C0B09">
        <w:rPr>
          <w:rFonts w:ascii="Arial" w:hAnsi="Arial" w:cs="Arial"/>
          <w:b/>
          <w:snapToGrid w:val="0"/>
          <w:sz w:val="20"/>
          <w:szCs w:val="20"/>
        </w:rPr>
        <w:t>Draft</w:t>
      </w:r>
      <w:r w:rsidR="00BF59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5D3058" w14:textId="0F0D627D" w:rsidR="00F50AFD" w:rsidRDefault="00F50AFD" w:rsidP="00A12961">
      <w:pPr>
        <w:ind w:left="9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00EB5DBD">
        <w:rPr>
          <w:rFonts w:ascii="Arial" w:hAnsi="Arial" w:cs="Arial"/>
          <w:snapToGrid w:val="0"/>
          <w:sz w:val="20"/>
          <w:szCs w:val="20"/>
        </w:rPr>
        <w:t xml:space="preserve">September </w:t>
      </w:r>
      <w:r w:rsidR="00CA46C2">
        <w:rPr>
          <w:rFonts w:ascii="Arial" w:hAnsi="Arial" w:cs="Arial"/>
          <w:snapToGrid w:val="0"/>
          <w:sz w:val="20"/>
          <w:szCs w:val="20"/>
        </w:rPr>
        <w:t>28</w:t>
      </w:r>
      <w:r w:rsidR="001E0CC3">
        <w:rPr>
          <w:rFonts w:ascii="Arial" w:hAnsi="Arial" w:cs="Arial"/>
          <w:snapToGrid w:val="0"/>
          <w:sz w:val="20"/>
          <w:szCs w:val="20"/>
        </w:rPr>
        <w:t>, 2022</w:t>
      </w:r>
    </w:p>
    <w:p w14:paraId="3A146E1F" w14:textId="77777777" w:rsidR="00BD0F1A" w:rsidRDefault="00BD0F1A" w:rsidP="007B7129">
      <w:pPr>
        <w:ind w:left="1080" w:hanging="1080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D1600C" w14:textId="2512695A" w:rsidR="00F50AFD" w:rsidRDefault="00F50AFD" w:rsidP="00A12961">
      <w:pPr>
        <w:pBdr>
          <w:bottom w:val="single" w:sz="12" w:space="1" w:color="auto"/>
        </w:pBdr>
        <w:ind w:left="900" w:hanging="900"/>
        <w:rPr>
          <w:rFonts w:ascii="Arial" w:hAnsi="Arial" w:cs="Arial"/>
          <w:snapToGrid w:val="0"/>
          <w:sz w:val="20"/>
          <w:szCs w:val="20"/>
        </w:rPr>
      </w:pPr>
      <w:r w:rsidRPr="48DD746F">
        <w:rPr>
          <w:rFonts w:ascii="Arial" w:hAnsi="Arial" w:cs="Arial"/>
          <w:b/>
          <w:bCs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00EB5DBD">
        <w:rPr>
          <w:rFonts w:ascii="Arial" w:hAnsi="Arial" w:cs="Arial"/>
          <w:snapToGrid w:val="0"/>
          <w:sz w:val="20"/>
          <w:szCs w:val="20"/>
        </w:rPr>
        <w:t xml:space="preserve">September </w:t>
      </w:r>
      <w:r w:rsidR="007857ED">
        <w:rPr>
          <w:rFonts w:ascii="Arial" w:hAnsi="Arial" w:cs="Arial"/>
          <w:snapToGrid w:val="0"/>
          <w:sz w:val="20"/>
          <w:szCs w:val="20"/>
        </w:rPr>
        <w:t>8</w:t>
      </w:r>
      <w:r w:rsidR="001E0CC3">
        <w:rPr>
          <w:rFonts w:ascii="Arial" w:hAnsi="Arial" w:cs="Arial"/>
          <w:snapToGrid w:val="0"/>
          <w:sz w:val="20"/>
          <w:szCs w:val="20"/>
        </w:rPr>
        <w:t>, 2022</w:t>
      </w:r>
    </w:p>
    <w:p w14:paraId="475E7C75" w14:textId="77777777" w:rsidR="00366679" w:rsidRDefault="00366679" w:rsidP="006C02A8">
      <w:pPr>
        <w:rPr>
          <w:rFonts w:ascii="Arial" w:eastAsia="Times New Roman" w:hAnsi="Arial"/>
          <w:b/>
          <w:sz w:val="20"/>
          <w:szCs w:val="20"/>
        </w:rPr>
      </w:pPr>
    </w:p>
    <w:p w14:paraId="0ED97504" w14:textId="1A4F80C5" w:rsidR="003B4765" w:rsidRDefault="00366679" w:rsidP="009B24B6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WGQ Joi</w:t>
      </w:r>
      <w:r w:rsidR="00F50AFD">
        <w:rPr>
          <w:rFonts w:ascii="Arial" w:eastAsia="Times New Roman" w:hAnsi="Arial"/>
          <w:b/>
          <w:sz w:val="20"/>
          <w:szCs w:val="20"/>
        </w:rPr>
        <w:t>nt Information Requirements / Technical Subcommittees</w:t>
      </w:r>
    </w:p>
    <w:p w14:paraId="6725F83C" w14:textId="2E2E69C6" w:rsidR="002E78F2" w:rsidRPr="00E37925" w:rsidRDefault="004D1F51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Date: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EB5DBD">
        <w:rPr>
          <w:rFonts w:ascii="Arial" w:eastAsia="Times New Roman" w:hAnsi="Arial" w:cs="Arial"/>
          <w:b/>
          <w:bCs/>
          <w:sz w:val="20"/>
          <w:szCs w:val="20"/>
        </w:rPr>
        <w:t xml:space="preserve">September </w:t>
      </w:r>
      <w:r w:rsidR="00CA46C2">
        <w:rPr>
          <w:rFonts w:ascii="Arial" w:eastAsia="Times New Roman" w:hAnsi="Arial" w:cs="Arial"/>
          <w:b/>
          <w:bCs/>
          <w:sz w:val="20"/>
          <w:szCs w:val="20"/>
        </w:rPr>
        <w:t>28</w:t>
      </w:r>
      <w:r w:rsidR="001E0CC3">
        <w:rPr>
          <w:rFonts w:ascii="Arial" w:eastAsia="Times New Roman" w:hAnsi="Arial" w:cs="Arial"/>
          <w:b/>
          <w:bCs/>
          <w:sz w:val="20"/>
          <w:szCs w:val="20"/>
        </w:rPr>
        <w:t>, 2022</w:t>
      </w:r>
      <w:r w:rsidR="005E7F06">
        <w:rPr>
          <w:rFonts w:ascii="Arial" w:eastAsia="Times New Roman" w:hAnsi="Arial" w:cs="Arial"/>
          <w:b/>
          <w:bCs/>
          <w:sz w:val="20"/>
          <w:szCs w:val="20"/>
        </w:rPr>
        <w:tab/>
        <w:t>Virtual Meeting</w:t>
      </w:r>
    </w:p>
    <w:p w14:paraId="36B1055E" w14:textId="77777777" w:rsidR="00117785" w:rsidRDefault="00117785" w:rsidP="006C02A8">
      <w:pPr>
        <w:ind w:left="1296" w:hanging="12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027AC62" w14:textId="77777777" w:rsidR="007871EC" w:rsidRDefault="00F50AFD" w:rsidP="006C02A8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14:paraId="4D0CFF25" w14:textId="77777777" w:rsidR="00425918" w:rsidRDefault="00425918" w:rsidP="006C02A8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6A51C97" w14:textId="578E0C87" w:rsidR="00F50AFD" w:rsidRPr="00117785" w:rsidRDefault="00F50AFD" w:rsidP="006C02A8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76334">
        <w:rPr>
          <w:rFonts w:ascii="Arial" w:hAnsi="Arial" w:cs="Arial"/>
          <w:sz w:val="20"/>
          <w:szCs w:val="20"/>
        </w:rPr>
        <w:t xml:space="preserve">.  </w:t>
      </w:r>
      <w:r w:rsidR="001D19F4">
        <w:rPr>
          <w:rFonts w:ascii="Arial" w:hAnsi="Arial" w:cs="Arial"/>
          <w:sz w:val="20"/>
          <w:szCs w:val="20"/>
        </w:rPr>
        <w:t>P</w:t>
      </w:r>
      <w:r w:rsidR="00541F68">
        <w:rPr>
          <w:rFonts w:ascii="Arial" w:hAnsi="Arial" w:cs="Arial"/>
          <w:sz w:val="20"/>
          <w:szCs w:val="20"/>
        </w:rPr>
        <w:t>articipants</w:t>
      </w:r>
      <w:r w:rsidR="002E78F2">
        <w:rPr>
          <w:rFonts w:ascii="Arial" w:hAnsi="Arial" w:cs="Arial"/>
          <w:sz w:val="20"/>
          <w:szCs w:val="20"/>
        </w:rPr>
        <w:t xml:space="preserve"> </w:t>
      </w:r>
      <w:r w:rsidR="00276334">
        <w:rPr>
          <w:rFonts w:ascii="Arial" w:hAnsi="Arial" w:cs="Arial"/>
          <w:sz w:val="20"/>
          <w:szCs w:val="20"/>
        </w:rPr>
        <w:t>o</w:t>
      </w:r>
      <w:r w:rsidR="002E78F2">
        <w:rPr>
          <w:rFonts w:ascii="Arial" w:hAnsi="Arial" w:cs="Arial"/>
          <w:sz w:val="20"/>
          <w:szCs w:val="20"/>
        </w:rPr>
        <w:t>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14:paraId="074680C9" w14:textId="77777777" w:rsidR="00117785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36C74DC7" w14:textId="100D1461" w:rsidR="007871EC" w:rsidRDefault="00F50AFD" w:rsidP="0048041E">
      <w:pPr>
        <w:ind w:left="360"/>
        <w:rPr>
          <w:rFonts w:ascii="Arial" w:hAnsi="Arial" w:cs="Arial"/>
          <w:b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Anti-trust Guidelines</w:t>
      </w:r>
      <w:r w:rsidR="00775C31" w:rsidRPr="00B80ED8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</w:t>
      </w:r>
      <w:r w:rsidR="001D19F4">
        <w:rPr>
          <w:rFonts w:ascii="Arial" w:hAnsi="Arial" w:cs="Arial"/>
          <w:sz w:val="20"/>
          <w:szCs w:val="20"/>
        </w:rPr>
        <w:t>practice</w:t>
      </w:r>
      <w:r w:rsidR="00117785">
        <w:rPr>
          <w:rFonts w:ascii="Arial" w:hAnsi="Arial" w:cs="Arial"/>
          <w:sz w:val="20"/>
          <w:szCs w:val="20"/>
        </w:rPr>
        <w:t xml:space="preserve"> that in lieu of reading the anti-trust guidelines, they are posted as a link on the agenda.  Participants should review and be familiar with the guidelines, which can be found at </w:t>
      </w:r>
      <w:hyperlink r:id="rId8" w:history="1">
        <w:r w:rsidR="00117785" w:rsidRPr="00CF618C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14:paraId="16FF8BF5" w14:textId="77777777" w:rsidR="00117785" w:rsidRDefault="00117785" w:rsidP="006C02A8">
      <w:pPr>
        <w:ind w:left="360"/>
        <w:rPr>
          <w:rFonts w:ascii="Arial" w:hAnsi="Arial" w:cs="Arial"/>
          <w:b/>
          <w:sz w:val="20"/>
          <w:szCs w:val="20"/>
        </w:rPr>
      </w:pPr>
    </w:p>
    <w:p w14:paraId="64A9067A" w14:textId="77777777" w:rsidR="00C51923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14:paraId="436A534E" w14:textId="77777777" w:rsidR="00117785" w:rsidRPr="002E1616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610AC122" w14:textId="2EFCA8D4" w:rsidR="00B80ED8" w:rsidRPr="00B80ED8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3518275">
        <w:rPr>
          <w:rFonts w:ascii="Arial" w:hAnsi="Arial" w:cs="Arial"/>
          <w:b/>
          <w:bCs/>
          <w:sz w:val="20"/>
          <w:szCs w:val="20"/>
        </w:rPr>
        <w:t>Approval of Prior Meeting Minutes</w:t>
      </w:r>
      <w:r w:rsidRPr="03518275">
        <w:rPr>
          <w:rFonts w:ascii="Arial" w:hAnsi="Arial" w:cs="Arial"/>
          <w:sz w:val="20"/>
          <w:szCs w:val="20"/>
        </w:rPr>
        <w:t xml:space="preserve"> </w:t>
      </w:r>
      <w:r w:rsidR="00117785" w:rsidRPr="03518275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17785" w:rsidRPr="03518275">
        <w:rPr>
          <w:rFonts w:ascii="Arial" w:hAnsi="Arial" w:cs="Arial"/>
          <w:sz w:val="20"/>
          <w:szCs w:val="20"/>
        </w:rPr>
        <w:t xml:space="preserve">The draft minutes and attachments for the </w:t>
      </w:r>
      <w:r w:rsidR="00D35164">
        <w:rPr>
          <w:rFonts w:ascii="Arial" w:hAnsi="Arial" w:cs="Arial"/>
          <w:sz w:val="20"/>
          <w:szCs w:val="20"/>
        </w:rPr>
        <w:t>September 7</w:t>
      </w:r>
      <w:r w:rsidR="00EB5DBD">
        <w:rPr>
          <w:rFonts w:ascii="Arial" w:hAnsi="Arial" w:cs="Arial"/>
          <w:sz w:val="20"/>
          <w:szCs w:val="20"/>
        </w:rPr>
        <w:t>, 2022,</w:t>
      </w:r>
      <w:r w:rsidR="00AB4134" w:rsidRPr="03518275">
        <w:rPr>
          <w:rFonts w:ascii="Arial" w:hAnsi="Arial" w:cs="Arial"/>
          <w:sz w:val="20"/>
          <w:szCs w:val="20"/>
        </w:rPr>
        <w:t xml:space="preserve"> </w:t>
      </w:r>
      <w:r w:rsidR="00B80ED8" w:rsidRPr="03518275">
        <w:rPr>
          <w:rFonts w:ascii="Arial" w:hAnsi="Arial" w:cs="Arial"/>
          <w:sz w:val="20"/>
          <w:szCs w:val="20"/>
        </w:rPr>
        <w:t>WGQ Joint Information Requirements / Technical Subcommit</w:t>
      </w:r>
      <w:r w:rsidR="00117785" w:rsidRPr="03518275">
        <w:rPr>
          <w:rFonts w:ascii="Arial" w:hAnsi="Arial" w:cs="Arial"/>
          <w:sz w:val="20"/>
          <w:szCs w:val="20"/>
        </w:rPr>
        <w:t>tees meeting</w:t>
      </w:r>
      <w:r w:rsidR="0035635A" w:rsidRPr="03518275">
        <w:rPr>
          <w:rFonts w:ascii="Arial" w:hAnsi="Arial" w:cs="Arial"/>
          <w:sz w:val="20"/>
          <w:szCs w:val="20"/>
        </w:rPr>
        <w:t>,</w:t>
      </w:r>
      <w:r w:rsidR="00117785" w:rsidRPr="03518275">
        <w:rPr>
          <w:rFonts w:ascii="Arial" w:hAnsi="Arial" w:cs="Arial"/>
          <w:sz w:val="20"/>
          <w:szCs w:val="20"/>
        </w:rPr>
        <w:t xml:space="preserve"> </w:t>
      </w:r>
      <w:r w:rsidR="004460A9" w:rsidRPr="03518275">
        <w:rPr>
          <w:rFonts w:ascii="Arial" w:hAnsi="Arial" w:cs="Arial"/>
          <w:sz w:val="20"/>
          <w:szCs w:val="20"/>
        </w:rPr>
        <w:t xml:space="preserve">as posted, </w:t>
      </w:r>
      <w:r w:rsidR="00117785" w:rsidRPr="03518275">
        <w:rPr>
          <w:rFonts w:ascii="Arial" w:hAnsi="Arial" w:cs="Arial"/>
          <w:sz w:val="20"/>
          <w:szCs w:val="20"/>
        </w:rPr>
        <w:t xml:space="preserve">were </w:t>
      </w:r>
      <w:r w:rsidR="00CC0B54" w:rsidRPr="03518275">
        <w:rPr>
          <w:rFonts w:ascii="Arial" w:hAnsi="Arial" w:cs="Arial"/>
          <w:sz w:val="20"/>
          <w:szCs w:val="20"/>
        </w:rPr>
        <w:t>a</w:t>
      </w:r>
      <w:r w:rsidR="00117785" w:rsidRPr="03518275">
        <w:rPr>
          <w:rFonts w:ascii="Arial" w:hAnsi="Arial" w:cs="Arial"/>
          <w:sz w:val="20"/>
          <w:szCs w:val="20"/>
        </w:rPr>
        <w:t xml:space="preserve">dopted as </w:t>
      </w:r>
      <w:r w:rsidR="005A7CA8" w:rsidRPr="03518275">
        <w:rPr>
          <w:rFonts w:ascii="Arial" w:hAnsi="Arial" w:cs="Arial"/>
          <w:sz w:val="20"/>
          <w:szCs w:val="20"/>
        </w:rPr>
        <w:t>F</w:t>
      </w:r>
      <w:r w:rsidR="00117785" w:rsidRPr="03518275">
        <w:rPr>
          <w:rFonts w:ascii="Arial" w:hAnsi="Arial" w:cs="Arial"/>
          <w:sz w:val="20"/>
          <w:szCs w:val="20"/>
        </w:rPr>
        <w:t>inal without objection.</w:t>
      </w:r>
    </w:p>
    <w:p w14:paraId="74A02178" w14:textId="77777777" w:rsidR="00D154E7" w:rsidRDefault="00D154E7" w:rsidP="006C02A8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14:paraId="3E30FCEB" w14:textId="77777777" w:rsidR="0072464A" w:rsidRPr="0072464A" w:rsidRDefault="007871EC" w:rsidP="006C02A8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 w:rsidR="00F50AFD">
        <w:rPr>
          <w:rFonts w:ascii="Arial" w:eastAsia="Times New Roman" w:hAnsi="Arial" w:cs="Arial"/>
          <w:b/>
          <w:sz w:val="20"/>
          <w:szCs w:val="20"/>
        </w:rPr>
        <w:tab/>
      </w:r>
      <w:r w:rsidR="0072464A" w:rsidRPr="0072464A">
        <w:rPr>
          <w:rFonts w:ascii="Arial" w:hAnsi="Arial" w:cs="Arial"/>
          <w:b/>
          <w:sz w:val="20"/>
          <w:szCs w:val="20"/>
        </w:rPr>
        <w:t>Minor Corrections / Errata</w:t>
      </w:r>
    </w:p>
    <w:p w14:paraId="04A44737" w14:textId="77777777" w:rsidR="0010763A" w:rsidRPr="0010763A" w:rsidRDefault="0010763A" w:rsidP="0010763A">
      <w:pPr>
        <w:ind w:left="720"/>
        <w:rPr>
          <w:rFonts w:ascii="Arial" w:hAnsi="Arial" w:cs="Arial"/>
          <w:b/>
          <w:sz w:val="20"/>
          <w:szCs w:val="20"/>
        </w:rPr>
      </w:pPr>
    </w:p>
    <w:p w14:paraId="2D4CBC62" w14:textId="652E4F56" w:rsidR="0010763A" w:rsidRPr="0010763A" w:rsidRDefault="0010763A" w:rsidP="0010763A">
      <w:pPr>
        <w:pStyle w:val="ListParagraph"/>
        <w:numPr>
          <w:ilvl w:val="0"/>
          <w:numId w:val="31"/>
        </w:numPr>
        <w:ind w:left="720"/>
        <w:contextualSpacing/>
        <w:rPr>
          <w:rFonts w:ascii="Arial" w:hAnsi="Arial" w:cs="Arial"/>
          <w:b/>
          <w:sz w:val="20"/>
          <w:szCs w:val="20"/>
        </w:rPr>
      </w:pPr>
      <w:r w:rsidRPr="0010763A">
        <w:rPr>
          <w:rFonts w:ascii="Arial" w:hAnsi="Arial" w:cs="Arial"/>
          <w:b/>
          <w:sz w:val="20"/>
          <w:szCs w:val="20"/>
        </w:rPr>
        <w:t>MC2</w:t>
      </w:r>
      <w:r w:rsidR="00504D9C">
        <w:rPr>
          <w:rFonts w:ascii="Arial" w:hAnsi="Arial" w:cs="Arial"/>
          <w:b/>
          <w:sz w:val="20"/>
          <w:szCs w:val="20"/>
        </w:rPr>
        <w:t>200</w:t>
      </w:r>
      <w:r w:rsidR="00A02251">
        <w:rPr>
          <w:rFonts w:ascii="Arial" w:hAnsi="Arial" w:cs="Arial"/>
          <w:b/>
          <w:sz w:val="20"/>
          <w:szCs w:val="20"/>
        </w:rPr>
        <w:t>5</w:t>
      </w:r>
      <w:r w:rsidR="00A02251">
        <w:rPr>
          <w:rFonts w:ascii="Arial" w:hAnsi="Arial" w:cs="Arial"/>
          <w:b/>
          <w:sz w:val="20"/>
          <w:szCs w:val="20"/>
        </w:rPr>
        <w:tab/>
        <w:t>Eastern Gas Transmission &amp; Storage Inc.</w:t>
      </w:r>
    </w:p>
    <w:p w14:paraId="790B01AE" w14:textId="29E8C47F" w:rsidR="0010763A" w:rsidRDefault="0010763A" w:rsidP="236209FF">
      <w:pPr>
        <w:ind w:left="720"/>
        <w:rPr>
          <w:rFonts w:ascii="Arial" w:hAnsi="Arial" w:cs="Arial"/>
          <w:sz w:val="20"/>
          <w:szCs w:val="20"/>
        </w:rPr>
      </w:pPr>
      <w:r w:rsidRPr="236209FF">
        <w:rPr>
          <w:rFonts w:ascii="Arial" w:hAnsi="Arial" w:cs="Arial"/>
          <w:b/>
          <w:bCs/>
          <w:sz w:val="20"/>
          <w:szCs w:val="20"/>
        </w:rPr>
        <w:t>Request</w:t>
      </w:r>
      <w:bookmarkStart w:id="0" w:name="_Int_cH3xWBdy"/>
      <w:r w:rsidRPr="236209FF">
        <w:rPr>
          <w:rFonts w:ascii="Arial" w:hAnsi="Arial" w:cs="Arial"/>
          <w:b/>
          <w:bCs/>
          <w:sz w:val="20"/>
          <w:szCs w:val="20"/>
        </w:rPr>
        <w:t xml:space="preserve">:  </w:t>
      </w:r>
      <w:r w:rsidR="00A02251" w:rsidRPr="236209FF">
        <w:rPr>
          <w:rFonts w:ascii="Arial" w:hAnsi="Arial" w:cs="Arial"/>
          <w:sz w:val="20"/>
          <w:szCs w:val="20"/>
        </w:rPr>
        <w:t>Request</w:t>
      </w:r>
      <w:bookmarkEnd w:id="0"/>
      <w:r w:rsidR="00A02251" w:rsidRPr="236209FF">
        <w:rPr>
          <w:rFonts w:ascii="Arial" w:hAnsi="Arial" w:cs="Arial"/>
          <w:sz w:val="20"/>
          <w:szCs w:val="20"/>
        </w:rPr>
        <w:t xml:space="preserve"> to correct the EDI X12 Mapping Guidelines </w:t>
      </w:r>
      <w:r w:rsidR="006F6782">
        <w:rPr>
          <w:rFonts w:ascii="Arial" w:hAnsi="Arial" w:cs="Arial"/>
          <w:sz w:val="20"/>
          <w:szCs w:val="20"/>
        </w:rPr>
        <w:t>in</w:t>
      </w:r>
      <w:r w:rsidR="00A02251" w:rsidRPr="236209FF">
        <w:rPr>
          <w:rFonts w:ascii="Arial" w:hAnsi="Arial" w:cs="Arial"/>
          <w:sz w:val="20"/>
          <w:szCs w:val="20"/>
        </w:rPr>
        <w:t xml:space="preserve"> the following data set(s):</w:t>
      </w:r>
    </w:p>
    <w:p w14:paraId="11D0146B" w14:textId="76AC08A9" w:rsidR="00A02251" w:rsidRDefault="00A02251" w:rsidP="00504D9C">
      <w:pPr>
        <w:ind w:left="720"/>
        <w:rPr>
          <w:rFonts w:ascii="Arial" w:hAnsi="Arial" w:cs="Arial"/>
          <w:bCs/>
          <w:sz w:val="20"/>
          <w:szCs w:val="20"/>
        </w:rPr>
      </w:pPr>
    </w:p>
    <w:p w14:paraId="40D539A6" w14:textId="40223BC2" w:rsidR="00A02251" w:rsidRPr="0010763A" w:rsidRDefault="00A02251" w:rsidP="00504D9C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NAESB WGQ Standard No.</w:t>
      </w:r>
      <w:r w:rsidR="00746019">
        <w:rPr>
          <w:rFonts w:ascii="Arial" w:hAnsi="Arial" w:cs="Arial"/>
          <w:bCs/>
          <w:sz w:val="20"/>
          <w:szCs w:val="20"/>
        </w:rPr>
        <w:t xml:space="preserve"> 3.4.1</w:t>
      </w:r>
      <w:r w:rsidR="00746019">
        <w:rPr>
          <w:rFonts w:ascii="Arial" w:hAnsi="Arial" w:cs="Arial"/>
          <w:bCs/>
          <w:sz w:val="20"/>
          <w:szCs w:val="20"/>
        </w:rPr>
        <w:tab/>
        <w:t>Transportation/Sales Invoice</w:t>
      </w:r>
    </w:p>
    <w:p w14:paraId="606EF589" w14:textId="34E96021" w:rsidR="0073508C" w:rsidRDefault="0073508C" w:rsidP="0073508C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78199486" w14:textId="27EEA3B2" w:rsidR="0073508C" w:rsidRDefault="0073508C" w:rsidP="0073508C">
      <w:pPr>
        <w:ind w:left="720"/>
        <w:rPr>
          <w:rFonts w:ascii="Arial" w:eastAsia="Times New Roman" w:hAnsi="Arial" w:cs="Arial"/>
          <w:sz w:val="20"/>
          <w:szCs w:val="20"/>
        </w:rPr>
      </w:pPr>
      <w:r w:rsidRPr="025669EC">
        <w:rPr>
          <w:rFonts w:ascii="Arial" w:eastAsia="Times New Roman" w:hAnsi="Arial" w:cs="Arial"/>
          <w:b/>
          <w:bCs/>
          <w:sz w:val="20"/>
          <w:szCs w:val="20"/>
        </w:rPr>
        <w:t>Discussion:</w:t>
      </w:r>
      <w:r w:rsidRPr="025669EC">
        <w:rPr>
          <w:rFonts w:ascii="Arial" w:eastAsia="Times New Roman" w:hAnsi="Arial" w:cs="Arial"/>
          <w:sz w:val="20"/>
          <w:szCs w:val="20"/>
        </w:rPr>
        <w:t xml:space="preserve"> </w:t>
      </w:r>
      <w:r w:rsidR="007857ED" w:rsidRPr="025669EC">
        <w:rPr>
          <w:rFonts w:ascii="Arial" w:eastAsia="Times New Roman" w:hAnsi="Arial" w:cs="Arial"/>
          <w:sz w:val="20"/>
          <w:szCs w:val="20"/>
        </w:rPr>
        <w:t xml:space="preserve">Ms. Hogge </w:t>
      </w:r>
      <w:r w:rsidR="00B4722E" w:rsidRPr="025669EC">
        <w:rPr>
          <w:rFonts w:ascii="Arial" w:eastAsia="Times New Roman" w:hAnsi="Arial" w:cs="Arial"/>
          <w:sz w:val="20"/>
          <w:szCs w:val="20"/>
        </w:rPr>
        <w:t>reviewed the request with participants</w:t>
      </w:r>
      <w:r w:rsidR="00C73334" w:rsidRPr="025669EC">
        <w:rPr>
          <w:rFonts w:ascii="Arial" w:eastAsia="Times New Roman" w:hAnsi="Arial" w:cs="Arial"/>
          <w:sz w:val="20"/>
          <w:szCs w:val="20"/>
        </w:rPr>
        <w:t xml:space="preserve">, </w:t>
      </w:r>
      <w:r w:rsidR="00746019" w:rsidRPr="025669EC">
        <w:rPr>
          <w:rFonts w:ascii="Arial" w:eastAsia="Times New Roman" w:hAnsi="Arial" w:cs="Arial"/>
          <w:sz w:val="20"/>
          <w:szCs w:val="20"/>
        </w:rPr>
        <w:t>explain</w:t>
      </w:r>
      <w:r w:rsidR="00C73334" w:rsidRPr="025669EC">
        <w:rPr>
          <w:rFonts w:ascii="Arial" w:eastAsia="Times New Roman" w:hAnsi="Arial" w:cs="Arial"/>
          <w:sz w:val="20"/>
          <w:szCs w:val="20"/>
        </w:rPr>
        <w:t>ing</w:t>
      </w:r>
      <w:r w:rsidR="00746019" w:rsidRPr="025669EC">
        <w:rPr>
          <w:rFonts w:ascii="Arial" w:eastAsia="Times New Roman" w:hAnsi="Arial" w:cs="Arial"/>
          <w:sz w:val="20"/>
          <w:szCs w:val="20"/>
        </w:rPr>
        <w:t xml:space="preserve"> that </w:t>
      </w:r>
      <w:r w:rsidR="00C73334" w:rsidRPr="025669EC">
        <w:rPr>
          <w:rFonts w:ascii="Arial" w:eastAsia="Times New Roman" w:hAnsi="Arial" w:cs="Arial"/>
          <w:sz w:val="20"/>
          <w:szCs w:val="20"/>
        </w:rPr>
        <w:t xml:space="preserve">when modifications were made to the EDI mapping guidelines in version 3.2, </w:t>
      </w:r>
      <w:r w:rsidR="00FF44A2" w:rsidRPr="025669EC">
        <w:rPr>
          <w:rFonts w:ascii="Arial" w:eastAsia="Times New Roman" w:hAnsi="Arial" w:cs="Arial"/>
          <w:sz w:val="20"/>
          <w:szCs w:val="20"/>
        </w:rPr>
        <w:t xml:space="preserve">certain code values were not marked as used, and therefore, were not displayed in the </w:t>
      </w:r>
      <w:r w:rsidR="00EE344F">
        <w:rPr>
          <w:rFonts w:ascii="Arial" w:eastAsia="Times New Roman" w:hAnsi="Arial" w:cs="Arial"/>
          <w:sz w:val="20"/>
          <w:szCs w:val="20"/>
        </w:rPr>
        <w:t xml:space="preserve">corresponding </w:t>
      </w:r>
      <w:r w:rsidR="00FF44A2" w:rsidRPr="025669EC">
        <w:rPr>
          <w:rFonts w:ascii="Arial" w:eastAsia="Times New Roman" w:hAnsi="Arial" w:cs="Arial"/>
          <w:sz w:val="20"/>
          <w:szCs w:val="20"/>
        </w:rPr>
        <w:t>EDISM</w:t>
      </w:r>
      <w:r w:rsidR="0091601E" w:rsidRPr="025669EC">
        <w:rPr>
          <w:rFonts w:ascii="Arial" w:eastAsia="Times New Roman" w:hAnsi="Arial" w:cs="Arial"/>
          <w:sz w:val="20"/>
          <w:szCs w:val="20"/>
        </w:rPr>
        <w:t xml:space="preserve">.  </w:t>
      </w:r>
      <w:r w:rsidR="00991640" w:rsidRPr="025669EC">
        <w:rPr>
          <w:rFonts w:ascii="Arial" w:eastAsia="Times New Roman" w:hAnsi="Arial" w:cs="Arial"/>
          <w:sz w:val="20"/>
          <w:szCs w:val="20"/>
        </w:rPr>
        <w:t xml:space="preserve">Results of the discussion can </w:t>
      </w:r>
      <w:r w:rsidR="00C93800" w:rsidRPr="025669EC">
        <w:rPr>
          <w:rFonts w:ascii="Arial" w:eastAsia="Times New Roman" w:hAnsi="Arial" w:cs="Arial"/>
          <w:sz w:val="20"/>
          <w:szCs w:val="20"/>
        </w:rPr>
        <w:t xml:space="preserve">be found in </w:t>
      </w:r>
      <w:r w:rsidR="000673E7" w:rsidRPr="025669EC">
        <w:rPr>
          <w:rFonts w:ascii="Arial" w:eastAsia="Times New Roman" w:hAnsi="Arial" w:cs="Arial"/>
          <w:sz w:val="20"/>
          <w:szCs w:val="20"/>
        </w:rPr>
        <w:t>Attachment 1</w:t>
      </w:r>
      <w:r w:rsidR="00C93800" w:rsidRPr="025669EC">
        <w:rPr>
          <w:rFonts w:ascii="Arial" w:eastAsia="Times New Roman" w:hAnsi="Arial" w:cs="Arial"/>
          <w:sz w:val="20"/>
          <w:szCs w:val="20"/>
        </w:rPr>
        <w:t xml:space="preserve"> to these meeting minutes.  </w:t>
      </w:r>
      <w:r w:rsidR="00441E67" w:rsidRPr="025669EC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C55528E" w14:textId="15BA5BA2" w:rsidR="025669EC" w:rsidRDefault="025669EC" w:rsidP="025669EC">
      <w:pPr>
        <w:ind w:left="720"/>
        <w:rPr>
          <w:rFonts w:ascii="Arial" w:eastAsia="Times New Roman" w:hAnsi="Arial" w:cs="Arial"/>
        </w:rPr>
      </w:pPr>
    </w:p>
    <w:p w14:paraId="32C64ABE" w14:textId="735CE1C5" w:rsidR="0546C39D" w:rsidRDefault="0546C39D" w:rsidP="025669EC">
      <w:pPr>
        <w:pStyle w:val="ListParagraph"/>
        <w:numPr>
          <w:ilvl w:val="0"/>
          <w:numId w:val="31"/>
        </w:numPr>
        <w:ind w:left="720"/>
        <w:contextualSpacing/>
        <w:rPr>
          <w:rFonts w:ascii="Arial" w:hAnsi="Arial" w:cs="Arial"/>
          <w:b/>
          <w:bCs/>
          <w:sz w:val="20"/>
          <w:szCs w:val="20"/>
        </w:rPr>
      </w:pPr>
      <w:r w:rsidRPr="025669EC">
        <w:rPr>
          <w:rFonts w:ascii="Arial" w:hAnsi="Arial" w:cs="Arial"/>
          <w:b/>
          <w:bCs/>
          <w:sz w:val="20"/>
          <w:szCs w:val="20"/>
        </w:rPr>
        <w:t>MC2200</w:t>
      </w:r>
      <w:r w:rsidR="008F185E">
        <w:rPr>
          <w:rFonts w:ascii="Arial" w:hAnsi="Arial" w:cs="Arial"/>
          <w:b/>
          <w:bCs/>
          <w:sz w:val="20"/>
          <w:szCs w:val="20"/>
        </w:rPr>
        <w:t>9</w:t>
      </w:r>
      <w:r>
        <w:tab/>
      </w:r>
      <w:r w:rsidRPr="025669EC">
        <w:rPr>
          <w:rFonts w:ascii="Arial" w:hAnsi="Arial" w:cs="Arial"/>
          <w:b/>
          <w:bCs/>
          <w:sz w:val="20"/>
          <w:szCs w:val="20"/>
        </w:rPr>
        <w:t>Eastern Gas Transmission &amp; Storage Inc.</w:t>
      </w:r>
    </w:p>
    <w:p w14:paraId="3FE38BDD" w14:textId="05ABBCA3" w:rsidR="0546C39D" w:rsidRDefault="0546C39D" w:rsidP="025669EC">
      <w:pPr>
        <w:ind w:left="720"/>
        <w:rPr>
          <w:rFonts w:ascii="Arial" w:hAnsi="Arial" w:cs="Arial"/>
          <w:sz w:val="20"/>
          <w:szCs w:val="20"/>
        </w:rPr>
      </w:pPr>
      <w:r w:rsidRPr="025669EC">
        <w:rPr>
          <w:rFonts w:ascii="Arial" w:hAnsi="Arial" w:cs="Arial"/>
          <w:b/>
          <w:bCs/>
          <w:sz w:val="20"/>
          <w:szCs w:val="20"/>
        </w:rPr>
        <w:t xml:space="preserve">Request:  </w:t>
      </w:r>
      <w:r w:rsidRPr="025669EC">
        <w:rPr>
          <w:rFonts w:ascii="Arial" w:hAnsi="Arial" w:cs="Arial"/>
          <w:sz w:val="20"/>
          <w:szCs w:val="20"/>
        </w:rPr>
        <w:t xml:space="preserve">Request to correct </w:t>
      </w:r>
      <w:r w:rsidR="008F185E">
        <w:rPr>
          <w:rFonts w:ascii="Arial" w:hAnsi="Arial" w:cs="Arial"/>
          <w:sz w:val="20"/>
          <w:szCs w:val="20"/>
        </w:rPr>
        <w:t xml:space="preserve">a typo in the Condition for the ‘Maximum Tariff Rate’ data element </w:t>
      </w:r>
      <w:r w:rsidR="006F6782">
        <w:rPr>
          <w:rFonts w:ascii="Arial" w:hAnsi="Arial" w:cs="Arial"/>
          <w:sz w:val="20"/>
          <w:szCs w:val="20"/>
        </w:rPr>
        <w:t>in</w:t>
      </w:r>
      <w:r w:rsidR="008F185E">
        <w:rPr>
          <w:rFonts w:ascii="Arial" w:hAnsi="Arial" w:cs="Arial"/>
          <w:sz w:val="20"/>
          <w:szCs w:val="20"/>
        </w:rPr>
        <w:t xml:space="preserve"> the following </w:t>
      </w:r>
      <w:r w:rsidRPr="025669EC">
        <w:rPr>
          <w:rFonts w:ascii="Arial" w:hAnsi="Arial" w:cs="Arial"/>
          <w:sz w:val="20"/>
          <w:szCs w:val="20"/>
        </w:rPr>
        <w:t>data set(s):</w:t>
      </w:r>
    </w:p>
    <w:p w14:paraId="7DDB4E8B" w14:textId="76AC08A9" w:rsidR="025669EC" w:rsidRDefault="025669EC" w:rsidP="025669EC">
      <w:pPr>
        <w:rPr>
          <w:rFonts w:ascii="Arial" w:hAnsi="Arial" w:cs="Arial"/>
          <w:sz w:val="20"/>
          <w:szCs w:val="20"/>
        </w:rPr>
      </w:pPr>
    </w:p>
    <w:p w14:paraId="0627066E" w14:textId="3C52BAB1" w:rsidR="0546C39D" w:rsidRDefault="0546C39D" w:rsidP="025669EC">
      <w:pPr>
        <w:ind w:left="720" w:firstLine="720"/>
        <w:rPr>
          <w:rFonts w:ascii="Arial" w:hAnsi="Arial" w:cs="Arial"/>
          <w:sz w:val="20"/>
          <w:szCs w:val="20"/>
        </w:rPr>
      </w:pPr>
      <w:r w:rsidRPr="025669EC">
        <w:rPr>
          <w:rFonts w:ascii="Arial" w:hAnsi="Arial" w:cs="Arial"/>
          <w:sz w:val="20"/>
          <w:szCs w:val="20"/>
        </w:rPr>
        <w:t xml:space="preserve">NAESB WGQ Standard No. </w:t>
      </w:r>
      <w:r w:rsidR="0024384D">
        <w:rPr>
          <w:rFonts w:ascii="Arial" w:hAnsi="Arial" w:cs="Arial"/>
          <w:sz w:val="20"/>
          <w:szCs w:val="20"/>
        </w:rPr>
        <w:t>5.4.20</w:t>
      </w:r>
      <w:r w:rsidR="0024384D">
        <w:rPr>
          <w:rFonts w:ascii="Arial" w:hAnsi="Arial" w:cs="Arial"/>
          <w:sz w:val="20"/>
          <w:szCs w:val="20"/>
        </w:rPr>
        <w:tab/>
        <w:t>Transactional Reporting – Capacity Release</w:t>
      </w:r>
    </w:p>
    <w:p w14:paraId="1C710091" w14:textId="34E96021" w:rsidR="025669EC" w:rsidRDefault="025669EC" w:rsidP="025669EC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4AF7B4A" w14:textId="2669FF15" w:rsidR="0546C39D" w:rsidRDefault="0546C39D" w:rsidP="025669EC">
      <w:pPr>
        <w:ind w:left="720"/>
        <w:rPr>
          <w:rFonts w:ascii="Arial" w:eastAsia="Times New Roman" w:hAnsi="Arial" w:cs="Arial"/>
          <w:sz w:val="20"/>
          <w:szCs w:val="20"/>
        </w:rPr>
      </w:pPr>
      <w:r w:rsidRPr="025669EC">
        <w:rPr>
          <w:rFonts w:ascii="Arial" w:eastAsia="Times New Roman" w:hAnsi="Arial" w:cs="Arial"/>
          <w:b/>
          <w:bCs/>
          <w:sz w:val="20"/>
          <w:szCs w:val="20"/>
        </w:rPr>
        <w:lastRenderedPageBreak/>
        <w:t>Discussion:</w:t>
      </w:r>
      <w:r w:rsidRPr="025669EC">
        <w:rPr>
          <w:rFonts w:ascii="Arial" w:eastAsia="Times New Roman" w:hAnsi="Arial" w:cs="Arial"/>
          <w:sz w:val="20"/>
          <w:szCs w:val="20"/>
        </w:rPr>
        <w:t xml:space="preserve"> Ms. Hogge reviewed the request with participants</w:t>
      </w:r>
      <w:r w:rsidR="00F012B9">
        <w:rPr>
          <w:rFonts w:ascii="Arial" w:eastAsia="Times New Roman" w:hAnsi="Arial" w:cs="Arial"/>
          <w:sz w:val="20"/>
          <w:szCs w:val="20"/>
        </w:rPr>
        <w:t xml:space="preserve">.  </w:t>
      </w:r>
      <w:r w:rsidRPr="025669EC">
        <w:rPr>
          <w:rFonts w:ascii="Arial" w:eastAsia="Times New Roman" w:hAnsi="Arial" w:cs="Arial"/>
          <w:sz w:val="20"/>
          <w:szCs w:val="20"/>
        </w:rPr>
        <w:t xml:space="preserve">Results of the discussion can be found in Attachment </w:t>
      </w:r>
      <w:r w:rsidR="00B708AF">
        <w:rPr>
          <w:rFonts w:ascii="Arial" w:eastAsia="Times New Roman" w:hAnsi="Arial" w:cs="Arial"/>
          <w:sz w:val="20"/>
          <w:szCs w:val="20"/>
        </w:rPr>
        <w:t>2</w:t>
      </w:r>
      <w:r w:rsidRPr="025669EC">
        <w:rPr>
          <w:rFonts w:ascii="Arial" w:eastAsia="Times New Roman" w:hAnsi="Arial" w:cs="Arial"/>
          <w:sz w:val="20"/>
          <w:szCs w:val="20"/>
        </w:rPr>
        <w:t xml:space="preserve"> to these meeting minutes.    </w:t>
      </w:r>
    </w:p>
    <w:p w14:paraId="2CF8D4DC" w14:textId="610AC234" w:rsidR="00F012B9" w:rsidRDefault="00F012B9" w:rsidP="025669EC">
      <w:pPr>
        <w:ind w:left="720"/>
        <w:rPr>
          <w:rFonts w:ascii="Arial" w:eastAsia="Times New Roman" w:hAnsi="Arial" w:cs="Arial"/>
        </w:rPr>
      </w:pPr>
    </w:p>
    <w:p w14:paraId="15E1830A" w14:textId="4B2134E3" w:rsidR="00F012B9" w:rsidRDefault="00F012B9" w:rsidP="00F012B9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235753">
        <w:rPr>
          <w:rStyle w:val="normaltextrun"/>
          <w:rFonts w:ascii="Arial" w:hAnsi="Arial" w:cs="Arial"/>
          <w:b/>
          <w:bCs/>
          <w:sz w:val="20"/>
          <w:szCs w:val="20"/>
        </w:rPr>
        <w:t>MC220</w:t>
      </w:r>
      <w:r w:rsidR="00890F6D" w:rsidRPr="00235753">
        <w:rPr>
          <w:rStyle w:val="normaltextrun"/>
          <w:rFonts w:ascii="Arial" w:hAnsi="Arial" w:cs="Arial"/>
          <w:b/>
          <w:bCs/>
          <w:sz w:val="20"/>
          <w:szCs w:val="20"/>
        </w:rPr>
        <w:t>10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890F6D">
        <w:rPr>
          <w:rStyle w:val="normaltextrun"/>
          <w:rFonts w:ascii="Arial" w:hAnsi="Arial" w:cs="Arial"/>
          <w:b/>
          <w:bCs/>
          <w:sz w:val="20"/>
          <w:szCs w:val="20"/>
        </w:rPr>
        <w:t>WBI Energy Transmission, Inc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6CCA69" w14:textId="683E350E" w:rsidR="00F012B9" w:rsidRDefault="00F012B9" w:rsidP="00F012B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Request:  </w:t>
      </w:r>
      <w:r>
        <w:rPr>
          <w:rStyle w:val="normaltextrun"/>
          <w:rFonts w:ascii="Arial" w:hAnsi="Arial" w:cs="Arial"/>
          <w:sz w:val="20"/>
          <w:szCs w:val="20"/>
        </w:rPr>
        <w:t xml:space="preserve">Request to </w:t>
      </w:r>
      <w:r w:rsidR="00890F6D">
        <w:rPr>
          <w:rStyle w:val="normaltextrun"/>
          <w:rFonts w:ascii="Arial" w:hAnsi="Arial" w:cs="Arial"/>
          <w:sz w:val="20"/>
          <w:szCs w:val="20"/>
        </w:rPr>
        <w:t>add</w:t>
      </w:r>
      <w:r w:rsidR="00E71245">
        <w:rPr>
          <w:rStyle w:val="normaltextrun"/>
          <w:rFonts w:ascii="Arial" w:hAnsi="Arial" w:cs="Arial"/>
          <w:sz w:val="20"/>
          <w:szCs w:val="20"/>
        </w:rPr>
        <w:t xml:space="preserve"> three new code values</w:t>
      </w:r>
      <w:r w:rsidR="00B17C93">
        <w:rPr>
          <w:rStyle w:val="normaltextrun"/>
          <w:rFonts w:ascii="Arial" w:hAnsi="Arial" w:cs="Arial"/>
          <w:sz w:val="20"/>
          <w:szCs w:val="20"/>
        </w:rPr>
        <w:t xml:space="preserve"> to the </w:t>
      </w:r>
      <w:r w:rsidR="006F6782">
        <w:rPr>
          <w:rStyle w:val="normaltextrun"/>
          <w:rFonts w:ascii="Arial" w:hAnsi="Arial" w:cs="Arial"/>
          <w:sz w:val="20"/>
          <w:szCs w:val="20"/>
        </w:rPr>
        <w:t xml:space="preserve">‘Location Type Indicator’ </w:t>
      </w:r>
      <w:r w:rsidR="007F77E0">
        <w:rPr>
          <w:rStyle w:val="normaltextrun"/>
          <w:rFonts w:ascii="Arial" w:hAnsi="Arial" w:cs="Arial"/>
          <w:sz w:val="20"/>
          <w:szCs w:val="20"/>
        </w:rPr>
        <w:t xml:space="preserve">data element </w:t>
      </w:r>
      <w:r w:rsidR="006F6782">
        <w:rPr>
          <w:rStyle w:val="normaltextrun"/>
          <w:rFonts w:ascii="Arial" w:hAnsi="Arial" w:cs="Arial"/>
          <w:sz w:val="20"/>
          <w:szCs w:val="20"/>
        </w:rPr>
        <w:t xml:space="preserve">in </w:t>
      </w:r>
      <w:r>
        <w:rPr>
          <w:rStyle w:val="normaltextrun"/>
          <w:rFonts w:ascii="Arial" w:hAnsi="Arial" w:cs="Arial"/>
          <w:sz w:val="20"/>
          <w:szCs w:val="20"/>
        </w:rPr>
        <w:t>the following data set(s):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9DE553" w14:textId="77777777" w:rsidR="00F012B9" w:rsidRDefault="00F012B9" w:rsidP="00F012B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B73906D" w14:textId="675CEC0E" w:rsidR="00F012B9" w:rsidRDefault="00F012B9" w:rsidP="00F012B9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NAESB WGQ Standard No. </w:t>
      </w:r>
      <w:r w:rsidR="006F6782">
        <w:rPr>
          <w:rStyle w:val="normaltextrun"/>
          <w:rFonts w:ascii="Arial" w:hAnsi="Arial" w:cs="Arial"/>
          <w:sz w:val="20"/>
          <w:szCs w:val="20"/>
        </w:rPr>
        <w:t>0.4.4</w:t>
      </w:r>
      <w:r w:rsidR="006F6782">
        <w:rPr>
          <w:rStyle w:val="normaltextrun"/>
          <w:rFonts w:ascii="Arial" w:hAnsi="Arial" w:cs="Arial"/>
          <w:sz w:val="20"/>
          <w:szCs w:val="20"/>
        </w:rPr>
        <w:tab/>
        <w:t>Location Data Download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784F08" w14:textId="77777777" w:rsidR="00F012B9" w:rsidRDefault="00F012B9" w:rsidP="00F012B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17CD0E8" w14:textId="6343ACC2" w:rsidR="00F012B9" w:rsidRDefault="00F012B9" w:rsidP="00F012B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5753">
        <w:rPr>
          <w:rStyle w:val="normaltextrun"/>
          <w:rFonts w:ascii="Arial" w:hAnsi="Arial" w:cs="Arial"/>
          <w:b/>
          <w:bCs/>
          <w:sz w:val="20"/>
          <w:szCs w:val="20"/>
        </w:rPr>
        <w:t>Discussion:</w:t>
      </w:r>
      <w:r>
        <w:rPr>
          <w:rStyle w:val="normaltextrun"/>
          <w:rFonts w:ascii="Arial" w:hAnsi="Arial" w:cs="Arial"/>
          <w:sz w:val="20"/>
          <w:szCs w:val="20"/>
        </w:rPr>
        <w:t xml:space="preserve"> Ms. Hogge reviewed the request with participants</w:t>
      </w:r>
      <w:r w:rsidR="00235753">
        <w:rPr>
          <w:rStyle w:val="normaltextrun"/>
          <w:rFonts w:ascii="Arial" w:hAnsi="Arial" w:cs="Arial"/>
          <w:sz w:val="20"/>
          <w:szCs w:val="20"/>
        </w:rPr>
        <w:t xml:space="preserve">.  </w:t>
      </w:r>
      <w:r w:rsidR="00AE0239">
        <w:rPr>
          <w:rStyle w:val="normaltextrun"/>
          <w:rFonts w:ascii="Arial" w:hAnsi="Arial" w:cs="Arial"/>
          <w:sz w:val="20"/>
          <w:szCs w:val="20"/>
        </w:rPr>
        <w:t xml:space="preserve">The requester was not </w:t>
      </w:r>
      <w:r w:rsidR="00BB3C20">
        <w:rPr>
          <w:rStyle w:val="normaltextrun"/>
          <w:rFonts w:ascii="Arial" w:hAnsi="Arial" w:cs="Arial"/>
          <w:sz w:val="20"/>
          <w:szCs w:val="20"/>
        </w:rPr>
        <w:t>i</w:t>
      </w:r>
      <w:r w:rsidR="00AE0239">
        <w:rPr>
          <w:rStyle w:val="normaltextrun"/>
          <w:rFonts w:ascii="Arial" w:hAnsi="Arial" w:cs="Arial"/>
          <w:sz w:val="20"/>
          <w:szCs w:val="20"/>
        </w:rPr>
        <w:t>n the meeting; therefore, participants as</w:t>
      </w:r>
      <w:r w:rsidR="00BB3C20">
        <w:rPr>
          <w:rStyle w:val="normaltextrun"/>
          <w:rFonts w:ascii="Arial" w:hAnsi="Arial" w:cs="Arial"/>
          <w:sz w:val="20"/>
          <w:szCs w:val="20"/>
        </w:rPr>
        <w:t xml:space="preserve">ked to </w:t>
      </w:r>
      <w:r w:rsidR="00BA7311">
        <w:rPr>
          <w:rStyle w:val="normaltextrun"/>
          <w:rFonts w:ascii="Arial" w:hAnsi="Arial" w:cs="Arial"/>
          <w:sz w:val="20"/>
          <w:szCs w:val="20"/>
        </w:rPr>
        <w:t>postpone further action until additional questions could be answered.  Ms. Hogge will coordinate with the requester to schedule another meeting.</w:t>
      </w:r>
      <w:r>
        <w:rPr>
          <w:rStyle w:val="normaltextrun"/>
          <w:rFonts w:ascii="Arial" w:hAnsi="Arial" w:cs="Arial"/>
          <w:sz w:val="20"/>
          <w:szCs w:val="20"/>
        </w:rPr>
        <w:t>    </w:t>
      </w:r>
    </w:p>
    <w:p w14:paraId="2A8B29AB" w14:textId="4174CF2B" w:rsidR="00C455FF" w:rsidRDefault="00C455FF" w:rsidP="00F012B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1AC7C73" w14:textId="0330E7F1" w:rsidR="001F632F" w:rsidRDefault="001F632F" w:rsidP="001F632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A7311">
        <w:rPr>
          <w:rStyle w:val="normaltextrun"/>
          <w:rFonts w:ascii="Arial" w:hAnsi="Arial" w:cs="Arial"/>
          <w:b/>
          <w:bCs/>
          <w:sz w:val="20"/>
          <w:szCs w:val="20"/>
        </w:rPr>
        <w:t>MC2201</w:t>
      </w:r>
      <w:r w:rsidR="007F77E0" w:rsidRPr="00BA7311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7F77E0">
        <w:rPr>
          <w:rStyle w:val="normaltextrun"/>
          <w:rFonts w:ascii="Arial" w:hAnsi="Arial" w:cs="Arial"/>
          <w:b/>
          <w:bCs/>
          <w:sz w:val="20"/>
          <w:szCs w:val="20"/>
        </w:rPr>
        <w:t>Kinder Morgan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 Inc.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2F38FF" w14:textId="4F26DD40" w:rsidR="001F632F" w:rsidRDefault="001F632F" w:rsidP="001F632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Request:  </w:t>
      </w:r>
      <w:r>
        <w:rPr>
          <w:rStyle w:val="normaltextrun"/>
          <w:rFonts w:ascii="Arial" w:hAnsi="Arial" w:cs="Arial"/>
          <w:sz w:val="20"/>
          <w:szCs w:val="20"/>
        </w:rPr>
        <w:t xml:space="preserve">Request to add </w:t>
      </w:r>
      <w:r w:rsidR="007F77E0">
        <w:rPr>
          <w:rStyle w:val="normaltextrun"/>
          <w:rFonts w:ascii="Arial" w:hAnsi="Arial" w:cs="Arial"/>
          <w:sz w:val="20"/>
          <w:szCs w:val="20"/>
        </w:rPr>
        <w:t>two</w:t>
      </w:r>
      <w:r>
        <w:rPr>
          <w:rStyle w:val="normaltextrun"/>
          <w:rFonts w:ascii="Arial" w:hAnsi="Arial" w:cs="Arial"/>
          <w:sz w:val="20"/>
          <w:szCs w:val="20"/>
        </w:rPr>
        <w:t xml:space="preserve"> new code values to the ‘</w:t>
      </w:r>
      <w:r w:rsidR="007F77E0">
        <w:rPr>
          <w:rStyle w:val="normaltextrun"/>
          <w:rFonts w:ascii="Arial" w:hAnsi="Arial" w:cs="Arial"/>
          <w:sz w:val="20"/>
          <w:szCs w:val="20"/>
        </w:rPr>
        <w:t>Transaction Type</w:t>
      </w:r>
      <w:r>
        <w:rPr>
          <w:rStyle w:val="normaltextrun"/>
          <w:rFonts w:ascii="Arial" w:hAnsi="Arial" w:cs="Arial"/>
          <w:sz w:val="20"/>
          <w:szCs w:val="20"/>
        </w:rPr>
        <w:t>’</w:t>
      </w:r>
      <w:r w:rsidR="007F77E0">
        <w:rPr>
          <w:rStyle w:val="normaltextrun"/>
          <w:rFonts w:ascii="Arial" w:hAnsi="Arial" w:cs="Arial"/>
          <w:sz w:val="20"/>
          <w:szCs w:val="20"/>
        </w:rPr>
        <w:t xml:space="preserve"> data element </w:t>
      </w:r>
      <w:r>
        <w:rPr>
          <w:rStyle w:val="normaltextrun"/>
          <w:rFonts w:ascii="Arial" w:hAnsi="Arial" w:cs="Arial"/>
          <w:sz w:val="20"/>
          <w:szCs w:val="20"/>
        </w:rPr>
        <w:t xml:space="preserve"> in the following data set(s):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BAA53B8" w14:textId="77777777" w:rsidR="001F632F" w:rsidRDefault="001F632F" w:rsidP="001F632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A119F52" w14:textId="1C822B5A" w:rsidR="00B708AF" w:rsidRDefault="00B708AF" w:rsidP="001F632F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NAESB WGQ Standard No. 2.4.3</w:t>
      </w:r>
      <w:r>
        <w:rPr>
          <w:rStyle w:val="normaltextrun"/>
          <w:rFonts w:ascii="Arial" w:hAnsi="Arial" w:cs="Arial"/>
          <w:sz w:val="20"/>
          <w:szCs w:val="20"/>
        </w:rPr>
        <w:tab/>
        <w:t>Allocations</w:t>
      </w:r>
    </w:p>
    <w:p w14:paraId="53588541" w14:textId="54505D21" w:rsidR="00B708AF" w:rsidRDefault="001F632F" w:rsidP="001F632F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NAESB WGQ Standard No. </w:t>
      </w:r>
      <w:r w:rsidR="00B708AF">
        <w:rPr>
          <w:rStyle w:val="normaltextrun"/>
          <w:rFonts w:ascii="Arial" w:hAnsi="Arial" w:cs="Arial"/>
          <w:sz w:val="20"/>
          <w:szCs w:val="20"/>
        </w:rPr>
        <w:t>2.4.4</w:t>
      </w:r>
      <w:r w:rsidR="00B708AF">
        <w:rPr>
          <w:rStyle w:val="normaltextrun"/>
          <w:rFonts w:ascii="Arial" w:hAnsi="Arial" w:cs="Arial"/>
          <w:sz w:val="20"/>
          <w:szCs w:val="20"/>
        </w:rPr>
        <w:tab/>
        <w:t>Shipper Imbalance</w:t>
      </w:r>
    </w:p>
    <w:p w14:paraId="505AA5D1" w14:textId="7DBF9383" w:rsidR="001F632F" w:rsidRDefault="00B708AF" w:rsidP="001F632F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NAESB WGQ Standard No. </w:t>
      </w:r>
      <w:r>
        <w:rPr>
          <w:rStyle w:val="eop"/>
          <w:rFonts w:ascii="Arial" w:hAnsi="Arial" w:cs="Arial"/>
          <w:sz w:val="20"/>
          <w:szCs w:val="20"/>
        </w:rPr>
        <w:t>3.4.1</w:t>
      </w:r>
      <w:r>
        <w:rPr>
          <w:rStyle w:val="eop"/>
          <w:rFonts w:ascii="Arial" w:hAnsi="Arial" w:cs="Arial"/>
          <w:sz w:val="20"/>
          <w:szCs w:val="20"/>
        </w:rPr>
        <w:tab/>
        <w:t>Transportation/Sales Invoice</w:t>
      </w:r>
    </w:p>
    <w:p w14:paraId="40981306" w14:textId="77777777" w:rsidR="001F632F" w:rsidRDefault="001F632F" w:rsidP="001F632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51EADB0" w14:textId="13EFBB29" w:rsidR="001F632F" w:rsidRDefault="001F632F" w:rsidP="001F63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A7311">
        <w:rPr>
          <w:rStyle w:val="normaltextrun"/>
          <w:rFonts w:ascii="Arial" w:hAnsi="Arial" w:cs="Arial"/>
          <w:b/>
          <w:bCs/>
          <w:sz w:val="20"/>
          <w:szCs w:val="20"/>
        </w:rPr>
        <w:t>Discussion:</w:t>
      </w:r>
      <w:r>
        <w:rPr>
          <w:rStyle w:val="normaltextrun"/>
          <w:rFonts w:ascii="Arial" w:hAnsi="Arial" w:cs="Arial"/>
          <w:sz w:val="20"/>
          <w:szCs w:val="20"/>
        </w:rPr>
        <w:t xml:space="preserve"> Ms. </w:t>
      </w:r>
      <w:r w:rsidR="00BA7311">
        <w:rPr>
          <w:rStyle w:val="normaltextrun"/>
          <w:rFonts w:ascii="Arial" w:hAnsi="Arial" w:cs="Arial"/>
          <w:sz w:val="20"/>
          <w:szCs w:val="20"/>
        </w:rPr>
        <w:t>Lopez</w:t>
      </w:r>
      <w:r>
        <w:rPr>
          <w:rStyle w:val="normaltextrun"/>
          <w:rFonts w:ascii="Arial" w:hAnsi="Arial" w:cs="Arial"/>
          <w:sz w:val="20"/>
          <w:szCs w:val="20"/>
        </w:rPr>
        <w:t xml:space="preserve"> reviewed the request with participants</w:t>
      </w:r>
      <w:r w:rsidR="00BA7311">
        <w:rPr>
          <w:rStyle w:val="normaltextrun"/>
          <w:rFonts w:ascii="Arial" w:hAnsi="Arial" w:cs="Arial"/>
          <w:sz w:val="20"/>
          <w:szCs w:val="20"/>
        </w:rPr>
        <w:t xml:space="preserve">, explaining the need to identify </w:t>
      </w:r>
      <w:r w:rsidR="009C18B8">
        <w:rPr>
          <w:rStyle w:val="normaltextrun"/>
          <w:rFonts w:ascii="Arial" w:hAnsi="Arial" w:cs="Arial"/>
          <w:sz w:val="20"/>
          <w:szCs w:val="20"/>
        </w:rPr>
        <w:t xml:space="preserve">certain transactions more clearly.  Ms. Hogge suggested to modify the requested code values, as one of them had already been used.  Ms. Lopez agreed.  </w:t>
      </w:r>
      <w:r>
        <w:rPr>
          <w:rStyle w:val="normaltextrun"/>
          <w:rFonts w:ascii="Arial" w:hAnsi="Arial" w:cs="Arial"/>
          <w:sz w:val="20"/>
          <w:szCs w:val="20"/>
        </w:rPr>
        <w:t xml:space="preserve">Results of the discussion can be found in Attachment </w:t>
      </w:r>
      <w:r w:rsidR="009C18B8">
        <w:rPr>
          <w:rStyle w:val="normaltextrun"/>
          <w:rFonts w:ascii="Arial" w:hAnsi="Arial" w:cs="Arial"/>
          <w:sz w:val="20"/>
          <w:szCs w:val="20"/>
        </w:rPr>
        <w:t>3</w:t>
      </w:r>
      <w:r>
        <w:rPr>
          <w:rStyle w:val="normaltextrun"/>
          <w:rFonts w:ascii="Arial" w:hAnsi="Arial" w:cs="Arial"/>
          <w:sz w:val="20"/>
          <w:szCs w:val="20"/>
        </w:rPr>
        <w:t xml:space="preserve"> to these meeting minutes.    </w:t>
      </w:r>
    </w:p>
    <w:p w14:paraId="24FA10FB" w14:textId="77777777" w:rsidR="001F632F" w:rsidRDefault="001F632F" w:rsidP="001F632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E4D8764" w14:textId="0F4FF327" w:rsidR="004B2723" w:rsidRDefault="004B2723" w:rsidP="0073508C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EBC515A" w14:textId="77777777" w:rsidR="004F4E75" w:rsidRDefault="00894B13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75C63">
        <w:rPr>
          <w:rFonts w:ascii="Arial" w:eastAsia="Times New Roman" w:hAnsi="Arial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eastAsia="Times New Roman" w:hAnsi="Arial" w:cs="Arial"/>
          <w:b/>
          <w:bCs/>
          <w:sz w:val="20"/>
          <w:szCs w:val="20"/>
        </w:rPr>
        <w:t xml:space="preserve"> – for discussion and possible vote</w:t>
      </w:r>
    </w:p>
    <w:p w14:paraId="0989A3C5" w14:textId="513A0A17" w:rsidR="00F4348F" w:rsidRDefault="00F4348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73F2D6CC" w14:textId="6F2F93CF" w:rsidR="00472973" w:rsidRPr="00A56D44" w:rsidRDefault="008A31E3" w:rsidP="00A56D4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 w:rsidRPr="00A56D44">
        <w:rPr>
          <w:rFonts w:ascii="Arial" w:eastAsia="Times New Roman" w:hAnsi="Arial" w:cs="Arial"/>
          <w:b/>
          <w:sz w:val="20"/>
          <w:szCs w:val="20"/>
        </w:rPr>
        <w:t>Other Business</w:t>
      </w:r>
    </w:p>
    <w:p w14:paraId="7A8F86B4" w14:textId="494E17F2" w:rsidR="00A56D44" w:rsidRDefault="00A56D44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5CDE7F3" w14:textId="77777777" w:rsidR="004B2723" w:rsidRDefault="004B2723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  <w:sectPr w:rsidR="004B2723" w:rsidSect="00FA13A3">
          <w:headerReference w:type="default" r:id="rId9"/>
          <w:footerReference w:type="default" r:id="rId10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53F980C5" w14:textId="77777777" w:rsidR="004B2723" w:rsidRPr="00A56D44" w:rsidRDefault="004B2723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5C49A25" w14:textId="77777777" w:rsidR="008A31E3" w:rsidRDefault="008A31E3" w:rsidP="006C02A8">
      <w:pPr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Next Meeting Dates and Location</w:t>
      </w:r>
    </w:p>
    <w:p w14:paraId="1B6A02DC" w14:textId="77777777" w:rsidR="002E0C1D" w:rsidRDefault="002E0C1D" w:rsidP="00D3546D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65C3FB1" w14:textId="02E5CC29" w:rsidR="00D3546D" w:rsidRDefault="00126648" w:rsidP="00D3546D">
      <w:pPr>
        <w:ind w:left="360"/>
        <w:rPr>
          <w:rFonts w:ascii="Arial" w:eastAsia="Times New Roman" w:hAnsi="Arial" w:cs="Arial"/>
          <w:sz w:val="20"/>
          <w:szCs w:val="20"/>
        </w:rPr>
      </w:pPr>
      <w:r w:rsidRPr="03518275">
        <w:rPr>
          <w:rFonts w:ascii="Arial" w:eastAsia="Times New Roman" w:hAnsi="Arial" w:cs="Arial"/>
          <w:b/>
          <w:bCs/>
          <w:sz w:val="20"/>
          <w:szCs w:val="20"/>
        </w:rPr>
        <w:t>Discussion</w:t>
      </w:r>
      <w:r w:rsidR="03D7CE28" w:rsidRPr="03518275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3D7CE28" w:rsidRPr="009C18B8">
        <w:rPr>
          <w:rFonts w:ascii="Arial" w:eastAsia="Times New Roman" w:hAnsi="Arial" w:cs="Arial"/>
          <w:sz w:val="20"/>
          <w:szCs w:val="20"/>
        </w:rPr>
        <w:t>Ms</w:t>
      </w:r>
      <w:r w:rsidR="002C07D9" w:rsidRPr="03518275">
        <w:rPr>
          <w:rFonts w:ascii="Arial" w:eastAsia="Times New Roman" w:hAnsi="Arial" w:cs="Arial"/>
          <w:sz w:val="20"/>
          <w:szCs w:val="20"/>
        </w:rPr>
        <w:t xml:space="preserve">. </w:t>
      </w:r>
      <w:r w:rsidR="00E21576" w:rsidRPr="03518275">
        <w:rPr>
          <w:rFonts w:ascii="Arial" w:eastAsia="Times New Roman" w:hAnsi="Arial" w:cs="Arial"/>
          <w:sz w:val="20"/>
          <w:szCs w:val="20"/>
        </w:rPr>
        <w:t>Hogge</w:t>
      </w:r>
      <w:r w:rsidR="002C07D9" w:rsidRPr="03518275">
        <w:rPr>
          <w:rFonts w:ascii="Arial" w:eastAsia="Times New Roman" w:hAnsi="Arial" w:cs="Arial"/>
          <w:sz w:val="20"/>
          <w:szCs w:val="20"/>
        </w:rPr>
        <w:t xml:space="preserve"> reminded participants </w:t>
      </w:r>
      <w:r w:rsidR="00D574D1" w:rsidRPr="03518275">
        <w:rPr>
          <w:rFonts w:ascii="Arial" w:eastAsia="Times New Roman" w:hAnsi="Arial" w:cs="Arial"/>
          <w:sz w:val="20"/>
          <w:szCs w:val="20"/>
        </w:rPr>
        <w:t xml:space="preserve">that </w:t>
      </w:r>
      <w:r w:rsidR="003155AB" w:rsidRPr="03518275">
        <w:rPr>
          <w:rFonts w:ascii="Arial" w:eastAsia="Times New Roman" w:hAnsi="Arial" w:cs="Arial"/>
          <w:sz w:val="20"/>
          <w:szCs w:val="20"/>
        </w:rPr>
        <w:t xml:space="preserve">WGQ Joint IR/Technical Subcommittees meetings </w:t>
      </w:r>
      <w:r w:rsidR="00392F67" w:rsidRPr="03518275">
        <w:rPr>
          <w:rFonts w:ascii="Arial" w:eastAsia="Times New Roman" w:hAnsi="Arial" w:cs="Arial"/>
          <w:sz w:val="20"/>
          <w:szCs w:val="20"/>
        </w:rPr>
        <w:t>will be sche</w:t>
      </w:r>
      <w:r w:rsidR="004233E7" w:rsidRPr="03518275">
        <w:rPr>
          <w:rFonts w:ascii="Arial" w:eastAsia="Times New Roman" w:hAnsi="Arial" w:cs="Arial"/>
          <w:sz w:val="20"/>
          <w:szCs w:val="20"/>
        </w:rPr>
        <w:t>duled</w:t>
      </w:r>
      <w:r w:rsidR="106C0FC5" w:rsidRPr="03518275">
        <w:rPr>
          <w:rFonts w:ascii="Arial" w:eastAsia="Times New Roman" w:hAnsi="Arial" w:cs="Arial"/>
          <w:sz w:val="20"/>
          <w:szCs w:val="20"/>
        </w:rPr>
        <w:t xml:space="preserve">, </w:t>
      </w:r>
      <w:r w:rsidR="416F6F41" w:rsidRPr="03518275">
        <w:rPr>
          <w:rFonts w:ascii="Arial" w:eastAsia="Times New Roman" w:hAnsi="Arial" w:cs="Arial"/>
          <w:sz w:val="20"/>
          <w:szCs w:val="20"/>
        </w:rPr>
        <w:t>as needed</w:t>
      </w:r>
      <w:r w:rsidR="00392F67" w:rsidRPr="03518275">
        <w:rPr>
          <w:rFonts w:ascii="Arial" w:eastAsia="Times New Roman" w:hAnsi="Arial" w:cs="Arial"/>
          <w:sz w:val="20"/>
          <w:szCs w:val="20"/>
        </w:rPr>
        <w:t xml:space="preserve">, and will try </w:t>
      </w:r>
      <w:r w:rsidR="004233E7" w:rsidRPr="03518275">
        <w:rPr>
          <w:rFonts w:ascii="Arial" w:eastAsia="Times New Roman" w:hAnsi="Arial" w:cs="Arial"/>
          <w:sz w:val="20"/>
          <w:szCs w:val="20"/>
        </w:rPr>
        <w:t>to coincide with NAESB Board of Directors and Executive Committee meetings</w:t>
      </w:r>
      <w:r w:rsidR="00392F67" w:rsidRPr="03518275">
        <w:rPr>
          <w:rFonts w:ascii="Arial" w:eastAsia="Times New Roman" w:hAnsi="Arial" w:cs="Arial"/>
          <w:sz w:val="20"/>
          <w:szCs w:val="20"/>
        </w:rPr>
        <w:t>, as shown below</w:t>
      </w:r>
      <w:r w:rsidR="00D3546D" w:rsidRPr="03518275">
        <w:rPr>
          <w:rFonts w:ascii="Arial" w:eastAsia="Times New Roman" w:hAnsi="Arial" w:cs="Arial"/>
          <w:sz w:val="20"/>
          <w:szCs w:val="20"/>
        </w:rPr>
        <w:t>.</w:t>
      </w:r>
    </w:p>
    <w:p w14:paraId="092C2C2B" w14:textId="3B16534E" w:rsidR="00392F67" w:rsidRDefault="00392F67" w:rsidP="00392F67">
      <w:pPr>
        <w:keepNext/>
        <w:rPr>
          <w:rFonts w:ascii="Arial" w:hAnsi="Arial" w:cs="Arial"/>
          <w:sz w:val="18"/>
          <w:szCs w:val="18"/>
          <w:shd w:val="clear" w:color="auto" w:fill="DAEEF3"/>
        </w:rPr>
      </w:pPr>
    </w:p>
    <w:tbl>
      <w:tblPr>
        <w:tblW w:w="999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7"/>
        <w:gridCol w:w="2070"/>
        <w:gridCol w:w="1530"/>
        <w:gridCol w:w="1800"/>
        <w:gridCol w:w="2993"/>
      </w:tblGrid>
      <w:tr w:rsidR="003562E4" w:rsidRPr="00392F67" w14:paraId="7EBCB721" w14:textId="77777777" w:rsidTr="007D6DAF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D0181DD" w14:textId="1321D22E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Dates / Locations for GEH Forum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DFE3F5" w14:textId="77777777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3924C4" w14:textId="77777777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844494C" w14:textId="77777777" w:rsidR="003562E4" w:rsidRPr="00392F67" w:rsidRDefault="003562E4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62E4" w:rsidRPr="00392F67" w14:paraId="221C7238" w14:textId="77777777" w:rsidTr="007D6DAF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E5F09D6" w14:textId="4908C271" w:rsidR="003562E4" w:rsidRPr="003562E4" w:rsidRDefault="003562E4" w:rsidP="00392F67">
            <w:pPr>
              <w:keepNext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Dates / Locations for IR/Technical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0934DA" w14:textId="77777777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3D6E6D" w14:textId="77777777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72C246A1" w14:textId="77777777" w:rsidR="003562E4" w:rsidRPr="00392F67" w:rsidRDefault="003562E4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62E4" w:rsidRPr="00392F67" w14:paraId="08A12548" w14:textId="77777777" w:rsidTr="007D6DAF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14:paraId="1AF3EBCE" w14:textId="258C9F19" w:rsidR="003562E4" w:rsidRPr="003562E4" w:rsidRDefault="003562E4" w:rsidP="00392F67">
            <w:pPr>
              <w:keepNext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Dates / Locations for EC / BOD Confirmed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AAA0A1E" w14:textId="77777777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852D0EE" w14:textId="77777777" w:rsidR="003562E4" w:rsidRPr="00392F67" w:rsidRDefault="003562E4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C25FE7E" w14:textId="77777777" w:rsidR="003562E4" w:rsidRPr="00392F67" w:rsidRDefault="003562E4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2F67" w:rsidRPr="00392F67" w14:paraId="65E43903" w14:textId="77777777" w:rsidTr="007D6DAF">
        <w:trPr>
          <w:cantSplit/>
          <w:tblHeader/>
        </w:trPr>
        <w:tc>
          <w:tcPr>
            <w:tcW w:w="15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A71182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57A8A7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EDF565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EBFEA8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953A23" w14:textId="77777777" w:rsidR="00392F67" w:rsidRPr="00392F67" w:rsidRDefault="00392F67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E03BD6" w:rsidRPr="00392F67" w14:paraId="225CE355" w14:textId="77777777" w:rsidTr="501AFCCD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9CF629E" w14:textId="5B269ADB" w:rsidR="00E03BD6" w:rsidRDefault="005C7DDC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07122E" w14:textId="549B7B2C" w:rsidR="00E03BD6" w:rsidRDefault="009C18B8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512CD3" w14:textId="01151E24" w:rsidR="00E03BD6" w:rsidRDefault="005C7DDC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B318ABF" w14:textId="61AD3025" w:rsidR="00E03BD6" w:rsidRDefault="005C7DDC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WGQ EC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A49108" w14:textId="3605E42B" w:rsidR="00E03BD6" w:rsidRDefault="005C7DDC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Noon Central</w:t>
            </w:r>
          </w:p>
        </w:tc>
      </w:tr>
      <w:tr w:rsidR="0034420E" w:rsidRPr="007A3259" w14:paraId="49B76719" w14:textId="77777777" w:rsidTr="004E535E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778D0D9B" w14:textId="756E6FF1" w:rsidR="0034420E" w:rsidRPr="007A3259" w:rsidRDefault="0034420E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Oct 21,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794FF229" w14:textId="2BF3123C" w:rsidR="0034420E" w:rsidRPr="007A3259" w:rsidRDefault="0034420E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B09FCAB" w14:textId="4850166C" w:rsidR="0034420E" w:rsidRPr="007A3259" w:rsidRDefault="0034420E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92EE3A5" w14:textId="7CC5A1DA" w:rsidR="0034420E" w:rsidRPr="007A3259" w:rsidRDefault="0034420E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36DFFB45" w14:textId="4975C6CA" w:rsidR="0034420E" w:rsidRPr="007A3259" w:rsidRDefault="00977EED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9:00am – Noon Central</w:t>
            </w:r>
          </w:p>
        </w:tc>
      </w:tr>
      <w:tr w:rsidR="00977EED" w:rsidRPr="007A3259" w14:paraId="3ABA039E" w14:textId="77777777" w:rsidTr="004E535E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855A5C9" w14:textId="2803856C" w:rsidR="00977EED" w:rsidRPr="007A3259" w:rsidRDefault="00977EE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Nov 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8C5DB19" w14:textId="7B71B7B0" w:rsidR="00977EED" w:rsidRPr="007A3259" w:rsidRDefault="00977EED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 xml:space="preserve">Virtual Meeting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49732812" w14:textId="3F2AFA54" w:rsidR="00977EED" w:rsidRPr="007A3259" w:rsidRDefault="00977EE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61D51A25" w14:textId="378F376D" w:rsidR="00977EED" w:rsidRPr="007A3259" w:rsidRDefault="00977EE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4758F4F4" w14:textId="57D68457" w:rsidR="00977EED" w:rsidRPr="007A3259" w:rsidRDefault="00977EED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8:00am – 11:00 Central</w:t>
            </w:r>
          </w:p>
        </w:tc>
      </w:tr>
      <w:tr w:rsidR="00977EED" w:rsidRPr="00392F67" w14:paraId="56BC8906" w14:textId="77777777" w:rsidTr="004E535E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6E3D33F" w14:textId="24B0C4A7" w:rsidR="00977EED" w:rsidRPr="007A3259" w:rsidRDefault="00977EE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Dec 1,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D2BE404" w14:textId="4D1127AB" w:rsidR="00977EED" w:rsidRPr="007A3259" w:rsidRDefault="00977EED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67D735E8" w14:textId="42DC8FD5" w:rsidR="00977EED" w:rsidRPr="007A3259" w:rsidRDefault="00977EE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463BF7EC" w14:textId="4A57C7A0" w:rsidR="00977EED" w:rsidRPr="007A3259" w:rsidRDefault="00977EE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5A2EF21" w14:textId="2B167296" w:rsidR="00977EED" w:rsidRDefault="007A3259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A3259">
              <w:rPr>
                <w:rFonts w:ascii="Arial" w:hAnsi="Arial" w:cs="Arial"/>
                <w:sz w:val="18"/>
                <w:szCs w:val="18"/>
              </w:rPr>
              <w:t>9:00am – Noon  Central</w:t>
            </w:r>
          </w:p>
        </w:tc>
      </w:tr>
      <w:tr w:rsidR="00E03BD6" w:rsidRPr="00392F67" w14:paraId="7E0FF4B1" w14:textId="77777777" w:rsidTr="501AFCCD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BDA6A0" w14:textId="4D45EB4D" w:rsidR="00E03BD6" w:rsidRDefault="00C11E4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257C" w14:textId="23C0B18E" w:rsidR="00E03BD6" w:rsidRDefault="00C11E4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1E0EC53" w14:textId="4DAB2B8D" w:rsidR="00E03BD6" w:rsidRDefault="00C11E4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CD703AB" w14:textId="181D597A" w:rsidR="00E03BD6" w:rsidRDefault="00C11E4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FB496F4" w14:textId="3D36FAAC" w:rsidR="00E03BD6" w:rsidRDefault="00C11E4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</w:tbl>
    <w:p w14:paraId="7E3401C7" w14:textId="4CFC65EC" w:rsidR="00EC1D9A" w:rsidRDefault="00EC1D9A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002B5196" w14:textId="77777777" w:rsidR="00E44124" w:rsidRPr="00E44124" w:rsidRDefault="008A31E3" w:rsidP="00E4412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eastAsia="Times New Roman" w:hAnsi="Arial" w:cs="Arial"/>
          <w:b/>
          <w:sz w:val="20"/>
          <w:szCs w:val="20"/>
        </w:rPr>
        <w:t>Adjourn</w:t>
      </w:r>
    </w:p>
    <w:p w14:paraId="3C403BB6" w14:textId="77777777" w:rsidR="00E44124" w:rsidRPr="00E44124" w:rsidRDefault="00E44124" w:rsidP="00E44124">
      <w:pPr>
        <w:ind w:left="360"/>
        <w:rPr>
          <w:rFonts w:ascii="Arial" w:hAnsi="Arial" w:cs="Arial"/>
          <w:b/>
          <w:sz w:val="20"/>
          <w:szCs w:val="20"/>
        </w:rPr>
      </w:pPr>
    </w:p>
    <w:p w14:paraId="62BCB881" w14:textId="77777777" w:rsidR="0073508C" w:rsidRDefault="0073508C" w:rsidP="5B0785BE">
      <w:pPr>
        <w:rPr>
          <w:rFonts w:ascii="Arial" w:hAnsi="Arial" w:cs="Arial"/>
          <w:b/>
          <w:bCs/>
          <w:sz w:val="20"/>
          <w:szCs w:val="20"/>
        </w:rPr>
        <w:sectPr w:rsidR="0073508C" w:rsidSect="00FA13A3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3AE7EEE3" w14:textId="57A15167" w:rsidR="000D490A" w:rsidRPr="00E44124" w:rsidRDefault="000D490A" w:rsidP="5B0785BE">
      <w:pPr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5B0785BE">
        <w:rPr>
          <w:rFonts w:ascii="Arial" w:hAnsi="Arial" w:cs="Arial"/>
          <w:b/>
          <w:bCs/>
          <w:sz w:val="20"/>
          <w:szCs w:val="20"/>
        </w:rPr>
        <w:lastRenderedPageBreak/>
        <w:t>Meeting Attendees:  (bold indicates Subcommittee Chair)</w:t>
      </w:r>
    </w:p>
    <w:p w14:paraId="02816518" w14:textId="0F2D8F31" w:rsidR="00054B54" w:rsidRDefault="00054B54" w:rsidP="00DE37D7">
      <w:pPr>
        <w:pStyle w:val="ListParagraph"/>
        <w:ind w:left="1080" w:firstLine="360"/>
      </w:pPr>
      <w:r>
        <w:t>NV – No Vote</w:t>
      </w:r>
      <w:r w:rsidR="00DE37D7">
        <w:tab/>
      </w:r>
      <w:r>
        <w:t>NP – Not Present for Voting</w:t>
      </w:r>
    </w:p>
    <w:p w14:paraId="6EC45640" w14:textId="77777777" w:rsidR="000D490A" w:rsidRDefault="000D490A" w:rsidP="006C02A8"/>
    <w:tbl>
      <w:tblPr>
        <w:tblpPr w:leftFromText="180" w:rightFromText="180" w:vertAnchor="text" w:horzAnchor="margin" w:tblpXSpec="center" w:tblpY="31"/>
        <w:tblOverlap w:val="never"/>
        <w:tblW w:w="7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07"/>
        <w:gridCol w:w="1440"/>
      </w:tblGrid>
      <w:tr w:rsidR="00BA17FB" w:rsidRPr="0073508C" w14:paraId="39A143D8" w14:textId="77777777" w:rsidTr="03518275">
        <w:trPr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2DC2A4" w14:textId="0BC0458A" w:rsidR="00BA17FB" w:rsidRPr="0073508C" w:rsidRDefault="7FAE86BF" w:rsidP="0351827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88453029"/>
            <w:r w:rsidRPr="03518275">
              <w:rPr>
                <w:rFonts w:ascii="Arial" w:hAnsi="Arial" w:cs="Arial"/>
                <w:b/>
                <w:bCs/>
                <w:sz w:val="18"/>
                <w:szCs w:val="18"/>
              </w:rPr>
              <w:t>Attendees</w:t>
            </w:r>
          </w:p>
        </w:tc>
        <w:tc>
          <w:tcPr>
            <w:tcW w:w="410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911546" w14:textId="77777777" w:rsidR="00BA17FB" w:rsidRPr="0073508C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5BE9F678" w14:textId="2D3D3553" w:rsidR="00BA17FB" w:rsidRPr="0073508C" w:rsidRDefault="00CC6F59" w:rsidP="48DD74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9/</w:t>
            </w:r>
            <w:r w:rsidR="0099489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092B2E">
              <w:rPr>
                <w:rFonts w:ascii="Arial" w:hAnsi="Arial" w:cs="Arial"/>
                <w:b/>
                <w:bCs/>
                <w:sz w:val="18"/>
                <w:szCs w:val="18"/>
              </w:rPr>
              <w:t>/2022</w:t>
            </w:r>
          </w:p>
        </w:tc>
      </w:tr>
      <w:bookmarkEnd w:id="1"/>
      <w:tr w:rsidR="00BA17FB" w:rsidRPr="0073508C" w14:paraId="41993334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B47EAC" w14:textId="77777777" w:rsidR="00BA17FB" w:rsidRPr="0073508C" w:rsidRDefault="00BA17FB" w:rsidP="006C02A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  <w:u w:val="single"/>
              </w:rPr>
              <w:t>Pipelines: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14:paraId="796C7814" w14:textId="77777777" w:rsidR="00BA17FB" w:rsidRPr="0073508C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47912C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60823253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D4E3326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Christopher Burden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2C0D09CE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Enbridge (U.S.)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B3DE4E1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763334E7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451A9E06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Rachel Hogge 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292D2126" w14:textId="48A66920" w:rsidR="00BA17FB" w:rsidRPr="0073508C" w:rsidRDefault="00E548B8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Eastern Gas Transmission and Storage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5D87E5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4ABA6EBC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5818485" w14:textId="77777777" w:rsidR="00BA17FB" w:rsidRPr="0073508C" w:rsidRDefault="00BA17FB" w:rsidP="00CC0B5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Nichole Lopez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74C5ACDE" w14:textId="77777777" w:rsidR="00BA17FB" w:rsidRPr="0073508C" w:rsidRDefault="00BA17FB" w:rsidP="00CC0B5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Kinder Morgan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85B696" w14:textId="45E0F04D" w:rsidR="00BA17FB" w:rsidRPr="0073508C" w:rsidRDefault="005C42D7" w:rsidP="00CC0B5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05ED6804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1DD0F7F3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Steve McCord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74C4F539" w14:textId="191B4E4A" w:rsidR="00BA17FB" w:rsidRPr="0073508C" w:rsidRDefault="00F97371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TC Energy Corporation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0084A4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74B06933" w14:textId="77777777" w:rsidTr="03518275">
        <w:trPr>
          <w:tblHeader/>
        </w:trPr>
        <w:tc>
          <w:tcPr>
            <w:tcW w:w="2268" w:type="dxa"/>
          </w:tcPr>
          <w:p w14:paraId="60D40297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07" w:type="dxa"/>
          </w:tcPr>
          <w:p w14:paraId="40744361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49C8FD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17FB" w:rsidRPr="0073508C" w14:paraId="5659EBE7" w14:textId="77777777" w:rsidTr="03518275">
        <w:trPr>
          <w:tblHeader/>
        </w:trPr>
        <w:tc>
          <w:tcPr>
            <w:tcW w:w="2268" w:type="dxa"/>
          </w:tcPr>
          <w:p w14:paraId="2EC0BAD2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Services:</w:t>
            </w:r>
          </w:p>
        </w:tc>
        <w:tc>
          <w:tcPr>
            <w:tcW w:w="4107" w:type="dxa"/>
          </w:tcPr>
          <w:p w14:paraId="32CBD658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EAAF75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78F3" w:rsidRPr="0073508C" w14:paraId="049C2C03" w14:textId="77777777" w:rsidTr="03518275">
        <w:trPr>
          <w:tblHeader/>
        </w:trPr>
        <w:tc>
          <w:tcPr>
            <w:tcW w:w="2268" w:type="dxa"/>
          </w:tcPr>
          <w:p w14:paraId="1D04BEEF" w14:textId="77777777" w:rsidR="000B78F3" w:rsidRPr="0073508C" w:rsidRDefault="000B78F3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7" w:type="dxa"/>
          </w:tcPr>
          <w:p w14:paraId="5A1D941D" w14:textId="77777777" w:rsidR="000B78F3" w:rsidRPr="0073508C" w:rsidRDefault="000B78F3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C80CB4" w14:textId="77777777" w:rsidR="000B78F3" w:rsidRPr="0073508C" w:rsidRDefault="000B78F3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197F363F" w14:textId="77777777" w:rsidTr="03518275">
        <w:trPr>
          <w:tblHeader/>
        </w:trPr>
        <w:tc>
          <w:tcPr>
            <w:tcW w:w="2268" w:type="dxa"/>
          </w:tcPr>
          <w:p w14:paraId="564BC943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Producers:</w:t>
            </w:r>
          </w:p>
        </w:tc>
        <w:tc>
          <w:tcPr>
            <w:tcW w:w="4107" w:type="dxa"/>
          </w:tcPr>
          <w:p w14:paraId="3474EA61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05951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46E5305C" w14:textId="77777777" w:rsidTr="03518275">
        <w:trPr>
          <w:tblHeader/>
        </w:trPr>
        <w:tc>
          <w:tcPr>
            <w:tcW w:w="2268" w:type="dxa"/>
          </w:tcPr>
          <w:p w14:paraId="4050BCBE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7465A527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7DCB17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330127BE" w14:textId="77777777" w:rsidTr="03518275">
        <w:trPr>
          <w:tblHeader/>
        </w:trPr>
        <w:tc>
          <w:tcPr>
            <w:tcW w:w="2268" w:type="dxa"/>
          </w:tcPr>
          <w:p w14:paraId="617D0EC3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  <w:u w:val="single"/>
              </w:rPr>
              <w:t>End Users:</w:t>
            </w:r>
          </w:p>
        </w:tc>
        <w:tc>
          <w:tcPr>
            <w:tcW w:w="4107" w:type="dxa"/>
          </w:tcPr>
          <w:p w14:paraId="15AC4AC6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BD520B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0D" w:rsidRPr="0073508C" w14:paraId="36142078" w14:textId="77777777" w:rsidTr="03518275">
        <w:trPr>
          <w:trHeight w:val="215"/>
          <w:tblHeader/>
        </w:trPr>
        <w:tc>
          <w:tcPr>
            <w:tcW w:w="2268" w:type="dxa"/>
          </w:tcPr>
          <w:p w14:paraId="4316618B" w14:textId="77777777" w:rsidR="00E03D0D" w:rsidRPr="0073508C" w:rsidRDefault="00E03D0D" w:rsidP="009D25E8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4CA8FC6B" w14:textId="77777777" w:rsidR="00E03D0D" w:rsidRPr="0073508C" w:rsidRDefault="00E03D0D" w:rsidP="009D25E8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E8766E" w14:textId="77777777" w:rsidR="00E03D0D" w:rsidRPr="0073508C" w:rsidRDefault="00E03D0D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607055FF" w14:textId="77777777" w:rsidTr="03518275">
        <w:trPr>
          <w:trHeight w:val="376"/>
          <w:tblHeader/>
        </w:trPr>
        <w:tc>
          <w:tcPr>
            <w:tcW w:w="2268" w:type="dxa"/>
          </w:tcPr>
          <w:p w14:paraId="5F798DB1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LDCs:</w:t>
            </w:r>
          </w:p>
        </w:tc>
        <w:tc>
          <w:tcPr>
            <w:tcW w:w="4107" w:type="dxa"/>
          </w:tcPr>
          <w:p w14:paraId="553D97DD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F7EDF3" w14:textId="04CD800D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F5" w:rsidRPr="0073508C" w14:paraId="420ED10C" w14:textId="77777777" w:rsidTr="03518275">
        <w:trPr>
          <w:trHeight w:val="376"/>
          <w:tblHeader/>
        </w:trPr>
        <w:tc>
          <w:tcPr>
            <w:tcW w:w="2268" w:type="dxa"/>
          </w:tcPr>
          <w:p w14:paraId="11189DC5" w14:textId="77777777" w:rsidR="00354AF5" w:rsidRPr="0073508C" w:rsidRDefault="00354AF5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07" w:type="dxa"/>
          </w:tcPr>
          <w:p w14:paraId="78695BD0" w14:textId="77777777" w:rsidR="00354AF5" w:rsidRPr="0073508C" w:rsidRDefault="00354AF5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F4452D" w14:textId="77777777" w:rsidR="00354AF5" w:rsidRPr="0073508C" w:rsidRDefault="00354AF5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54CEF" w14:textId="78E1C9F6" w:rsidR="000D490A" w:rsidRDefault="000D490A" w:rsidP="006C02A8">
      <w:pPr>
        <w:ind w:left="360" w:hanging="360"/>
      </w:pPr>
    </w:p>
    <w:p w14:paraId="090DE139" w14:textId="74860F1C" w:rsidR="002E0C1D" w:rsidRDefault="002E0C1D" w:rsidP="006C02A8">
      <w:pPr>
        <w:ind w:left="360" w:hanging="360"/>
      </w:pPr>
    </w:p>
    <w:p w14:paraId="55FEA958" w14:textId="25B37EB2" w:rsidR="002E0C1D" w:rsidRDefault="002E0C1D" w:rsidP="006C02A8">
      <w:pPr>
        <w:ind w:left="360" w:hanging="360"/>
      </w:pPr>
    </w:p>
    <w:p w14:paraId="72103174" w14:textId="72461138" w:rsidR="002E0C1D" w:rsidRDefault="002E0C1D" w:rsidP="006C02A8">
      <w:pPr>
        <w:ind w:left="360" w:hanging="360"/>
      </w:pPr>
    </w:p>
    <w:p w14:paraId="050F88B5" w14:textId="3FFC48DE" w:rsidR="002E0C1D" w:rsidRDefault="002E0C1D" w:rsidP="006C02A8">
      <w:pPr>
        <w:ind w:left="360" w:hanging="360"/>
      </w:pPr>
    </w:p>
    <w:p w14:paraId="4C844091" w14:textId="08ADE54D" w:rsidR="002E0C1D" w:rsidRDefault="002E0C1D" w:rsidP="006C02A8">
      <w:pPr>
        <w:ind w:left="360" w:hanging="360"/>
      </w:pPr>
    </w:p>
    <w:p w14:paraId="124280A9" w14:textId="1C4E8407" w:rsidR="002E0C1D" w:rsidRDefault="002E0C1D" w:rsidP="006C02A8">
      <w:pPr>
        <w:ind w:left="360" w:hanging="360"/>
      </w:pPr>
    </w:p>
    <w:p w14:paraId="0B2BAF9A" w14:textId="25FC5D1F" w:rsidR="002E0C1D" w:rsidRDefault="002E0C1D" w:rsidP="006C02A8">
      <w:pPr>
        <w:ind w:left="360" w:hanging="360"/>
      </w:pPr>
    </w:p>
    <w:p w14:paraId="5D8D2E40" w14:textId="0C342BBD" w:rsidR="002E0C1D" w:rsidRDefault="002E0C1D" w:rsidP="006C02A8">
      <w:pPr>
        <w:ind w:left="360" w:hanging="360"/>
      </w:pPr>
    </w:p>
    <w:p w14:paraId="487EA702" w14:textId="3DD9DE27" w:rsidR="002E0C1D" w:rsidRDefault="002E0C1D" w:rsidP="006C02A8">
      <w:pPr>
        <w:ind w:left="360" w:hanging="360"/>
      </w:pPr>
    </w:p>
    <w:p w14:paraId="6A2C639E" w14:textId="43F6A25A" w:rsidR="002E0C1D" w:rsidRDefault="002E0C1D" w:rsidP="006C02A8">
      <w:pPr>
        <w:ind w:left="360" w:hanging="360"/>
      </w:pPr>
    </w:p>
    <w:p w14:paraId="67BF3D7F" w14:textId="2EA71312" w:rsidR="002E0C1D" w:rsidRDefault="002E0C1D" w:rsidP="006C02A8">
      <w:pPr>
        <w:ind w:left="360" w:hanging="360"/>
      </w:pPr>
    </w:p>
    <w:p w14:paraId="5A935C86" w14:textId="6251695A" w:rsidR="002E0C1D" w:rsidRDefault="002E0C1D" w:rsidP="006C02A8">
      <w:pPr>
        <w:ind w:left="360" w:hanging="360"/>
      </w:pPr>
    </w:p>
    <w:p w14:paraId="68439861" w14:textId="0439B6A8" w:rsidR="002E0C1D" w:rsidRDefault="002E0C1D" w:rsidP="006C02A8">
      <w:pPr>
        <w:ind w:left="360" w:hanging="360"/>
      </w:pPr>
    </w:p>
    <w:p w14:paraId="3520F059" w14:textId="4BB14B57" w:rsidR="002E0C1D" w:rsidRDefault="002E0C1D" w:rsidP="006C02A8">
      <w:pPr>
        <w:ind w:left="360" w:hanging="360"/>
      </w:pPr>
    </w:p>
    <w:p w14:paraId="6BA42D9B" w14:textId="14768DD2" w:rsidR="002E0C1D" w:rsidRDefault="002E0C1D" w:rsidP="006C02A8">
      <w:pPr>
        <w:ind w:left="360" w:hanging="360"/>
      </w:pPr>
    </w:p>
    <w:p w14:paraId="232B642B" w14:textId="52AE85E9" w:rsidR="002E0C1D" w:rsidRDefault="002E0C1D" w:rsidP="006C02A8">
      <w:pPr>
        <w:ind w:left="360" w:hanging="360"/>
      </w:pPr>
    </w:p>
    <w:p w14:paraId="0C540FA5" w14:textId="0FE8D1CF" w:rsidR="002E0C1D" w:rsidRDefault="002E0C1D" w:rsidP="006C02A8">
      <w:pPr>
        <w:ind w:left="360" w:hanging="360"/>
      </w:pPr>
    </w:p>
    <w:p w14:paraId="71C5B3C2" w14:textId="77777777" w:rsidR="002E0C1D" w:rsidRDefault="002E0C1D" w:rsidP="006C02A8">
      <w:pPr>
        <w:ind w:left="360" w:hanging="360"/>
      </w:pPr>
    </w:p>
    <w:p w14:paraId="2BE50D0C" w14:textId="77777777" w:rsidR="00BA17FB" w:rsidRDefault="00BA17FB" w:rsidP="006C02A8">
      <w:pPr>
        <w:ind w:left="360" w:hanging="360"/>
      </w:pPr>
    </w:p>
    <w:p w14:paraId="0D323CE2" w14:textId="77777777" w:rsidR="00BA17FB" w:rsidRDefault="00BA17FB" w:rsidP="006C02A8">
      <w:pPr>
        <w:ind w:left="360" w:hanging="360"/>
      </w:pPr>
    </w:p>
    <w:p w14:paraId="45350F43" w14:textId="77777777" w:rsidR="00EA32C1" w:rsidRDefault="00292B8D" w:rsidP="006C02A8">
      <w:pPr>
        <w:ind w:left="360" w:hanging="360"/>
      </w:pPr>
      <w:r>
        <w:tab/>
      </w:r>
    </w:p>
    <w:p w14:paraId="0C292F30" w14:textId="77777777" w:rsidR="00EA32C1" w:rsidRDefault="00EA32C1" w:rsidP="006C02A8">
      <w:pPr>
        <w:ind w:left="360" w:hanging="360"/>
      </w:pPr>
    </w:p>
    <w:p w14:paraId="2B17F403" w14:textId="77777777" w:rsidR="00054B54" w:rsidRDefault="00054B54" w:rsidP="006C02A8">
      <w:pPr>
        <w:ind w:left="360" w:hanging="360"/>
      </w:pPr>
    </w:p>
    <w:p w14:paraId="7451C4E7" w14:textId="77777777" w:rsidR="00054B54" w:rsidRDefault="00054B54" w:rsidP="006C02A8">
      <w:pPr>
        <w:ind w:left="360" w:hanging="360"/>
      </w:pPr>
    </w:p>
    <w:p w14:paraId="7B905761" w14:textId="77777777" w:rsidR="00054B54" w:rsidRDefault="00054B54" w:rsidP="006C02A8">
      <w:pPr>
        <w:ind w:left="360" w:hanging="360"/>
      </w:pPr>
    </w:p>
    <w:p w14:paraId="7ED7C659" w14:textId="77777777" w:rsidR="00292B8D" w:rsidRDefault="00292B8D" w:rsidP="006C02A8">
      <w:pPr>
        <w:ind w:left="360" w:hanging="360"/>
      </w:pPr>
    </w:p>
    <w:p w14:paraId="1EBD80FF" w14:textId="77777777" w:rsidR="00BA17FB" w:rsidRDefault="00BA17FB" w:rsidP="006C02A8">
      <w:pPr>
        <w:ind w:left="360" w:hanging="360"/>
      </w:pPr>
    </w:p>
    <w:p w14:paraId="6A938C17" w14:textId="77777777" w:rsidR="00BA17FB" w:rsidRDefault="00BA17FB" w:rsidP="006C02A8">
      <w:pPr>
        <w:ind w:left="360" w:hanging="360"/>
      </w:pPr>
    </w:p>
    <w:p w14:paraId="2E5CEF89" w14:textId="77777777" w:rsidR="00E44124" w:rsidRDefault="00E44124"/>
    <w:sectPr w:rsidR="00E44124" w:rsidSect="00FA13A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9903" w14:textId="77777777" w:rsidR="00F93E60" w:rsidRDefault="00F93E60">
      <w:r>
        <w:separator/>
      </w:r>
    </w:p>
  </w:endnote>
  <w:endnote w:type="continuationSeparator" w:id="0">
    <w:p w14:paraId="674865CA" w14:textId="77777777" w:rsidR="00F93E60" w:rsidRDefault="00F93E60">
      <w:r>
        <w:continuationSeparator/>
      </w:r>
    </w:p>
  </w:endnote>
  <w:endnote w:type="continuationNotice" w:id="1">
    <w:p w14:paraId="47B8F5BF" w14:textId="77777777" w:rsidR="00F93E60" w:rsidRDefault="00F93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2049" w14:textId="77777777" w:rsidR="00EF6768" w:rsidRDefault="00EF6768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5</w:t>
    </w:r>
    <w:r w:rsidR="00A46FA2">
      <w:rPr>
        <w:b/>
        <w:sz w:val="24"/>
        <w:szCs w:val="24"/>
      </w:rPr>
      <w:fldChar w:fldCharType="end"/>
    </w:r>
  </w:p>
  <w:p w14:paraId="680053E1" w14:textId="77777777"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4781" w14:textId="77777777" w:rsidR="00F93E60" w:rsidRDefault="00F93E60">
      <w:r>
        <w:separator/>
      </w:r>
    </w:p>
  </w:footnote>
  <w:footnote w:type="continuationSeparator" w:id="0">
    <w:p w14:paraId="10954E9B" w14:textId="77777777" w:rsidR="00F93E60" w:rsidRDefault="00F93E60">
      <w:r>
        <w:continuationSeparator/>
      </w:r>
    </w:p>
  </w:footnote>
  <w:footnote w:type="continuationNotice" w:id="1">
    <w:p w14:paraId="4102077D" w14:textId="77777777" w:rsidR="00F93E60" w:rsidRDefault="00F93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4647" w14:textId="77777777" w:rsidR="00EF6768" w:rsidRDefault="00EF67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14:paraId="5754F67F" w14:textId="77777777" w:rsidR="00EF6768" w:rsidRDefault="00144D1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D32A4" wp14:editId="087CA4FC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FE23" w14:textId="77777777" w:rsidR="00EF6768" w:rsidRDefault="00EF67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32A4" id="Group 7" o:spid="_x0000_s1026" style="position:absolute;left:0;text-align:left;margin-left:76.05pt;margin-top:36.2pt;width:133.1pt;height:117pt;flip:x;z-index:-251658240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">
              <v:rect id="Rectangle 8" o:spid="_x0000_s1027" style="position:absolute;left:1212;top:1838;width:368;height:58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0D1FE23" w14:textId="77777777" w:rsidR="00EF6768" w:rsidRDefault="00EF67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14:paraId="718144C5" w14:textId="359DD45D" w:rsidR="00EF6768" w:rsidRDefault="00CA46C2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1415 Louisiana, Suite 3460</w:t>
    </w:r>
    <w:r w:rsidR="00EF6768">
      <w:rPr>
        <w:rFonts w:ascii="Arial" w:hAnsi="Arial" w:cs="Arial"/>
        <w:snapToGrid w:val="0"/>
      </w:rPr>
      <w:t>, Houston, Texas 77002</w:t>
    </w:r>
  </w:p>
  <w:p w14:paraId="07382338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14:paraId="0FABD352" w14:textId="77777777" w:rsidR="00EF6768" w:rsidRDefault="00EF6768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14:paraId="4DD69833" w14:textId="77777777" w:rsidR="00EF6768" w:rsidRDefault="00EF6768">
    <w:pPr>
      <w:pStyle w:val="Title"/>
      <w:pBdr>
        <w:bottom w:val="single" w:sz="12" w:space="1" w:color="auto"/>
      </w:pBdr>
      <w:rPr>
        <w:rFonts w:ascii="Arial" w:hAnsi="Arial"/>
        <w:b/>
        <w:sz w:val="22"/>
      </w:rPr>
    </w:pPr>
  </w:p>
  <w:p w14:paraId="3C99CB32" w14:textId="77777777" w:rsidR="00EF6768" w:rsidRDefault="00EF676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ooZdFISJbs68qq" int2:id="ZH04qMDi">
      <int2:state int2:type="AugLoop_Text_Critique" int2:value="Rejected"/>
    </int2:textHash>
    <int2:bookmark int2:bookmarkName="_Int_cH3xWBdy" int2:invalidationBookmarkName="" int2:hashCode="PQhxRsELYiHngm" int2:id="8TGiHAK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C411D"/>
    <w:multiLevelType w:val="hybridMultilevel"/>
    <w:tmpl w:val="72B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C4556"/>
    <w:multiLevelType w:val="hybridMultilevel"/>
    <w:tmpl w:val="860C0FFE"/>
    <w:lvl w:ilvl="0" w:tplc="FB2E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0B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6F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A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1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2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1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4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41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E0516FE"/>
    <w:multiLevelType w:val="hybridMultilevel"/>
    <w:tmpl w:val="929AB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549815B3"/>
    <w:multiLevelType w:val="multilevel"/>
    <w:tmpl w:val="3D2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374E"/>
    <w:multiLevelType w:val="multilevel"/>
    <w:tmpl w:val="E1F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B63D4F"/>
    <w:multiLevelType w:val="multilevel"/>
    <w:tmpl w:val="629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"/>
  </w:num>
  <w:num w:numId="4">
    <w:abstractNumId w:val="20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2"/>
  </w:num>
  <w:num w:numId="10">
    <w:abstractNumId w:val="28"/>
  </w:num>
  <w:num w:numId="11">
    <w:abstractNumId w:val="24"/>
  </w:num>
  <w:num w:numId="12">
    <w:abstractNumId w:val="1"/>
  </w:num>
  <w:num w:numId="13">
    <w:abstractNumId w:val="10"/>
  </w:num>
  <w:num w:numId="14">
    <w:abstractNumId w:val="26"/>
  </w:num>
  <w:num w:numId="15">
    <w:abstractNumId w:val="8"/>
  </w:num>
  <w:num w:numId="16">
    <w:abstractNumId w:val="30"/>
  </w:num>
  <w:num w:numId="17">
    <w:abstractNumId w:val="22"/>
  </w:num>
  <w:num w:numId="18">
    <w:abstractNumId w:val="19"/>
  </w:num>
  <w:num w:numId="19">
    <w:abstractNumId w:val="15"/>
  </w:num>
  <w:num w:numId="20">
    <w:abstractNumId w:val="0"/>
  </w:num>
  <w:num w:numId="21">
    <w:abstractNumId w:val="17"/>
  </w:num>
  <w:num w:numId="22">
    <w:abstractNumId w:val="25"/>
  </w:num>
  <w:num w:numId="23">
    <w:abstractNumId w:val="31"/>
  </w:num>
  <w:num w:numId="24">
    <w:abstractNumId w:val="7"/>
  </w:num>
  <w:num w:numId="25">
    <w:abstractNumId w:val="4"/>
  </w:num>
  <w:num w:numId="26">
    <w:abstractNumId w:val="2"/>
  </w:num>
  <w:num w:numId="27">
    <w:abstractNumId w:val="5"/>
  </w:num>
  <w:num w:numId="28">
    <w:abstractNumId w:val="14"/>
  </w:num>
  <w:num w:numId="29">
    <w:abstractNumId w:val="21"/>
  </w:num>
  <w:num w:numId="30">
    <w:abstractNumId w:val="23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967"/>
    <w:rsid w:val="00037E86"/>
    <w:rsid w:val="000401C4"/>
    <w:rsid w:val="00040F0E"/>
    <w:rsid w:val="000413F5"/>
    <w:rsid w:val="000420E5"/>
    <w:rsid w:val="0004212F"/>
    <w:rsid w:val="000435C9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54B54"/>
    <w:rsid w:val="0006018B"/>
    <w:rsid w:val="00060ABC"/>
    <w:rsid w:val="00060D58"/>
    <w:rsid w:val="0006115D"/>
    <w:rsid w:val="00061704"/>
    <w:rsid w:val="00063D42"/>
    <w:rsid w:val="00066CBC"/>
    <w:rsid w:val="000673E7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426"/>
    <w:rsid w:val="0009065E"/>
    <w:rsid w:val="00090707"/>
    <w:rsid w:val="00091B7E"/>
    <w:rsid w:val="0009240B"/>
    <w:rsid w:val="00092B2E"/>
    <w:rsid w:val="00093094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146"/>
    <w:rsid w:val="000A6C2F"/>
    <w:rsid w:val="000B00C7"/>
    <w:rsid w:val="000B21F2"/>
    <w:rsid w:val="000B2F81"/>
    <w:rsid w:val="000B420D"/>
    <w:rsid w:val="000B4CB9"/>
    <w:rsid w:val="000B4D94"/>
    <w:rsid w:val="000B78F3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C7986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0763A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957"/>
    <w:rsid w:val="00135E11"/>
    <w:rsid w:val="00140D01"/>
    <w:rsid w:val="00140EB9"/>
    <w:rsid w:val="00143C66"/>
    <w:rsid w:val="00144D18"/>
    <w:rsid w:val="00146396"/>
    <w:rsid w:val="001468AF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694"/>
    <w:rsid w:val="001708E7"/>
    <w:rsid w:val="001713DE"/>
    <w:rsid w:val="00171CBE"/>
    <w:rsid w:val="00173F06"/>
    <w:rsid w:val="001743F4"/>
    <w:rsid w:val="0017683E"/>
    <w:rsid w:val="0017739A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1FE5"/>
    <w:rsid w:val="001B3621"/>
    <w:rsid w:val="001B37E9"/>
    <w:rsid w:val="001B54D7"/>
    <w:rsid w:val="001B55E5"/>
    <w:rsid w:val="001B6350"/>
    <w:rsid w:val="001C0D76"/>
    <w:rsid w:val="001C1145"/>
    <w:rsid w:val="001C17A6"/>
    <w:rsid w:val="001C19AE"/>
    <w:rsid w:val="001C4ABD"/>
    <w:rsid w:val="001C68FF"/>
    <w:rsid w:val="001C6DF8"/>
    <w:rsid w:val="001C7CB1"/>
    <w:rsid w:val="001D09FF"/>
    <w:rsid w:val="001D19F4"/>
    <w:rsid w:val="001D210E"/>
    <w:rsid w:val="001D3724"/>
    <w:rsid w:val="001D510D"/>
    <w:rsid w:val="001D5D34"/>
    <w:rsid w:val="001D5FC5"/>
    <w:rsid w:val="001E0CC3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1F632F"/>
    <w:rsid w:val="00200CB4"/>
    <w:rsid w:val="0020148B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5753"/>
    <w:rsid w:val="00237E3D"/>
    <w:rsid w:val="00241205"/>
    <w:rsid w:val="00241F76"/>
    <w:rsid w:val="002420D7"/>
    <w:rsid w:val="00242E20"/>
    <w:rsid w:val="00243754"/>
    <w:rsid w:val="0024384D"/>
    <w:rsid w:val="002461BE"/>
    <w:rsid w:val="002462EA"/>
    <w:rsid w:val="00246348"/>
    <w:rsid w:val="0025148E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2B8D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C1D"/>
    <w:rsid w:val="002E0C46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297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20E"/>
    <w:rsid w:val="00344C34"/>
    <w:rsid w:val="00344CBB"/>
    <w:rsid w:val="00345AF3"/>
    <w:rsid w:val="00346092"/>
    <w:rsid w:val="00351064"/>
    <w:rsid w:val="00353DF8"/>
    <w:rsid w:val="00354321"/>
    <w:rsid w:val="00354AF5"/>
    <w:rsid w:val="00354BA7"/>
    <w:rsid w:val="00354E34"/>
    <w:rsid w:val="003562E4"/>
    <w:rsid w:val="0035635A"/>
    <w:rsid w:val="00356852"/>
    <w:rsid w:val="003579BB"/>
    <w:rsid w:val="00357FEC"/>
    <w:rsid w:val="00361725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44A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340D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582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915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6DC5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1E67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77F8C"/>
    <w:rsid w:val="0048041E"/>
    <w:rsid w:val="00481ED6"/>
    <w:rsid w:val="004822D2"/>
    <w:rsid w:val="00482483"/>
    <w:rsid w:val="0048297E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2723"/>
    <w:rsid w:val="004B3394"/>
    <w:rsid w:val="004B480E"/>
    <w:rsid w:val="004C137B"/>
    <w:rsid w:val="004C1D50"/>
    <w:rsid w:val="004C31C5"/>
    <w:rsid w:val="004C4014"/>
    <w:rsid w:val="004C5FD5"/>
    <w:rsid w:val="004C695E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35E"/>
    <w:rsid w:val="004E5B13"/>
    <w:rsid w:val="004E5E0C"/>
    <w:rsid w:val="004E6655"/>
    <w:rsid w:val="004E716B"/>
    <w:rsid w:val="004E76FD"/>
    <w:rsid w:val="004F11C6"/>
    <w:rsid w:val="004F15D0"/>
    <w:rsid w:val="004F20CC"/>
    <w:rsid w:val="004F4325"/>
    <w:rsid w:val="004F4D9F"/>
    <w:rsid w:val="004F4E75"/>
    <w:rsid w:val="004F7EFE"/>
    <w:rsid w:val="00500295"/>
    <w:rsid w:val="0050066A"/>
    <w:rsid w:val="005010A5"/>
    <w:rsid w:val="00501F87"/>
    <w:rsid w:val="00504578"/>
    <w:rsid w:val="00504D9C"/>
    <w:rsid w:val="00504F3D"/>
    <w:rsid w:val="00507ABC"/>
    <w:rsid w:val="00507B10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0B09"/>
    <w:rsid w:val="005C197C"/>
    <w:rsid w:val="005C1FA4"/>
    <w:rsid w:val="005C2624"/>
    <w:rsid w:val="005C26A3"/>
    <w:rsid w:val="005C2C44"/>
    <w:rsid w:val="005C42D7"/>
    <w:rsid w:val="005C65C5"/>
    <w:rsid w:val="005C6942"/>
    <w:rsid w:val="005C6A34"/>
    <w:rsid w:val="005C7750"/>
    <w:rsid w:val="005C7BED"/>
    <w:rsid w:val="005C7DDC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E7F06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586C"/>
    <w:rsid w:val="0065714B"/>
    <w:rsid w:val="00657B9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2E87"/>
    <w:rsid w:val="006A341D"/>
    <w:rsid w:val="006A56AF"/>
    <w:rsid w:val="006A601E"/>
    <w:rsid w:val="006A6777"/>
    <w:rsid w:val="006A754A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20A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1D3D"/>
    <w:rsid w:val="006F534E"/>
    <w:rsid w:val="006F6302"/>
    <w:rsid w:val="006F6398"/>
    <w:rsid w:val="006F6782"/>
    <w:rsid w:val="006F7556"/>
    <w:rsid w:val="006F77F7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20F8"/>
    <w:rsid w:val="00733EA3"/>
    <w:rsid w:val="00733F0B"/>
    <w:rsid w:val="0073508C"/>
    <w:rsid w:val="00735F3B"/>
    <w:rsid w:val="007367EC"/>
    <w:rsid w:val="00736C2E"/>
    <w:rsid w:val="007371DA"/>
    <w:rsid w:val="00737A0A"/>
    <w:rsid w:val="0074005D"/>
    <w:rsid w:val="007427DD"/>
    <w:rsid w:val="00745D93"/>
    <w:rsid w:val="00746019"/>
    <w:rsid w:val="00750D23"/>
    <w:rsid w:val="007515A1"/>
    <w:rsid w:val="00751744"/>
    <w:rsid w:val="0075317D"/>
    <w:rsid w:val="00756254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7ED"/>
    <w:rsid w:val="0078599F"/>
    <w:rsid w:val="0078710D"/>
    <w:rsid w:val="007871EC"/>
    <w:rsid w:val="007875C1"/>
    <w:rsid w:val="007878D9"/>
    <w:rsid w:val="00790024"/>
    <w:rsid w:val="007908CF"/>
    <w:rsid w:val="00792775"/>
    <w:rsid w:val="00793909"/>
    <w:rsid w:val="0079486F"/>
    <w:rsid w:val="00794BB6"/>
    <w:rsid w:val="00795057"/>
    <w:rsid w:val="007A14A4"/>
    <w:rsid w:val="007A16ED"/>
    <w:rsid w:val="007A31E8"/>
    <w:rsid w:val="007A3259"/>
    <w:rsid w:val="007A439F"/>
    <w:rsid w:val="007A4543"/>
    <w:rsid w:val="007B0505"/>
    <w:rsid w:val="007B1465"/>
    <w:rsid w:val="007B4A21"/>
    <w:rsid w:val="007B4CDC"/>
    <w:rsid w:val="007B5327"/>
    <w:rsid w:val="007B5F83"/>
    <w:rsid w:val="007B7129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BE7"/>
    <w:rsid w:val="007D6DAF"/>
    <w:rsid w:val="007E14A3"/>
    <w:rsid w:val="007E2469"/>
    <w:rsid w:val="007E2E29"/>
    <w:rsid w:val="007E3A4D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7F77E0"/>
    <w:rsid w:val="00801111"/>
    <w:rsid w:val="008020C4"/>
    <w:rsid w:val="00802621"/>
    <w:rsid w:val="00802CBA"/>
    <w:rsid w:val="0080388B"/>
    <w:rsid w:val="00803EA7"/>
    <w:rsid w:val="00804F5A"/>
    <w:rsid w:val="00805B8D"/>
    <w:rsid w:val="00812B80"/>
    <w:rsid w:val="0081328E"/>
    <w:rsid w:val="00816519"/>
    <w:rsid w:val="0081670E"/>
    <w:rsid w:val="00816870"/>
    <w:rsid w:val="00816D62"/>
    <w:rsid w:val="00817035"/>
    <w:rsid w:val="00820329"/>
    <w:rsid w:val="0082034F"/>
    <w:rsid w:val="008207CA"/>
    <w:rsid w:val="00822129"/>
    <w:rsid w:val="00824DA3"/>
    <w:rsid w:val="00830A63"/>
    <w:rsid w:val="0083183C"/>
    <w:rsid w:val="00834CF9"/>
    <w:rsid w:val="0083584C"/>
    <w:rsid w:val="00835FF3"/>
    <w:rsid w:val="00836E4C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890"/>
    <w:rsid w:val="00870D97"/>
    <w:rsid w:val="008722C5"/>
    <w:rsid w:val="00872928"/>
    <w:rsid w:val="008733EF"/>
    <w:rsid w:val="00873F6B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0F6D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9BC"/>
    <w:rsid w:val="008D1FBD"/>
    <w:rsid w:val="008D2E2D"/>
    <w:rsid w:val="008D42B8"/>
    <w:rsid w:val="008E1A12"/>
    <w:rsid w:val="008E2A7E"/>
    <w:rsid w:val="008E30BE"/>
    <w:rsid w:val="008E31AE"/>
    <w:rsid w:val="008E40D0"/>
    <w:rsid w:val="008F01B4"/>
    <w:rsid w:val="008F0351"/>
    <w:rsid w:val="008F13B1"/>
    <w:rsid w:val="008F185E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01E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77EED"/>
    <w:rsid w:val="009801A2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1640"/>
    <w:rsid w:val="009946F5"/>
    <w:rsid w:val="00994896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490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8B8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195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2251"/>
    <w:rsid w:val="00A043AB"/>
    <w:rsid w:val="00A0593D"/>
    <w:rsid w:val="00A102A5"/>
    <w:rsid w:val="00A10635"/>
    <w:rsid w:val="00A1069D"/>
    <w:rsid w:val="00A12961"/>
    <w:rsid w:val="00A1342D"/>
    <w:rsid w:val="00A15E18"/>
    <w:rsid w:val="00A20618"/>
    <w:rsid w:val="00A209BA"/>
    <w:rsid w:val="00A211F4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346"/>
    <w:rsid w:val="00A51535"/>
    <w:rsid w:val="00A52A26"/>
    <w:rsid w:val="00A52E7E"/>
    <w:rsid w:val="00A53BF4"/>
    <w:rsid w:val="00A5621F"/>
    <w:rsid w:val="00A56D44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66E"/>
    <w:rsid w:val="00A677E4"/>
    <w:rsid w:val="00A67EA8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6E2E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41F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0239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17C93"/>
    <w:rsid w:val="00B21131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22E"/>
    <w:rsid w:val="00B474A9"/>
    <w:rsid w:val="00B47B67"/>
    <w:rsid w:val="00B47FEE"/>
    <w:rsid w:val="00B505B5"/>
    <w:rsid w:val="00B506F3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08AF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A6E"/>
    <w:rsid w:val="00BA0F24"/>
    <w:rsid w:val="00BA122B"/>
    <w:rsid w:val="00BA17FB"/>
    <w:rsid w:val="00BA2A38"/>
    <w:rsid w:val="00BA4DA1"/>
    <w:rsid w:val="00BA59CA"/>
    <w:rsid w:val="00BA5F21"/>
    <w:rsid w:val="00BA7311"/>
    <w:rsid w:val="00BA7FC5"/>
    <w:rsid w:val="00BB27BC"/>
    <w:rsid w:val="00BB295F"/>
    <w:rsid w:val="00BB2C75"/>
    <w:rsid w:val="00BB3C20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59A4"/>
    <w:rsid w:val="00BF5AAE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1E47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391"/>
    <w:rsid w:val="00C27B7B"/>
    <w:rsid w:val="00C32D9B"/>
    <w:rsid w:val="00C33180"/>
    <w:rsid w:val="00C3357F"/>
    <w:rsid w:val="00C33B1C"/>
    <w:rsid w:val="00C33CEB"/>
    <w:rsid w:val="00C35EAC"/>
    <w:rsid w:val="00C35ED5"/>
    <w:rsid w:val="00C36A3B"/>
    <w:rsid w:val="00C36B9A"/>
    <w:rsid w:val="00C36D78"/>
    <w:rsid w:val="00C409D5"/>
    <w:rsid w:val="00C43664"/>
    <w:rsid w:val="00C45538"/>
    <w:rsid w:val="00C455FF"/>
    <w:rsid w:val="00C464FB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334"/>
    <w:rsid w:val="00C73352"/>
    <w:rsid w:val="00C738D5"/>
    <w:rsid w:val="00C74B26"/>
    <w:rsid w:val="00C74B89"/>
    <w:rsid w:val="00C75891"/>
    <w:rsid w:val="00C7650A"/>
    <w:rsid w:val="00C806AF"/>
    <w:rsid w:val="00C809EB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3800"/>
    <w:rsid w:val="00C94FF8"/>
    <w:rsid w:val="00C97E5F"/>
    <w:rsid w:val="00CA3311"/>
    <w:rsid w:val="00CA4131"/>
    <w:rsid w:val="00CA46C2"/>
    <w:rsid w:val="00CA4854"/>
    <w:rsid w:val="00CA4A3D"/>
    <w:rsid w:val="00CA5182"/>
    <w:rsid w:val="00CA5CF5"/>
    <w:rsid w:val="00CA7A72"/>
    <w:rsid w:val="00CB0238"/>
    <w:rsid w:val="00CB1204"/>
    <w:rsid w:val="00CB1FD9"/>
    <w:rsid w:val="00CB3AD1"/>
    <w:rsid w:val="00CB3FB7"/>
    <w:rsid w:val="00CB4E02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6F59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1906"/>
    <w:rsid w:val="00CE24AB"/>
    <w:rsid w:val="00CE2583"/>
    <w:rsid w:val="00CE44AA"/>
    <w:rsid w:val="00CE69F9"/>
    <w:rsid w:val="00CE7CDE"/>
    <w:rsid w:val="00CE7D98"/>
    <w:rsid w:val="00CF0665"/>
    <w:rsid w:val="00CF0E83"/>
    <w:rsid w:val="00CF14B1"/>
    <w:rsid w:val="00CF2407"/>
    <w:rsid w:val="00CF2A9F"/>
    <w:rsid w:val="00CF2AAC"/>
    <w:rsid w:val="00CF31DE"/>
    <w:rsid w:val="00CF3E9D"/>
    <w:rsid w:val="00CF4DC8"/>
    <w:rsid w:val="00CF5A3B"/>
    <w:rsid w:val="00CF6CC5"/>
    <w:rsid w:val="00D008A1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516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1C6E"/>
    <w:rsid w:val="00D440A9"/>
    <w:rsid w:val="00D44271"/>
    <w:rsid w:val="00D44552"/>
    <w:rsid w:val="00D44AA0"/>
    <w:rsid w:val="00D44E5E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27"/>
    <w:rsid w:val="00D849A4"/>
    <w:rsid w:val="00D8511A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37D7"/>
    <w:rsid w:val="00DE41B4"/>
    <w:rsid w:val="00DE58EF"/>
    <w:rsid w:val="00DE6E15"/>
    <w:rsid w:val="00DF3164"/>
    <w:rsid w:val="00E00505"/>
    <w:rsid w:val="00E00E34"/>
    <w:rsid w:val="00E0191A"/>
    <w:rsid w:val="00E03BD6"/>
    <w:rsid w:val="00E03D0D"/>
    <w:rsid w:val="00E03F04"/>
    <w:rsid w:val="00E04BD6"/>
    <w:rsid w:val="00E062D0"/>
    <w:rsid w:val="00E07454"/>
    <w:rsid w:val="00E07E35"/>
    <w:rsid w:val="00E07F56"/>
    <w:rsid w:val="00E104EC"/>
    <w:rsid w:val="00E11C97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4124"/>
    <w:rsid w:val="00E4675B"/>
    <w:rsid w:val="00E46999"/>
    <w:rsid w:val="00E471BC"/>
    <w:rsid w:val="00E51EEC"/>
    <w:rsid w:val="00E53EA2"/>
    <w:rsid w:val="00E546FB"/>
    <w:rsid w:val="00E548B8"/>
    <w:rsid w:val="00E55C55"/>
    <w:rsid w:val="00E568D2"/>
    <w:rsid w:val="00E57AA2"/>
    <w:rsid w:val="00E61474"/>
    <w:rsid w:val="00E61B4E"/>
    <w:rsid w:val="00E649EF"/>
    <w:rsid w:val="00E64D9E"/>
    <w:rsid w:val="00E70E4E"/>
    <w:rsid w:val="00E71245"/>
    <w:rsid w:val="00E71DB2"/>
    <w:rsid w:val="00E76FCC"/>
    <w:rsid w:val="00E772F8"/>
    <w:rsid w:val="00E77383"/>
    <w:rsid w:val="00E77FB9"/>
    <w:rsid w:val="00E83B5E"/>
    <w:rsid w:val="00E8471E"/>
    <w:rsid w:val="00E84F88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97FAD"/>
    <w:rsid w:val="00EA01C6"/>
    <w:rsid w:val="00EA0241"/>
    <w:rsid w:val="00EA2FDA"/>
    <w:rsid w:val="00EA32C1"/>
    <w:rsid w:val="00EA45BD"/>
    <w:rsid w:val="00EA4DD8"/>
    <w:rsid w:val="00EA4F0E"/>
    <w:rsid w:val="00EA538A"/>
    <w:rsid w:val="00EB2E2E"/>
    <w:rsid w:val="00EB5553"/>
    <w:rsid w:val="00EB5DBD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28FA"/>
    <w:rsid w:val="00ED3145"/>
    <w:rsid w:val="00ED39F1"/>
    <w:rsid w:val="00ED50C0"/>
    <w:rsid w:val="00ED5216"/>
    <w:rsid w:val="00ED63E7"/>
    <w:rsid w:val="00ED7313"/>
    <w:rsid w:val="00EE007B"/>
    <w:rsid w:val="00EE19F3"/>
    <w:rsid w:val="00EE1D40"/>
    <w:rsid w:val="00EE21AB"/>
    <w:rsid w:val="00EE344F"/>
    <w:rsid w:val="00EE483C"/>
    <w:rsid w:val="00EE4B63"/>
    <w:rsid w:val="00EF04AC"/>
    <w:rsid w:val="00EF0EEA"/>
    <w:rsid w:val="00EF51B2"/>
    <w:rsid w:val="00EF54D7"/>
    <w:rsid w:val="00EF553B"/>
    <w:rsid w:val="00EF6122"/>
    <w:rsid w:val="00EF6768"/>
    <w:rsid w:val="00F006AC"/>
    <w:rsid w:val="00F0093F"/>
    <w:rsid w:val="00F00D9E"/>
    <w:rsid w:val="00F012B9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0F0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27C8A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3E60"/>
    <w:rsid w:val="00F957C7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4A2"/>
    <w:rsid w:val="00FF4887"/>
    <w:rsid w:val="00FF572F"/>
    <w:rsid w:val="00FF7873"/>
    <w:rsid w:val="00FF7CCB"/>
    <w:rsid w:val="025669EC"/>
    <w:rsid w:val="03518275"/>
    <w:rsid w:val="03D7CE28"/>
    <w:rsid w:val="0546C39D"/>
    <w:rsid w:val="0639A63A"/>
    <w:rsid w:val="08A306E3"/>
    <w:rsid w:val="08E696A0"/>
    <w:rsid w:val="0C2CAE7A"/>
    <w:rsid w:val="0C8EF6AB"/>
    <w:rsid w:val="106C0FC5"/>
    <w:rsid w:val="11C3F1A9"/>
    <w:rsid w:val="1672B7BA"/>
    <w:rsid w:val="1C8468D1"/>
    <w:rsid w:val="1EE78C52"/>
    <w:rsid w:val="1F0315F3"/>
    <w:rsid w:val="20C378ED"/>
    <w:rsid w:val="212F6EFE"/>
    <w:rsid w:val="22EA91D2"/>
    <w:rsid w:val="2357E0D1"/>
    <w:rsid w:val="236209FF"/>
    <w:rsid w:val="28E1CBA0"/>
    <w:rsid w:val="2B0E3307"/>
    <w:rsid w:val="2B220BE3"/>
    <w:rsid w:val="329D9F1D"/>
    <w:rsid w:val="35E7F16B"/>
    <w:rsid w:val="37D2C2C9"/>
    <w:rsid w:val="39427FB1"/>
    <w:rsid w:val="3AAE3CB5"/>
    <w:rsid w:val="3EBDEC04"/>
    <w:rsid w:val="3ECCF8E5"/>
    <w:rsid w:val="40351110"/>
    <w:rsid w:val="4061A341"/>
    <w:rsid w:val="416F6F41"/>
    <w:rsid w:val="44B8594B"/>
    <w:rsid w:val="48DA1EA6"/>
    <w:rsid w:val="48DD746F"/>
    <w:rsid w:val="4D48C6AB"/>
    <w:rsid w:val="501AFCCD"/>
    <w:rsid w:val="5076FF3C"/>
    <w:rsid w:val="507B8BA6"/>
    <w:rsid w:val="54B6F9AD"/>
    <w:rsid w:val="5830F68C"/>
    <w:rsid w:val="5B0785BE"/>
    <w:rsid w:val="5BF857BC"/>
    <w:rsid w:val="62131539"/>
    <w:rsid w:val="675CB0CB"/>
    <w:rsid w:val="6B103C92"/>
    <w:rsid w:val="71436ED4"/>
    <w:rsid w:val="78269778"/>
    <w:rsid w:val="789371DB"/>
    <w:rsid w:val="7B2D97AC"/>
    <w:rsid w:val="7C60F226"/>
    <w:rsid w:val="7EBCC3CE"/>
    <w:rsid w:val="7FAE8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7DEE1C34"/>
  <w15:docId w15:val="{75912C35-2CC2-4AEC-85BD-412875D7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  <w:style w:type="paragraph" w:customStyle="1" w:styleId="paragraph">
    <w:name w:val="paragraph"/>
    <w:basedOn w:val="Normal"/>
    <w:rsid w:val="001D19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D19F4"/>
  </w:style>
  <w:style w:type="character" w:customStyle="1" w:styleId="tabchar">
    <w:name w:val="tabchar"/>
    <w:basedOn w:val="DefaultParagraphFont"/>
    <w:rsid w:val="001D19F4"/>
  </w:style>
  <w:style w:type="character" w:customStyle="1" w:styleId="eop">
    <w:name w:val="eop"/>
    <w:basedOn w:val="DefaultParagraphFont"/>
    <w:rsid w:val="001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4085-5B32-4C88-A8B8-DE4BD0F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718</Words>
  <Characters>4093</Characters>
  <Application>Microsoft Office Word</Application>
  <DocSecurity>0</DocSecurity>
  <Lines>34</Lines>
  <Paragraphs>9</Paragraphs>
  <ScaleCrop>false</ScaleCrop>
  <Company>Dominion Resources Services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Dale M</dc:creator>
  <cp:keywords/>
  <cp:lastModifiedBy>Hogge, Rachel (BHE GT&amp;S)</cp:lastModifiedBy>
  <cp:revision>107</cp:revision>
  <cp:lastPrinted>2013-09-12T14:50:00Z</cp:lastPrinted>
  <dcterms:created xsi:type="dcterms:W3CDTF">2021-01-20T18:42:00Z</dcterms:created>
  <dcterms:modified xsi:type="dcterms:W3CDTF">2022-09-28T15:34:00Z</dcterms:modified>
</cp:coreProperties>
</file>