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7968" w14:textId="77777777" w:rsidR="009752C0" w:rsidRDefault="005C4EF7">
      <w:r>
        <w:tab/>
      </w:r>
    </w:p>
    <w:p w14:paraId="2D0B61ED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14:paraId="28B87E17" w14:textId="77777777"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400"/>
        <w:gridCol w:w="796"/>
        <w:gridCol w:w="4070"/>
      </w:tblGrid>
      <w:tr w:rsidR="009C6187" w14:paraId="7F610635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48CA0CA6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A542369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8DF2439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037D779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14:paraId="65B3CBE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8382E38" w14:textId="77777777" w:rsidR="009C6187" w:rsidRPr="003C5F44" w:rsidRDefault="005C4EF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2E51E3B3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991D33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B01F8D5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14:paraId="5B1E82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DA27CE4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D9E091A" w14:textId="77777777"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CFEEDB" w14:textId="77777777"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E0B1B2F" w14:textId="77777777" w:rsidR="009C6187" w:rsidRPr="009C6187" w:rsidRDefault="00D2182F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14:paraId="3C7FBF09" w14:textId="77777777" w:rsidR="009C6187" w:rsidRDefault="009C6187">
      <w:pPr>
        <w:rPr>
          <w:b/>
          <w:sz w:val="22"/>
        </w:rPr>
      </w:pPr>
    </w:p>
    <w:p w14:paraId="0BD091C4" w14:textId="77777777" w:rsidR="00E63535" w:rsidRDefault="00E63535">
      <w:pPr>
        <w:rPr>
          <w:b/>
          <w:sz w:val="22"/>
        </w:rPr>
      </w:pPr>
    </w:p>
    <w:p w14:paraId="5B74C958" w14:textId="77777777"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14:paraId="2A5D1734" w14:textId="77777777"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4401"/>
        <w:gridCol w:w="795"/>
        <w:gridCol w:w="4073"/>
      </w:tblGrid>
      <w:tr w:rsidR="009C6187" w14:paraId="3790545B" w14:textId="77777777" w:rsidTr="00290A2B">
        <w:tc>
          <w:tcPr>
            <w:tcW w:w="5328" w:type="dxa"/>
            <w:gridSpan w:val="2"/>
            <w:vAlign w:val="center"/>
          </w:tcPr>
          <w:p w14:paraId="504FDE63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14:paraId="23135428" w14:textId="77777777"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14:paraId="76AB45F6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700E806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38D1F42A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90BBC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707FECC5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14:paraId="176C0E76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3A7ED13" w14:textId="0AB7E857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7C3EAB5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B414191" w14:textId="4C58FFC3" w:rsidR="009C6187" w:rsidRDefault="00422D1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617D1A6F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14:paraId="3DE4EEB7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737B31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449D4BB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72B9CF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F4F3D0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14:paraId="6A293785" w14:textId="77777777" w:rsidTr="00994C55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2A6ACAA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1F3AA27E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78801C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4D77ED3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14:paraId="19ED095B" w14:textId="77777777" w:rsidTr="00994C55">
        <w:tc>
          <w:tcPr>
            <w:tcW w:w="828" w:type="dxa"/>
            <w:tcBorders>
              <w:top w:val="single" w:sz="4" w:space="0" w:color="auto"/>
            </w:tcBorders>
          </w:tcPr>
          <w:p w14:paraId="4A43E57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29C72BF9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EEC13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A76C83F" w14:textId="77777777" w:rsidR="009C6187" w:rsidRDefault="009C6187">
            <w:pPr>
              <w:rPr>
                <w:sz w:val="22"/>
              </w:rPr>
            </w:pPr>
          </w:p>
        </w:tc>
      </w:tr>
      <w:tr w:rsidR="009C6187" w14:paraId="7D0DF0AF" w14:textId="77777777" w:rsidTr="00290A2B">
        <w:tc>
          <w:tcPr>
            <w:tcW w:w="828" w:type="dxa"/>
            <w:tcBorders>
              <w:bottom w:val="single" w:sz="4" w:space="0" w:color="auto"/>
            </w:tcBorders>
          </w:tcPr>
          <w:p w14:paraId="358CB430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71E95D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C3E67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166D602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14:paraId="35B2377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AD75ED7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35E1BEC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6200F4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6CB70C6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14:paraId="04ED4B2E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107B544" w14:textId="2258D980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C1B90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4651C" w14:textId="34FD0EFA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5607D117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14:paraId="14D559D8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E69E5C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5FA1A4E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F9A3D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3E0D071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031087C5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7E46332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6FBE6A0D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F75C58" w14:textId="77777777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0A9EA444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AA85891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C35337C" w14:textId="459CB87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004E84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74EC5AE" w14:textId="6B346289" w:rsidR="009C6187" w:rsidRDefault="000D7A8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1402634E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5B4CF05F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75A731D" w14:textId="00F9B2CC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14:paraId="13FF0178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E81B95" w14:textId="064CF057" w:rsidR="009C6187" w:rsidRDefault="008A25E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14:paraId="3B76E571" w14:textId="77777777"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14:paraId="3D5F8BF7" w14:textId="7777777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1AE61ED" w14:textId="285DE3E8"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14:paraId="09EF8CC7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F8734D" w14:textId="53B51A2E"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14:paraId="676C35F9" w14:textId="77777777"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14:paraId="15895BE6" w14:textId="77777777" w:rsidR="009C6187" w:rsidRDefault="009C6187">
      <w:pPr>
        <w:rPr>
          <w:sz w:val="22"/>
        </w:rPr>
      </w:pPr>
    </w:p>
    <w:p w14:paraId="51973FE0" w14:textId="77777777" w:rsidR="00E63535" w:rsidRDefault="00E63535">
      <w:pPr>
        <w:rPr>
          <w:sz w:val="22"/>
        </w:rPr>
      </w:pPr>
    </w:p>
    <w:p w14:paraId="327A4C7E" w14:textId="77777777"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14:paraId="18D548A1" w14:textId="77777777" w:rsidR="00E65983" w:rsidRDefault="00E65983">
      <w:pPr>
        <w:rPr>
          <w:b/>
          <w:sz w:val="22"/>
        </w:rPr>
      </w:pPr>
    </w:p>
    <w:p w14:paraId="49500D92" w14:textId="39B2C02D" w:rsidR="00E65983" w:rsidRDefault="00E65983" w:rsidP="786B64F1">
      <w:pPr>
        <w:rPr>
          <w:sz w:val="22"/>
        </w:rPr>
      </w:pPr>
      <w:r w:rsidRPr="786B64F1">
        <w:rPr>
          <w:b/>
          <w:bCs/>
          <w:sz w:val="22"/>
        </w:rPr>
        <w:t>SUMMARY:</w:t>
      </w:r>
      <w:r>
        <w:tab/>
      </w:r>
      <w:r w:rsidR="005C4EF7" w:rsidRPr="786B64F1">
        <w:rPr>
          <w:sz w:val="22"/>
        </w:rPr>
        <w:t xml:space="preserve">To be </w:t>
      </w:r>
      <w:r w:rsidR="0054407D">
        <w:rPr>
          <w:sz w:val="22"/>
        </w:rPr>
        <w:t>applied</w:t>
      </w:r>
      <w:r w:rsidR="005C4EF7" w:rsidRPr="786B64F1">
        <w:rPr>
          <w:sz w:val="22"/>
        </w:rPr>
        <w:t xml:space="preserve"> in NAESB WGQ Standards Version </w:t>
      </w:r>
      <w:r w:rsidR="00C765EF">
        <w:rPr>
          <w:sz w:val="22"/>
        </w:rPr>
        <w:t>4.</w:t>
      </w:r>
      <w:r w:rsidR="00D67F86">
        <w:rPr>
          <w:sz w:val="22"/>
        </w:rPr>
        <w:t>1</w:t>
      </w:r>
    </w:p>
    <w:p w14:paraId="1F258603" w14:textId="77777777" w:rsidR="005C4EF7" w:rsidRDefault="005C4EF7">
      <w:pPr>
        <w:rPr>
          <w:sz w:val="22"/>
        </w:rPr>
      </w:pPr>
    </w:p>
    <w:p w14:paraId="096E5568" w14:textId="6098453F" w:rsidR="000D7A82" w:rsidRDefault="000D4066" w:rsidP="000D7A82">
      <w:pPr>
        <w:pStyle w:val="ListParagraph"/>
        <w:numPr>
          <w:ilvl w:val="0"/>
          <w:numId w:val="7"/>
        </w:numPr>
        <w:rPr>
          <w:sz w:val="22"/>
        </w:rPr>
      </w:pPr>
      <w:r>
        <w:rPr>
          <w:sz w:val="22"/>
        </w:rPr>
        <w:t>Add new code value(s) for the data element ‘</w:t>
      </w:r>
      <w:r w:rsidR="00CF5522">
        <w:rPr>
          <w:sz w:val="22"/>
        </w:rPr>
        <w:t>Statement Basis</w:t>
      </w:r>
      <w:r>
        <w:rPr>
          <w:sz w:val="22"/>
        </w:rPr>
        <w:t>’</w:t>
      </w:r>
      <w:r w:rsidR="000D7A82">
        <w:rPr>
          <w:sz w:val="22"/>
        </w:rPr>
        <w:t xml:space="preserve"> in the following data sets:</w:t>
      </w:r>
    </w:p>
    <w:p w14:paraId="68CF2A1B" w14:textId="77777777" w:rsidR="000D7A82" w:rsidRDefault="000D7A82" w:rsidP="000D7A82">
      <w:pPr>
        <w:rPr>
          <w:sz w:val="22"/>
        </w:rPr>
      </w:pPr>
    </w:p>
    <w:p w14:paraId="53D09895" w14:textId="65741610" w:rsidR="000D7A82" w:rsidRDefault="000D7A8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CF5522">
        <w:rPr>
          <w:sz w:val="22"/>
        </w:rPr>
        <w:t>2.4.3</w:t>
      </w:r>
      <w:r>
        <w:rPr>
          <w:sz w:val="22"/>
        </w:rPr>
        <w:tab/>
      </w:r>
      <w:r w:rsidR="00CF5522">
        <w:rPr>
          <w:sz w:val="22"/>
        </w:rPr>
        <w:t>Allocation</w:t>
      </w:r>
    </w:p>
    <w:p w14:paraId="0AD1A495" w14:textId="28DFA0AA" w:rsidR="00326332" w:rsidRDefault="00326332" w:rsidP="000D7A82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CF5522">
        <w:rPr>
          <w:sz w:val="22"/>
        </w:rPr>
        <w:t>2.</w:t>
      </w:r>
      <w:r>
        <w:rPr>
          <w:sz w:val="22"/>
        </w:rPr>
        <w:t>4.4</w:t>
      </w:r>
      <w:r>
        <w:rPr>
          <w:sz w:val="22"/>
        </w:rPr>
        <w:tab/>
      </w:r>
      <w:r w:rsidR="00CF5522">
        <w:rPr>
          <w:sz w:val="22"/>
        </w:rPr>
        <w:t>Shipper Imbalance</w:t>
      </w:r>
    </w:p>
    <w:p w14:paraId="381991A3" w14:textId="6F72256D" w:rsidR="00CF5522" w:rsidRDefault="00CF5522" w:rsidP="000D7A82">
      <w:pPr>
        <w:ind w:left="1440"/>
        <w:rPr>
          <w:sz w:val="22"/>
        </w:rPr>
      </w:pPr>
      <w:r>
        <w:rPr>
          <w:sz w:val="22"/>
        </w:rPr>
        <w:t>NAESB WGQ Standard No. 2.4.5</w:t>
      </w:r>
      <w:r>
        <w:rPr>
          <w:sz w:val="22"/>
        </w:rPr>
        <w:tab/>
        <w:t>Measurement Information</w:t>
      </w:r>
    </w:p>
    <w:p w14:paraId="5E485CC3" w14:textId="67C8BD77" w:rsidR="000674DC" w:rsidRPr="00372EBC" w:rsidRDefault="000674DC" w:rsidP="001D232F">
      <w:pPr>
        <w:ind w:left="1440"/>
        <w:rPr>
          <w:rFonts w:cs="Arial"/>
          <w:sz w:val="22"/>
        </w:rPr>
      </w:pPr>
    </w:p>
    <w:p w14:paraId="6835E78E" w14:textId="7BB88B64" w:rsidR="00E65983" w:rsidRDefault="00E65983">
      <w:pPr>
        <w:rPr>
          <w:b/>
          <w:sz w:val="22"/>
        </w:rPr>
      </w:pPr>
    </w:p>
    <w:p w14:paraId="71C86726" w14:textId="52E6FD64" w:rsidR="00177E23" w:rsidRPr="00177E23" w:rsidRDefault="00177E23">
      <w:pPr>
        <w:rPr>
          <w:bCs/>
          <w:sz w:val="22"/>
        </w:rPr>
      </w:pPr>
      <w:r>
        <w:rPr>
          <w:b/>
          <w:sz w:val="22"/>
        </w:rPr>
        <w:tab/>
      </w:r>
    </w:p>
    <w:p w14:paraId="7701218D" w14:textId="77777777" w:rsidR="00363C04" w:rsidRDefault="00363C04">
      <w:pPr>
        <w:rPr>
          <w:b/>
          <w:sz w:val="22"/>
        </w:rPr>
      </w:pPr>
    </w:p>
    <w:p w14:paraId="01711ECE" w14:textId="77777777" w:rsidR="00E65983" w:rsidRDefault="00E65983" w:rsidP="00E65983">
      <w:pPr>
        <w:rPr>
          <w:b/>
          <w:sz w:val="20"/>
          <w:szCs w:val="20"/>
        </w:rPr>
      </w:pPr>
    </w:p>
    <w:p w14:paraId="6BB76C9F" w14:textId="77777777" w:rsidR="00E65983" w:rsidRDefault="00E65983" w:rsidP="00E65983">
      <w:pPr>
        <w:rPr>
          <w:b/>
          <w:sz w:val="20"/>
          <w:szCs w:val="20"/>
        </w:rPr>
        <w:sectPr w:rsidR="00E65983" w:rsidSect="009C6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0A637A1E" w14:textId="58102621" w:rsidR="000D7A82" w:rsidRDefault="000D7A82" w:rsidP="000D7A82">
      <w:pPr>
        <w:rPr>
          <w:sz w:val="18"/>
          <w:szCs w:val="18"/>
        </w:rPr>
      </w:pPr>
      <w:r>
        <w:rPr>
          <w:b/>
          <w:sz w:val="22"/>
        </w:rPr>
        <w:lastRenderedPageBreak/>
        <w:t xml:space="preserve">CODE VALUES LOG: </w:t>
      </w:r>
      <w:r>
        <w:rPr>
          <w:sz w:val="18"/>
          <w:szCs w:val="18"/>
        </w:rPr>
        <w:t>(for addition, modification</w:t>
      </w:r>
      <w:r w:rsidR="00C765EF">
        <w:rPr>
          <w:sz w:val="18"/>
          <w:szCs w:val="18"/>
        </w:rPr>
        <w:t>,</w:t>
      </w:r>
      <w:r>
        <w:rPr>
          <w:sz w:val="18"/>
          <w:szCs w:val="18"/>
        </w:rPr>
        <w:t xml:space="preserve"> or deletion of code values)</w:t>
      </w:r>
    </w:p>
    <w:p w14:paraId="25507E3B" w14:textId="77777777" w:rsidR="000D7A82" w:rsidRDefault="000D7A82" w:rsidP="000D7A82">
      <w:pPr>
        <w:rPr>
          <w:sz w:val="18"/>
          <w:szCs w:val="18"/>
        </w:rPr>
      </w:pPr>
    </w:p>
    <w:p w14:paraId="4EF04D3D" w14:textId="4110B945" w:rsidR="00B30155" w:rsidRDefault="000D7A82" w:rsidP="000D7A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</w:p>
    <w:p w14:paraId="783D28ED" w14:textId="77777777" w:rsidR="00F30BC6" w:rsidRDefault="00F30BC6" w:rsidP="00202D49">
      <w:pPr>
        <w:ind w:left="1440"/>
        <w:rPr>
          <w:sz w:val="20"/>
          <w:szCs w:val="20"/>
        </w:rPr>
      </w:pPr>
    </w:p>
    <w:p w14:paraId="610EEC22" w14:textId="5E9E4154" w:rsidR="00202D49" w:rsidRPr="002A29A1" w:rsidRDefault="00202D49" w:rsidP="00202D49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2.4.3</w:t>
      </w:r>
      <w:r w:rsidRPr="002A29A1">
        <w:rPr>
          <w:sz w:val="20"/>
          <w:szCs w:val="20"/>
        </w:rPr>
        <w:tab/>
        <w:t>Allocation</w:t>
      </w:r>
    </w:p>
    <w:p w14:paraId="1485CEA3" w14:textId="77777777" w:rsidR="00202D49" w:rsidRPr="002A29A1" w:rsidRDefault="00202D49" w:rsidP="00202D49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2.4.4</w:t>
      </w:r>
      <w:r w:rsidRPr="002A29A1">
        <w:rPr>
          <w:sz w:val="20"/>
          <w:szCs w:val="20"/>
        </w:rPr>
        <w:tab/>
        <w:t>Shipper Imbalance</w:t>
      </w:r>
    </w:p>
    <w:p w14:paraId="44F8C2E2" w14:textId="77777777" w:rsidR="000D4066" w:rsidRPr="002A29A1" w:rsidRDefault="000D4066" w:rsidP="007059E0">
      <w:pPr>
        <w:rPr>
          <w:sz w:val="20"/>
          <w:szCs w:val="20"/>
        </w:rPr>
      </w:pPr>
    </w:p>
    <w:p w14:paraId="712B1DC9" w14:textId="6CBA64FA" w:rsidR="000D4066" w:rsidRPr="00D47DB5" w:rsidRDefault="00202D49" w:rsidP="00D47DB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Statement Basis</w:t>
      </w:r>
    </w:p>
    <w:p w14:paraId="0594B568" w14:textId="77777777" w:rsidR="00894217" w:rsidRDefault="00894217" w:rsidP="000D4066">
      <w:pPr>
        <w:ind w:left="360"/>
        <w:rPr>
          <w:sz w:val="20"/>
          <w:szCs w:val="20"/>
        </w:rPr>
      </w:pPr>
    </w:p>
    <w:tbl>
      <w:tblPr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894217" w:rsidRPr="000715F5" w14:paraId="67940AC5" w14:textId="77777777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8433C59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466F271B" w14:textId="77777777" w:rsidR="00894217" w:rsidRPr="000715F5" w:rsidRDefault="00894217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313C0B8E" w14:textId="77777777" w:rsidR="00894217" w:rsidRPr="000715F5" w:rsidRDefault="00894217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3E006E" w:rsidRPr="000715F5" w14:paraId="678AC968" w14:textId="77777777">
        <w:trPr>
          <w:cantSplit/>
        </w:trPr>
        <w:tc>
          <w:tcPr>
            <w:tcW w:w="3630" w:type="dxa"/>
          </w:tcPr>
          <w:p w14:paraId="5DD11B01" w14:textId="58BB7D6A" w:rsidR="003E006E" w:rsidRDefault="00C23A7C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Confirmed</w:t>
            </w:r>
            <w:r>
              <w:rPr>
                <w:rFonts w:cs="Arial"/>
                <w:sz w:val="18"/>
                <w:szCs w:val="18"/>
              </w:rPr>
              <w:br/>
              <w:t>(Con)</w:t>
            </w:r>
          </w:p>
        </w:tc>
        <w:tc>
          <w:tcPr>
            <w:tcW w:w="4320" w:type="dxa"/>
          </w:tcPr>
          <w:p w14:paraId="3A05D592" w14:textId="411C445E" w:rsidR="003E006E" w:rsidRDefault="00C23A7C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Quantity based on the confirmed quantity.</w:t>
            </w:r>
          </w:p>
        </w:tc>
        <w:tc>
          <w:tcPr>
            <w:tcW w:w="1440" w:type="dxa"/>
          </w:tcPr>
          <w:p w14:paraId="0CDF2493" w14:textId="2A70EE64" w:rsidR="003E006E" w:rsidRDefault="00C23A7C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</w:t>
            </w:r>
          </w:p>
        </w:tc>
      </w:tr>
    </w:tbl>
    <w:p w14:paraId="2C746631" w14:textId="77777777" w:rsidR="00813AE9" w:rsidRDefault="00813AE9" w:rsidP="007059E0">
      <w:pPr>
        <w:rPr>
          <w:sz w:val="22"/>
        </w:rPr>
      </w:pPr>
    </w:p>
    <w:p w14:paraId="099F800A" w14:textId="77777777" w:rsidR="0014619C" w:rsidRDefault="0014619C" w:rsidP="0014619C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</w:p>
    <w:p w14:paraId="13BD703D" w14:textId="77777777" w:rsidR="00F30BC6" w:rsidRDefault="00F30BC6" w:rsidP="00F44318">
      <w:pPr>
        <w:ind w:left="1440"/>
        <w:rPr>
          <w:sz w:val="20"/>
          <w:szCs w:val="20"/>
        </w:rPr>
      </w:pPr>
    </w:p>
    <w:p w14:paraId="5E2CA8F4" w14:textId="5D57FE23" w:rsidR="0014619C" w:rsidRPr="002A29A1" w:rsidRDefault="0014619C" w:rsidP="00F44318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</w:t>
      </w:r>
      <w:r w:rsidR="00F44318" w:rsidRPr="002A29A1">
        <w:rPr>
          <w:sz w:val="20"/>
          <w:szCs w:val="20"/>
        </w:rPr>
        <w:t>5</w:t>
      </w:r>
      <w:r w:rsidR="00F44318" w:rsidRPr="002A29A1">
        <w:rPr>
          <w:sz w:val="20"/>
          <w:szCs w:val="20"/>
        </w:rPr>
        <w:tab/>
        <w:t>Measurement Information</w:t>
      </w:r>
    </w:p>
    <w:p w14:paraId="725A9312" w14:textId="77777777" w:rsidR="0014619C" w:rsidRPr="002A29A1" w:rsidRDefault="0014619C" w:rsidP="0014619C">
      <w:pPr>
        <w:rPr>
          <w:sz w:val="20"/>
          <w:szCs w:val="20"/>
        </w:rPr>
      </w:pPr>
    </w:p>
    <w:p w14:paraId="17C9121A" w14:textId="77777777" w:rsidR="0014619C" w:rsidRPr="00D47DB5" w:rsidRDefault="0014619C" w:rsidP="001461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Statement Basis</w:t>
      </w:r>
    </w:p>
    <w:p w14:paraId="64C2B0F4" w14:textId="77777777" w:rsidR="0014619C" w:rsidRDefault="0014619C" w:rsidP="007059E0">
      <w:pPr>
        <w:rPr>
          <w:sz w:val="22"/>
        </w:rPr>
      </w:pPr>
    </w:p>
    <w:tbl>
      <w:tblPr>
        <w:tblW w:w="93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4320"/>
        <w:gridCol w:w="1440"/>
      </w:tblGrid>
      <w:tr w:rsidR="001F65C8" w:rsidRPr="000715F5" w14:paraId="7FDCF862" w14:textId="77777777" w:rsidTr="00EA4AB9">
        <w:trPr>
          <w:cantSplit/>
          <w:tblHeader/>
        </w:trPr>
        <w:tc>
          <w:tcPr>
            <w:tcW w:w="36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5DEEDCF0" w14:textId="77777777" w:rsidR="001F65C8" w:rsidRPr="000715F5" w:rsidRDefault="001F65C8" w:rsidP="00EA4AB9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 xml:space="preserve">Code Value Description </w:t>
            </w: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br/>
              <w:t>(Abbreviation)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2F9ED9CD" w14:textId="77777777" w:rsidR="001F65C8" w:rsidRPr="000715F5" w:rsidRDefault="001F65C8" w:rsidP="00EA4AB9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14:paraId="7C16558D" w14:textId="77777777" w:rsidR="001F65C8" w:rsidRPr="000715F5" w:rsidRDefault="001F65C8" w:rsidP="00EA4AB9">
            <w:pPr>
              <w:spacing w:before="8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715F5">
              <w:rPr>
                <w:rFonts w:cs="Arial"/>
                <w:b/>
                <w:color w:val="000000"/>
                <w:sz w:val="18"/>
                <w:szCs w:val="18"/>
              </w:rPr>
              <w:t>Code Value</w:t>
            </w:r>
          </w:p>
        </w:tc>
      </w:tr>
      <w:tr w:rsidR="001F65C8" w:rsidRPr="000715F5" w14:paraId="253F2356" w14:textId="77777777" w:rsidTr="00EA4AB9">
        <w:trPr>
          <w:cantSplit/>
        </w:trPr>
        <w:tc>
          <w:tcPr>
            <w:tcW w:w="3630" w:type="dxa"/>
          </w:tcPr>
          <w:p w14:paraId="5B31B2AC" w14:textId="77777777" w:rsidR="001F65C8" w:rsidRDefault="001F65C8" w:rsidP="00EA4AB9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Confirmed</w:t>
            </w:r>
            <w:r>
              <w:rPr>
                <w:rFonts w:cs="Arial"/>
                <w:sz w:val="18"/>
                <w:szCs w:val="18"/>
              </w:rPr>
              <w:br/>
              <w:t>(Con)</w:t>
            </w:r>
          </w:p>
        </w:tc>
        <w:tc>
          <w:tcPr>
            <w:tcW w:w="4320" w:type="dxa"/>
          </w:tcPr>
          <w:p w14:paraId="1CA0600E" w14:textId="77777777" w:rsidR="001F65C8" w:rsidRDefault="001F65C8" w:rsidP="00EA4AB9">
            <w:pPr>
              <w:spacing w:before="80" w:after="40"/>
              <w:ind w:left="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Quantity based on the confirmed quantity.</w:t>
            </w:r>
          </w:p>
        </w:tc>
        <w:tc>
          <w:tcPr>
            <w:tcW w:w="1440" w:type="dxa"/>
          </w:tcPr>
          <w:p w14:paraId="4F91BE52" w14:textId="2F96B9A9" w:rsidR="001F65C8" w:rsidRDefault="001F65C8" w:rsidP="00EA4AB9">
            <w:pPr>
              <w:spacing w:before="8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</w:t>
            </w:r>
            <w:r w:rsidR="0016697A">
              <w:rPr>
                <w:rFonts w:cs="Arial"/>
                <w:color w:val="000000"/>
                <w:sz w:val="18"/>
                <w:szCs w:val="18"/>
              </w:rPr>
              <w:t>O</w:t>
            </w:r>
          </w:p>
        </w:tc>
      </w:tr>
    </w:tbl>
    <w:p w14:paraId="7E976471" w14:textId="77777777" w:rsidR="0014619C" w:rsidRDefault="0014619C" w:rsidP="007059E0">
      <w:pPr>
        <w:rPr>
          <w:sz w:val="22"/>
        </w:rPr>
      </w:pPr>
    </w:p>
    <w:p w14:paraId="2B4A4FFC" w14:textId="77777777" w:rsidR="0014619C" w:rsidRPr="008A25E8" w:rsidRDefault="0014619C" w:rsidP="007059E0">
      <w:pPr>
        <w:rPr>
          <w:sz w:val="22"/>
        </w:rPr>
      </w:pPr>
    </w:p>
    <w:p w14:paraId="321859EB" w14:textId="77777777" w:rsidR="00813AE9" w:rsidRDefault="00813AE9" w:rsidP="00813AE9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14:paraId="6B3E592C" w14:textId="77777777" w:rsidR="00813AE9" w:rsidRDefault="00813AE9" w:rsidP="00813AE9">
      <w:pPr>
        <w:rPr>
          <w:sz w:val="18"/>
          <w:szCs w:val="18"/>
        </w:rPr>
      </w:pPr>
    </w:p>
    <w:p w14:paraId="29896CA7" w14:textId="77777777" w:rsidR="002213C1" w:rsidRDefault="00813AE9" w:rsidP="00813AE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53DCB05" w14:textId="77777777" w:rsidR="00F30BC6" w:rsidRDefault="00F30BC6" w:rsidP="002A29A1">
      <w:pPr>
        <w:ind w:left="1440"/>
        <w:rPr>
          <w:sz w:val="20"/>
          <w:szCs w:val="20"/>
        </w:rPr>
      </w:pPr>
    </w:p>
    <w:p w14:paraId="39E473B1" w14:textId="051A83C5" w:rsidR="002A29A1" w:rsidRPr="002A29A1" w:rsidRDefault="002A29A1" w:rsidP="002A29A1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2.4.3</w:t>
      </w:r>
      <w:r w:rsidRPr="002A29A1">
        <w:rPr>
          <w:sz w:val="20"/>
          <w:szCs w:val="20"/>
        </w:rPr>
        <w:tab/>
        <w:t>Allocation</w:t>
      </w:r>
    </w:p>
    <w:p w14:paraId="79EB6A31" w14:textId="5755CA31" w:rsidR="00813AE9" w:rsidRPr="002A29A1" w:rsidRDefault="00813AE9" w:rsidP="00813AE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813AE9" w:rsidRPr="00813AE9" w14:paraId="72345483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5719" w14:textId="77777777" w:rsidR="00813AE9" w:rsidRPr="00813AE9" w:rsidRDefault="00813AE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>Description of Change:  Transaction Set Tables</w:t>
            </w:r>
          </w:p>
        </w:tc>
      </w:tr>
      <w:tr w:rsidR="00813AE9" w:rsidRPr="00813AE9" w14:paraId="4EA9C60E" w14:textId="77777777" w:rsidTr="00813AE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E26" w14:textId="406B5C5F" w:rsidR="00813AE9" w:rsidRPr="007961C2" w:rsidRDefault="00FB2E00" w:rsidP="00150CA9">
            <w:pPr>
              <w:spacing w:after="80"/>
              <w:rPr>
                <w:b/>
                <w:bCs/>
                <w:sz w:val="18"/>
                <w:szCs w:val="18"/>
              </w:rPr>
            </w:pPr>
            <w:r w:rsidRPr="007961C2">
              <w:rPr>
                <w:b/>
                <w:bCs/>
                <w:sz w:val="18"/>
                <w:szCs w:val="18"/>
              </w:rPr>
              <w:t>LQ</w:t>
            </w:r>
            <w:r w:rsidR="00813AE9" w:rsidRPr="007961C2">
              <w:rPr>
                <w:b/>
                <w:bCs/>
                <w:sz w:val="18"/>
                <w:szCs w:val="18"/>
              </w:rPr>
              <w:t xml:space="preserve"> Segment (</w:t>
            </w:r>
            <w:r w:rsidRPr="007961C2">
              <w:rPr>
                <w:b/>
                <w:bCs/>
                <w:sz w:val="18"/>
                <w:szCs w:val="18"/>
              </w:rPr>
              <w:t>Detail</w:t>
            </w:r>
            <w:r w:rsidR="00813AE9" w:rsidRPr="007961C2">
              <w:rPr>
                <w:b/>
                <w:bCs/>
                <w:sz w:val="18"/>
                <w:szCs w:val="18"/>
              </w:rPr>
              <w:t>)</w:t>
            </w:r>
          </w:p>
          <w:p w14:paraId="45E07BAF" w14:textId="27E8F2F3" w:rsidR="00813AE9" w:rsidRPr="00813AE9" w:rsidRDefault="00813AE9" w:rsidP="00150CA9">
            <w:pPr>
              <w:spacing w:after="80"/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</w:t>
            </w:r>
            <w:r w:rsidR="00FB2E00">
              <w:rPr>
                <w:sz w:val="18"/>
                <w:szCs w:val="18"/>
              </w:rPr>
              <w:t>LQ02</w:t>
            </w:r>
            <w:r w:rsidR="00894217">
              <w:rPr>
                <w:sz w:val="18"/>
                <w:szCs w:val="18"/>
              </w:rPr>
              <w:t xml:space="preserve">) </w:t>
            </w:r>
            <w:r w:rsidR="00FB2E00">
              <w:rPr>
                <w:sz w:val="18"/>
                <w:szCs w:val="18"/>
              </w:rPr>
              <w:t>Statement Basis</w:t>
            </w:r>
          </w:p>
          <w:p w14:paraId="4FF5C748" w14:textId="2F63BC2E" w:rsidR="00813AE9" w:rsidRPr="00813AE9" w:rsidRDefault="00FB2E00" w:rsidP="00150CA9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LQ02</w:t>
            </w:r>
            <w:r w:rsidR="00813AE9" w:rsidRPr="00813AE9">
              <w:rPr>
                <w:sz w:val="18"/>
                <w:szCs w:val="18"/>
              </w:rPr>
              <w:t xml:space="preserve"> – Add the following code values alphanumerically by code value</w:t>
            </w:r>
            <w:r w:rsidR="00C500F4">
              <w:rPr>
                <w:sz w:val="18"/>
                <w:szCs w:val="18"/>
              </w:rPr>
              <w:t>:</w:t>
            </w:r>
          </w:p>
          <w:p w14:paraId="141ADE8D" w14:textId="4ED03356" w:rsidR="00813AE9" w:rsidRPr="00813AE9" w:rsidRDefault="00813AE9" w:rsidP="00150CA9">
            <w:pPr>
              <w:spacing w:after="80"/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 xml:space="preserve">             </w:t>
            </w:r>
            <w:r w:rsidRPr="007663A0">
              <w:rPr>
                <w:sz w:val="18"/>
                <w:szCs w:val="18"/>
              </w:rPr>
              <w:t>‘</w:t>
            </w:r>
            <w:r w:rsidR="00FB2E00">
              <w:rPr>
                <w:sz w:val="18"/>
                <w:szCs w:val="18"/>
              </w:rPr>
              <w:t>C’ with LQ02 Description ‘Confirmed’</w:t>
            </w:r>
          </w:p>
          <w:p w14:paraId="6A475C38" w14:textId="03D65709" w:rsidR="00813AE9" w:rsidRPr="00813AE9" w:rsidRDefault="00813AE9" w:rsidP="00F30BC6">
            <w:pPr>
              <w:spacing w:after="40"/>
              <w:rPr>
                <w:sz w:val="18"/>
                <w:szCs w:val="18"/>
              </w:rPr>
            </w:pPr>
          </w:p>
        </w:tc>
      </w:tr>
    </w:tbl>
    <w:p w14:paraId="12C8960E" w14:textId="77777777" w:rsidR="008A25E8" w:rsidRDefault="008A25E8" w:rsidP="00363C04">
      <w:pPr>
        <w:rPr>
          <w:b/>
          <w:sz w:val="20"/>
          <w:szCs w:val="20"/>
        </w:rPr>
      </w:pPr>
    </w:p>
    <w:p w14:paraId="55679EE4" w14:textId="77777777" w:rsidR="00DB08C9" w:rsidRDefault="00DB08C9" w:rsidP="00DB08C9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8BC4DD7" w14:textId="77777777" w:rsidR="00F30BC6" w:rsidRDefault="00F30BC6" w:rsidP="00DB08C9">
      <w:pPr>
        <w:ind w:left="1440"/>
        <w:rPr>
          <w:sz w:val="20"/>
          <w:szCs w:val="20"/>
        </w:rPr>
      </w:pPr>
    </w:p>
    <w:p w14:paraId="698B68FC" w14:textId="0EA27056" w:rsidR="00DB08C9" w:rsidRPr="002A29A1" w:rsidRDefault="00DB08C9" w:rsidP="00DB08C9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</w:t>
      </w:r>
      <w:r>
        <w:rPr>
          <w:sz w:val="20"/>
          <w:szCs w:val="20"/>
        </w:rPr>
        <w:t>4</w:t>
      </w:r>
      <w:r w:rsidRPr="002A29A1">
        <w:rPr>
          <w:sz w:val="20"/>
          <w:szCs w:val="20"/>
        </w:rPr>
        <w:tab/>
      </w:r>
      <w:r w:rsidR="00642358">
        <w:rPr>
          <w:sz w:val="20"/>
          <w:szCs w:val="20"/>
        </w:rPr>
        <w:t>Shipper Imbalance</w:t>
      </w:r>
    </w:p>
    <w:p w14:paraId="244775F3" w14:textId="77777777" w:rsidR="00DB08C9" w:rsidRPr="002A29A1" w:rsidRDefault="00DB08C9" w:rsidP="00DB08C9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DB08C9" w:rsidRPr="00813AE9" w14:paraId="34997563" w14:textId="77777777" w:rsidTr="00EA4AB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3290" w14:textId="77777777" w:rsidR="00DB08C9" w:rsidRPr="00813AE9" w:rsidRDefault="00DB08C9" w:rsidP="00EA4AB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>Description of Change:  Transaction Set Tables</w:t>
            </w:r>
          </w:p>
        </w:tc>
      </w:tr>
      <w:tr w:rsidR="00DB08C9" w:rsidRPr="00813AE9" w14:paraId="16AC067B" w14:textId="77777777" w:rsidTr="00EA4AB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DD8" w14:textId="71C37D7A" w:rsidR="00DB08C9" w:rsidRPr="007961C2" w:rsidRDefault="00DB08C9" w:rsidP="00150CA9">
            <w:pPr>
              <w:spacing w:after="80"/>
              <w:rPr>
                <w:b/>
                <w:bCs/>
                <w:sz w:val="18"/>
                <w:szCs w:val="18"/>
              </w:rPr>
            </w:pPr>
            <w:r w:rsidRPr="007961C2">
              <w:rPr>
                <w:b/>
                <w:bCs/>
                <w:sz w:val="18"/>
                <w:szCs w:val="18"/>
              </w:rPr>
              <w:t>LQ Segment (</w:t>
            </w:r>
            <w:r w:rsidR="00642358" w:rsidRPr="007961C2">
              <w:rPr>
                <w:b/>
                <w:bCs/>
                <w:sz w:val="18"/>
                <w:szCs w:val="18"/>
              </w:rPr>
              <w:t>Sub-sub-detail – HL03 = ‘IA’)</w:t>
            </w:r>
          </w:p>
          <w:p w14:paraId="703AE13A" w14:textId="77777777" w:rsidR="00DB08C9" w:rsidRPr="00813AE9" w:rsidRDefault="00DB08C9" w:rsidP="00150CA9">
            <w:pPr>
              <w:spacing w:after="80"/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>Element Name (</w:t>
            </w:r>
            <w:r>
              <w:rPr>
                <w:sz w:val="18"/>
                <w:szCs w:val="18"/>
              </w:rPr>
              <w:t>LQ02) Statement Basis</w:t>
            </w:r>
          </w:p>
          <w:p w14:paraId="1DDF4E5B" w14:textId="77777777" w:rsidR="00DB08C9" w:rsidRPr="00813AE9" w:rsidRDefault="00DB08C9" w:rsidP="00150CA9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LQ02</w:t>
            </w:r>
            <w:r w:rsidRPr="00813AE9">
              <w:rPr>
                <w:sz w:val="18"/>
                <w:szCs w:val="18"/>
              </w:rPr>
              <w:t xml:space="preserve"> – Add the following code values alphanumerically by code value</w:t>
            </w:r>
            <w:r>
              <w:rPr>
                <w:sz w:val="18"/>
                <w:szCs w:val="18"/>
              </w:rPr>
              <w:t>:</w:t>
            </w:r>
          </w:p>
          <w:p w14:paraId="1ACDBC46" w14:textId="77777777" w:rsidR="00DB08C9" w:rsidRPr="00813AE9" w:rsidRDefault="00DB08C9" w:rsidP="00150CA9">
            <w:pPr>
              <w:spacing w:after="80"/>
              <w:rPr>
                <w:sz w:val="18"/>
                <w:szCs w:val="18"/>
              </w:rPr>
            </w:pPr>
            <w:r w:rsidRPr="00813AE9">
              <w:rPr>
                <w:sz w:val="18"/>
                <w:szCs w:val="18"/>
              </w:rPr>
              <w:t xml:space="preserve">             </w:t>
            </w:r>
            <w:r w:rsidRPr="007663A0">
              <w:rPr>
                <w:sz w:val="18"/>
                <w:szCs w:val="18"/>
              </w:rPr>
              <w:t>‘</w:t>
            </w:r>
            <w:r>
              <w:rPr>
                <w:sz w:val="18"/>
                <w:szCs w:val="18"/>
              </w:rPr>
              <w:t>C’ with LQ02 Description ‘Confirmed’</w:t>
            </w:r>
          </w:p>
          <w:p w14:paraId="61BC7A48" w14:textId="77777777" w:rsidR="00DB08C9" w:rsidRPr="00813AE9" w:rsidRDefault="00DB08C9" w:rsidP="00EA4AB9">
            <w:pPr>
              <w:rPr>
                <w:sz w:val="18"/>
                <w:szCs w:val="18"/>
              </w:rPr>
            </w:pPr>
          </w:p>
        </w:tc>
      </w:tr>
    </w:tbl>
    <w:p w14:paraId="1FD26E9F" w14:textId="77777777" w:rsidR="00DB08C9" w:rsidRDefault="00DB08C9" w:rsidP="00363C04">
      <w:pPr>
        <w:rPr>
          <w:b/>
          <w:sz w:val="20"/>
          <w:szCs w:val="20"/>
        </w:rPr>
      </w:pPr>
    </w:p>
    <w:p w14:paraId="6B2DFF0B" w14:textId="77777777" w:rsidR="00F30BC6" w:rsidRDefault="00F30BC6" w:rsidP="00026FE3">
      <w:pPr>
        <w:ind w:left="360"/>
        <w:rPr>
          <w:b/>
          <w:sz w:val="20"/>
          <w:szCs w:val="20"/>
        </w:rPr>
        <w:sectPr w:rsidR="00F30BC6" w:rsidSect="009C6187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14:paraId="22950C24" w14:textId="77777777" w:rsidR="00026FE3" w:rsidRDefault="00026FE3" w:rsidP="00026FE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94736F4" w14:textId="77777777" w:rsidR="00F30BC6" w:rsidRDefault="00F30BC6" w:rsidP="00026FE3">
      <w:pPr>
        <w:ind w:left="1440"/>
        <w:rPr>
          <w:sz w:val="20"/>
          <w:szCs w:val="20"/>
        </w:rPr>
      </w:pPr>
    </w:p>
    <w:p w14:paraId="4AFF90A7" w14:textId="3B02E63B" w:rsidR="00026FE3" w:rsidRDefault="00026FE3" w:rsidP="00026FE3">
      <w:pPr>
        <w:ind w:left="1440"/>
        <w:rPr>
          <w:sz w:val="20"/>
          <w:szCs w:val="20"/>
        </w:rPr>
      </w:pPr>
      <w:r w:rsidRPr="002A29A1">
        <w:rPr>
          <w:sz w:val="20"/>
          <w:szCs w:val="20"/>
        </w:rPr>
        <w:t>NAESB WGQ Standard No. 2.4.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>Measurement Information</w:t>
      </w:r>
    </w:p>
    <w:p w14:paraId="495D2CC3" w14:textId="77777777" w:rsidR="00026FE3" w:rsidRPr="002A29A1" w:rsidRDefault="00026FE3" w:rsidP="00026FE3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026FE3" w:rsidRPr="00813AE9" w14:paraId="53040CD8" w14:textId="77777777" w:rsidTr="00150CA9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02" w14:textId="7BF224AE" w:rsidR="00026FE3" w:rsidRPr="00813AE9" w:rsidRDefault="00026FE3" w:rsidP="00EA4AB9">
            <w:pPr>
              <w:rPr>
                <w:b/>
                <w:sz w:val="18"/>
                <w:szCs w:val="18"/>
              </w:rPr>
            </w:pPr>
            <w:r w:rsidRPr="00813AE9">
              <w:rPr>
                <w:b/>
                <w:sz w:val="18"/>
                <w:szCs w:val="18"/>
              </w:rPr>
              <w:t xml:space="preserve">Description of Change:  </w:t>
            </w:r>
            <w:r w:rsidR="00CA66FE">
              <w:rPr>
                <w:b/>
                <w:sz w:val="18"/>
                <w:szCs w:val="18"/>
              </w:rPr>
              <w:t>X12 Mapping Guidelines</w:t>
            </w:r>
          </w:p>
        </w:tc>
      </w:tr>
      <w:tr w:rsidR="00026FE3" w:rsidRPr="00813AE9" w14:paraId="35B63146" w14:textId="77777777" w:rsidTr="00150CA9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A29E" w14:textId="585F898D" w:rsidR="00026FE3" w:rsidRPr="00F30BC6" w:rsidRDefault="00026FE3" w:rsidP="00150CA9">
            <w:pPr>
              <w:spacing w:after="80"/>
              <w:rPr>
                <w:b/>
                <w:bCs/>
                <w:sz w:val="18"/>
                <w:szCs w:val="18"/>
              </w:rPr>
            </w:pPr>
            <w:r w:rsidRPr="00F30BC6">
              <w:rPr>
                <w:b/>
                <w:bCs/>
                <w:sz w:val="18"/>
                <w:szCs w:val="18"/>
              </w:rPr>
              <w:t>LQ Segment</w:t>
            </w:r>
            <w:r w:rsidR="007961C2" w:rsidRPr="00F30BC6">
              <w:rPr>
                <w:b/>
                <w:bCs/>
                <w:sz w:val="18"/>
                <w:szCs w:val="18"/>
              </w:rPr>
              <w:t xml:space="preserve">, Position </w:t>
            </w:r>
            <w:r w:rsidR="00815E06">
              <w:rPr>
                <w:b/>
                <w:bCs/>
                <w:sz w:val="18"/>
                <w:szCs w:val="18"/>
              </w:rPr>
              <w:t>0490</w:t>
            </w:r>
            <w:r w:rsidR="001E1F7E">
              <w:rPr>
                <w:b/>
                <w:bCs/>
                <w:sz w:val="18"/>
                <w:szCs w:val="18"/>
              </w:rPr>
              <w:t xml:space="preserve">, </w:t>
            </w:r>
            <w:r w:rsidR="007961C2" w:rsidRPr="00F30BC6">
              <w:rPr>
                <w:b/>
                <w:bCs/>
                <w:sz w:val="18"/>
                <w:szCs w:val="18"/>
              </w:rPr>
              <w:t>LQ02 Data Element 1271</w:t>
            </w:r>
          </w:p>
          <w:p w14:paraId="2C3BAFDF" w14:textId="0B493841" w:rsidR="00026FE3" w:rsidRDefault="00B64323" w:rsidP="00150CA9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Insert code value ‘CO</w:t>
            </w:r>
            <w:r w:rsidR="00125D11">
              <w:rPr>
                <w:sz w:val="18"/>
                <w:szCs w:val="18"/>
              </w:rPr>
              <w:t xml:space="preserve"> Confirmed’ in alphanumerical order.</w:t>
            </w:r>
          </w:p>
          <w:p w14:paraId="267D18B5" w14:textId="5FB3B2C4" w:rsidR="001E1F7E" w:rsidRDefault="009C012F" w:rsidP="00150CA9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results will look like this:</w:t>
            </w:r>
          </w:p>
          <w:p w14:paraId="66558728" w14:textId="77777777" w:rsidR="00293AFB" w:rsidRPr="00293AFB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>Must Use</w:t>
            </w:r>
            <w:r w:rsidRPr="00293AFB">
              <w:rPr>
                <w:sz w:val="18"/>
                <w:szCs w:val="18"/>
              </w:rPr>
              <w:tab/>
              <w:t>LQ02</w:t>
            </w:r>
            <w:r w:rsidRPr="00293AFB">
              <w:rPr>
                <w:sz w:val="18"/>
                <w:szCs w:val="18"/>
              </w:rPr>
              <w:tab/>
              <w:t>1271</w:t>
            </w:r>
            <w:r w:rsidRPr="00293AFB">
              <w:rPr>
                <w:sz w:val="18"/>
                <w:szCs w:val="18"/>
              </w:rPr>
              <w:tab/>
              <w:t>Industry Code</w:t>
            </w:r>
            <w:r w:rsidRPr="00293AFB">
              <w:rPr>
                <w:sz w:val="18"/>
                <w:szCs w:val="18"/>
              </w:rPr>
              <w:tab/>
              <w:t>X</w:t>
            </w:r>
            <w:r w:rsidRPr="00293AFB">
              <w:rPr>
                <w:sz w:val="18"/>
                <w:szCs w:val="18"/>
              </w:rPr>
              <w:tab/>
              <w:t xml:space="preserve">1 </w:t>
            </w:r>
            <w:r w:rsidRPr="00293AFB">
              <w:rPr>
                <w:sz w:val="18"/>
                <w:szCs w:val="18"/>
              </w:rPr>
              <w:tab/>
              <w:t>AN 1/30</w:t>
            </w:r>
          </w:p>
          <w:p w14:paraId="7A2F0948" w14:textId="09054224" w:rsidR="00293AFB" w:rsidRPr="00293AFB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ab/>
            </w:r>
            <w:r w:rsidR="00150CA9">
              <w:rPr>
                <w:sz w:val="18"/>
                <w:szCs w:val="18"/>
              </w:rPr>
              <w:t xml:space="preserve">                                           </w:t>
            </w:r>
            <w:r w:rsidRPr="00293AFB">
              <w:rPr>
                <w:sz w:val="18"/>
                <w:szCs w:val="18"/>
              </w:rPr>
              <w:t>Statement Basis</w:t>
            </w:r>
          </w:p>
          <w:p w14:paraId="798403BE" w14:textId="49316C45" w:rsidR="00293AFB" w:rsidRPr="00293AFB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 xml:space="preserve"> </w:t>
            </w:r>
            <w:r w:rsidRPr="00293AFB">
              <w:rPr>
                <w:sz w:val="18"/>
                <w:szCs w:val="18"/>
              </w:rPr>
              <w:tab/>
            </w:r>
            <w:r w:rsidR="00150CA9">
              <w:rPr>
                <w:sz w:val="18"/>
                <w:szCs w:val="18"/>
              </w:rPr>
              <w:t xml:space="preserve">                                           </w:t>
            </w:r>
            <w:r w:rsidRPr="00293AFB">
              <w:rPr>
                <w:sz w:val="18"/>
                <w:szCs w:val="18"/>
              </w:rPr>
              <w:t>AC</w:t>
            </w:r>
            <w:r w:rsidRPr="00293AFB">
              <w:rPr>
                <w:sz w:val="18"/>
                <w:szCs w:val="18"/>
              </w:rPr>
              <w:tab/>
            </w:r>
            <w:r w:rsidRPr="00293AFB">
              <w:rPr>
                <w:sz w:val="18"/>
                <w:szCs w:val="18"/>
              </w:rPr>
              <w:tab/>
              <w:t>Actual</w:t>
            </w:r>
          </w:p>
          <w:p w14:paraId="58908223" w14:textId="17511232" w:rsidR="00293AFB" w:rsidRPr="00293AFB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ab/>
            </w:r>
            <w:r w:rsidR="00150CA9">
              <w:rPr>
                <w:sz w:val="18"/>
                <w:szCs w:val="18"/>
              </w:rPr>
              <w:t xml:space="preserve">                                           </w:t>
            </w:r>
            <w:r w:rsidRPr="00150CA9">
              <w:rPr>
                <w:sz w:val="18"/>
                <w:szCs w:val="18"/>
                <w:highlight w:val="yellow"/>
                <w:u w:val="single"/>
              </w:rPr>
              <w:t>CO</w:t>
            </w:r>
            <w:r w:rsidRPr="00293AFB">
              <w:rPr>
                <w:sz w:val="18"/>
                <w:szCs w:val="18"/>
              </w:rPr>
              <w:tab/>
            </w:r>
            <w:r w:rsidRPr="00293AFB">
              <w:rPr>
                <w:sz w:val="18"/>
                <w:szCs w:val="18"/>
              </w:rPr>
              <w:tab/>
            </w:r>
            <w:r w:rsidRPr="00150CA9">
              <w:rPr>
                <w:sz w:val="18"/>
                <w:szCs w:val="18"/>
                <w:highlight w:val="yellow"/>
                <w:u w:val="single"/>
              </w:rPr>
              <w:t>Confirmed</w:t>
            </w:r>
          </w:p>
          <w:p w14:paraId="3ADD6B22" w14:textId="0EAAD68F" w:rsidR="00293AFB" w:rsidRPr="00293AFB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ab/>
            </w:r>
            <w:r w:rsidR="00150CA9">
              <w:rPr>
                <w:sz w:val="18"/>
                <w:szCs w:val="18"/>
              </w:rPr>
              <w:t xml:space="preserve">                                           </w:t>
            </w:r>
            <w:r w:rsidRPr="00293AFB">
              <w:rPr>
                <w:sz w:val="18"/>
                <w:szCs w:val="18"/>
              </w:rPr>
              <w:t>ES</w:t>
            </w:r>
            <w:r w:rsidRPr="00293AFB">
              <w:rPr>
                <w:sz w:val="18"/>
                <w:szCs w:val="18"/>
              </w:rPr>
              <w:tab/>
            </w:r>
            <w:r w:rsidRPr="00293AFB">
              <w:rPr>
                <w:sz w:val="18"/>
                <w:szCs w:val="18"/>
              </w:rPr>
              <w:tab/>
              <w:t>Estimate</w:t>
            </w:r>
          </w:p>
          <w:p w14:paraId="5C10DB02" w14:textId="11C32135" w:rsidR="009C012F" w:rsidRDefault="00293AFB" w:rsidP="00293AFB">
            <w:pPr>
              <w:spacing w:after="40"/>
              <w:rPr>
                <w:sz w:val="18"/>
                <w:szCs w:val="18"/>
              </w:rPr>
            </w:pPr>
            <w:r w:rsidRPr="00293AFB">
              <w:rPr>
                <w:sz w:val="18"/>
                <w:szCs w:val="18"/>
              </w:rPr>
              <w:t xml:space="preserve"> </w:t>
            </w:r>
            <w:r w:rsidRPr="00293AFB">
              <w:rPr>
                <w:sz w:val="18"/>
                <w:szCs w:val="18"/>
              </w:rPr>
              <w:tab/>
            </w:r>
            <w:r w:rsidR="00150CA9">
              <w:rPr>
                <w:sz w:val="18"/>
                <w:szCs w:val="18"/>
              </w:rPr>
              <w:t xml:space="preserve">                                           </w:t>
            </w:r>
            <w:r w:rsidRPr="00293AFB">
              <w:rPr>
                <w:sz w:val="18"/>
                <w:szCs w:val="18"/>
              </w:rPr>
              <w:t>RV</w:t>
            </w:r>
            <w:r w:rsidRPr="00293AFB">
              <w:rPr>
                <w:sz w:val="18"/>
                <w:szCs w:val="18"/>
              </w:rPr>
              <w:tab/>
            </w:r>
            <w:r w:rsidRPr="00293AFB">
              <w:rPr>
                <w:sz w:val="18"/>
                <w:szCs w:val="18"/>
              </w:rPr>
              <w:tab/>
              <w:t>Revision</w:t>
            </w:r>
          </w:p>
          <w:p w14:paraId="0643E1A4" w14:textId="77777777" w:rsidR="009C012F" w:rsidRDefault="009C012F" w:rsidP="00F30BC6">
            <w:pPr>
              <w:spacing w:after="40"/>
              <w:rPr>
                <w:sz w:val="18"/>
                <w:szCs w:val="18"/>
              </w:rPr>
            </w:pPr>
          </w:p>
          <w:p w14:paraId="08D6DBAD" w14:textId="77777777" w:rsidR="00026FE3" w:rsidRPr="00813AE9" w:rsidRDefault="00026FE3" w:rsidP="00EA4AB9">
            <w:pPr>
              <w:rPr>
                <w:sz w:val="18"/>
                <w:szCs w:val="18"/>
              </w:rPr>
            </w:pPr>
          </w:p>
        </w:tc>
      </w:tr>
    </w:tbl>
    <w:p w14:paraId="4F238431" w14:textId="77777777" w:rsidR="00DB08C9" w:rsidRDefault="00DB08C9" w:rsidP="00363C04">
      <w:pPr>
        <w:rPr>
          <w:b/>
          <w:sz w:val="20"/>
          <w:szCs w:val="20"/>
        </w:rPr>
      </w:pPr>
    </w:p>
    <w:p w14:paraId="4748DF90" w14:textId="77777777" w:rsidR="00DB08C9" w:rsidRDefault="00DB08C9" w:rsidP="00363C04">
      <w:pPr>
        <w:rPr>
          <w:b/>
          <w:sz w:val="20"/>
          <w:szCs w:val="20"/>
        </w:rPr>
      </w:pPr>
    </w:p>
    <w:p w14:paraId="00B8993B" w14:textId="50ACDDDF"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14:paraId="44DB277A" w14:textId="77777777" w:rsidR="00363C04" w:rsidRDefault="00363C04" w:rsidP="00363C04">
      <w:pPr>
        <w:rPr>
          <w:b/>
          <w:sz w:val="22"/>
        </w:rPr>
      </w:pPr>
    </w:p>
    <w:p w14:paraId="2929EF84" w14:textId="77777777" w:rsidR="006B6438" w:rsidRDefault="00363C04" w:rsidP="006B6438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14:paraId="6E05BCD2" w14:textId="4FBF794F" w:rsidR="007058BD" w:rsidRPr="00312604" w:rsidRDefault="00A63D58" w:rsidP="00A45574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312604">
        <w:rPr>
          <w:sz w:val="20"/>
          <w:szCs w:val="20"/>
        </w:rPr>
        <w:t xml:space="preserve">Add </w:t>
      </w:r>
      <w:r w:rsidR="00647742" w:rsidRPr="00312604">
        <w:rPr>
          <w:sz w:val="20"/>
          <w:szCs w:val="20"/>
        </w:rPr>
        <w:t xml:space="preserve">a </w:t>
      </w:r>
      <w:r w:rsidRPr="00312604">
        <w:rPr>
          <w:sz w:val="20"/>
          <w:szCs w:val="20"/>
        </w:rPr>
        <w:t>new code value to the ‘</w:t>
      </w:r>
      <w:r w:rsidR="00647742" w:rsidRPr="00312604">
        <w:rPr>
          <w:sz w:val="20"/>
          <w:szCs w:val="20"/>
        </w:rPr>
        <w:t>Statement Basis’</w:t>
      </w:r>
      <w:r w:rsidRPr="00312604">
        <w:rPr>
          <w:sz w:val="20"/>
          <w:szCs w:val="20"/>
        </w:rPr>
        <w:t xml:space="preserve"> data element.</w:t>
      </w:r>
    </w:p>
    <w:p w14:paraId="3503FB05" w14:textId="77777777" w:rsidR="007058BD" w:rsidRPr="00372EBC" w:rsidRDefault="007058BD" w:rsidP="00A45574">
      <w:pPr>
        <w:autoSpaceDE w:val="0"/>
        <w:autoSpaceDN w:val="0"/>
        <w:adjustRightInd w:val="0"/>
        <w:ind w:left="720"/>
        <w:rPr>
          <w:rFonts w:cs="Arial"/>
          <w:bCs/>
          <w:sz w:val="22"/>
        </w:rPr>
      </w:pPr>
    </w:p>
    <w:p w14:paraId="51358E55" w14:textId="54508566" w:rsidR="00A45574" w:rsidRDefault="00A45574" w:rsidP="00A455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22"/>
        </w:rPr>
      </w:pPr>
      <w:r w:rsidRPr="00A45574">
        <w:rPr>
          <w:rFonts w:cs="Arial"/>
          <w:b/>
          <w:sz w:val="22"/>
        </w:rPr>
        <w:t xml:space="preserve">Reason for of Minor Correction/Clarification:  </w:t>
      </w:r>
    </w:p>
    <w:p w14:paraId="674153D7" w14:textId="0A2D35B8" w:rsidR="005C4EF7" w:rsidRDefault="00312604" w:rsidP="00D25E71">
      <w:pPr>
        <w:pStyle w:val="ListParagraph"/>
        <w:contextualSpacing w:val="0"/>
        <w:rPr>
          <w:rFonts w:cs="Arial"/>
          <w:sz w:val="20"/>
          <w:szCs w:val="20"/>
        </w:rPr>
      </w:pPr>
      <w:r w:rsidRPr="00312604">
        <w:rPr>
          <w:rFonts w:cs="Arial"/>
          <w:sz w:val="20"/>
          <w:szCs w:val="20"/>
        </w:rPr>
        <w:t xml:space="preserve">Kinder Morgan pipelines’ customers requested Confirmed Volumes on the Allocation, Shipper Imbalance, and Measurement Information datasets in order to obtain the quantity potentially allocated/measured. This helps customers plan during the </w:t>
      </w:r>
      <w:proofErr w:type="gramStart"/>
      <w:r w:rsidRPr="00312604">
        <w:rPr>
          <w:rFonts w:cs="Arial"/>
          <w:sz w:val="20"/>
          <w:szCs w:val="20"/>
        </w:rPr>
        <w:t>2 day</w:t>
      </w:r>
      <w:proofErr w:type="gramEnd"/>
      <w:r w:rsidRPr="00312604">
        <w:rPr>
          <w:rFonts w:cs="Arial"/>
          <w:sz w:val="20"/>
          <w:szCs w:val="20"/>
        </w:rPr>
        <w:t xml:space="preserve"> lag for Measured Volumes. The other values of Estimate, Actual, and Revised are used to represent other quanti</w:t>
      </w:r>
      <w:r w:rsidR="00761A7D">
        <w:rPr>
          <w:rFonts w:cs="Arial"/>
          <w:sz w:val="20"/>
          <w:szCs w:val="20"/>
        </w:rPr>
        <w:t>ty types</w:t>
      </w:r>
      <w:r w:rsidRPr="00312604">
        <w:rPr>
          <w:rFonts w:cs="Arial"/>
          <w:sz w:val="20"/>
          <w:szCs w:val="20"/>
        </w:rPr>
        <w:t>. Kinder Morgan has some points with technology to provide an “Estimate” number; therefore, Kinder Morgan needs to distinguish between those estimated volumes and the confirmed</w:t>
      </w:r>
      <w:r w:rsidR="00761A7D">
        <w:rPr>
          <w:rFonts w:cs="Arial"/>
          <w:sz w:val="20"/>
          <w:szCs w:val="20"/>
        </w:rPr>
        <w:t xml:space="preserve"> volumes</w:t>
      </w:r>
      <w:r w:rsidRPr="00312604">
        <w:rPr>
          <w:rFonts w:cs="Arial"/>
          <w:sz w:val="20"/>
          <w:szCs w:val="20"/>
        </w:rPr>
        <w:t>.</w:t>
      </w:r>
      <w:r w:rsidR="000D4066" w:rsidRPr="00312604">
        <w:rPr>
          <w:rFonts w:cs="Arial"/>
          <w:sz w:val="20"/>
          <w:szCs w:val="20"/>
        </w:rPr>
        <w:tab/>
      </w:r>
    </w:p>
    <w:p w14:paraId="4423AD98" w14:textId="77777777" w:rsidR="00312604" w:rsidRPr="00312604" w:rsidRDefault="00312604" w:rsidP="00D25E71">
      <w:pPr>
        <w:pStyle w:val="ListParagraph"/>
        <w:contextualSpacing w:val="0"/>
        <w:rPr>
          <w:rFonts w:cs="Arial"/>
          <w:sz w:val="20"/>
          <w:szCs w:val="20"/>
        </w:rPr>
      </w:pPr>
    </w:p>
    <w:p w14:paraId="503A5C76" w14:textId="77777777"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14:paraId="69F9F049" w14:textId="77777777" w:rsidR="00363C04" w:rsidRDefault="00363C04" w:rsidP="00363C04">
      <w:pPr>
        <w:rPr>
          <w:b/>
          <w:sz w:val="22"/>
        </w:rPr>
      </w:pPr>
    </w:p>
    <w:p w14:paraId="3483FD0F" w14:textId="77777777" w:rsidR="00363C04" w:rsidRDefault="00363C04" w:rsidP="00363C04">
      <w:pPr>
        <w:ind w:left="108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14:paraId="468FE870" w14:textId="77777777" w:rsidR="00363C04" w:rsidRDefault="00363C04" w:rsidP="00363C04">
      <w:pPr>
        <w:ind w:left="108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14:paraId="1D71E967" w14:textId="2298F173" w:rsidR="00E671B4" w:rsidRPr="00710548" w:rsidRDefault="00761A7D" w:rsidP="00363C0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March 27, 2025</w:t>
      </w:r>
    </w:p>
    <w:p w14:paraId="18E846B3" w14:textId="77777777" w:rsidR="00363C04" w:rsidRDefault="00363C04" w:rsidP="00363C04">
      <w:pPr>
        <w:rPr>
          <w:sz w:val="22"/>
        </w:rPr>
      </w:pPr>
    </w:p>
    <w:p w14:paraId="21ED0118" w14:textId="77777777" w:rsidR="00363C04" w:rsidRDefault="00363C04" w:rsidP="00363C04">
      <w:pPr>
        <w:ind w:left="1080"/>
        <w:rPr>
          <w:sz w:val="22"/>
        </w:rPr>
      </w:pPr>
      <w:r>
        <w:rPr>
          <w:b/>
          <w:sz w:val="22"/>
        </w:rPr>
        <w:t>Motion:</w:t>
      </w:r>
    </w:p>
    <w:p w14:paraId="1C4FB4D0" w14:textId="4C15948B" w:rsidR="00363C04" w:rsidRPr="00363279" w:rsidRDefault="00363C04" w:rsidP="00363C04">
      <w:pPr>
        <w:ind w:left="1080"/>
        <w:rPr>
          <w:sz w:val="22"/>
        </w:rPr>
      </w:pPr>
      <w:r w:rsidRPr="00363279">
        <w:rPr>
          <w:sz w:val="22"/>
        </w:rPr>
        <w:t>Adopt the proposed implementation for</w:t>
      </w:r>
      <w:r w:rsidR="00363279" w:rsidRPr="00363279">
        <w:rPr>
          <w:sz w:val="22"/>
        </w:rPr>
        <w:t xml:space="preserve"> </w:t>
      </w:r>
      <w:r w:rsidR="0009168A">
        <w:rPr>
          <w:sz w:val="22"/>
        </w:rPr>
        <w:t>MC2</w:t>
      </w:r>
      <w:r w:rsidR="00761A7D">
        <w:rPr>
          <w:sz w:val="22"/>
        </w:rPr>
        <w:t>5002</w:t>
      </w:r>
      <w:r w:rsidR="005C4EF7" w:rsidRPr="00363279">
        <w:rPr>
          <w:sz w:val="22"/>
        </w:rPr>
        <w:t xml:space="preserve"> </w:t>
      </w:r>
      <w:r w:rsidRPr="00363279">
        <w:rPr>
          <w:sz w:val="22"/>
        </w:rPr>
        <w:t xml:space="preserve">to be applied in NAESB WGQ Version </w:t>
      </w:r>
      <w:r w:rsidR="00B30155">
        <w:rPr>
          <w:sz w:val="22"/>
        </w:rPr>
        <w:t>4.</w:t>
      </w:r>
      <w:r w:rsidR="00DD0C35">
        <w:rPr>
          <w:sz w:val="22"/>
        </w:rPr>
        <w:t>1</w:t>
      </w:r>
      <w:r w:rsidR="005C4EF7" w:rsidRPr="00363279">
        <w:rPr>
          <w:sz w:val="22"/>
        </w:rPr>
        <w:t xml:space="preserve">, </w:t>
      </w:r>
      <w:r w:rsidRPr="00363279">
        <w:rPr>
          <w:sz w:val="22"/>
        </w:rPr>
        <w:t xml:space="preserve">as set forth in </w:t>
      </w:r>
      <w:r w:rsidRPr="00710548">
        <w:rPr>
          <w:sz w:val="22"/>
        </w:rPr>
        <w:t xml:space="preserve">Attachment </w:t>
      </w:r>
      <w:r w:rsidR="00DD0C35">
        <w:rPr>
          <w:sz w:val="22"/>
        </w:rPr>
        <w:t>1</w:t>
      </w:r>
      <w:r w:rsidR="00363279" w:rsidRPr="00363279">
        <w:rPr>
          <w:sz w:val="22"/>
        </w:rPr>
        <w:t xml:space="preserve"> </w:t>
      </w:r>
      <w:r w:rsidRPr="00363279">
        <w:rPr>
          <w:sz w:val="22"/>
        </w:rPr>
        <w:t xml:space="preserve">to the </w:t>
      </w:r>
      <w:r w:rsidR="00761A7D">
        <w:rPr>
          <w:sz w:val="22"/>
        </w:rPr>
        <w:t>March 27, 2025</w:t>
      </w:r>
      <w:r w:rsidR="007058BD">
        <w:rPr>
          <w:iCs/>
          <w:sz w:val="22"/>
        </w:rPr>
        <w:t>,</w:t>
      </w:r>
      <w:r w:rsidR="00710548">
        <w:rPr>
          <w:i/>
          <w:sz w:val="22"/>
        </w:rPr>
        <w:t xml:space="preserve"> </w:t>
      </w:r>
      <w:r w:rsidRPr="00363279">
        <w:rPr>
          <w:sz w:val="22"/>
        </w:rPr>
        <w:t>meeting minutes of the NAESB WGQ Joint Information Requirements / Technical Subcommittees.</w:t>
      </w:r>
    </w:p>
    <w:p w14:paraId="6889E9CA" w14:textId="77777777" w:rsidR="003A50F7" w:rsidRDefault="003A50F7" w:rsidP="00363C04">
      <w:pPr>
        <w:ind w:left="1080"/>
        <w:rPr>
          <w:i/>
          <w:sz w:val="22"/>
        </w:rPr>
      </w:pPr>
    </w:p>
    <w:p w14:paraId="5B3A6C2F" w14:textId="6586341B" w:rsidR="00363C04" w:rsidRPr="00710548" w:rsidRDefault="00D7032E" w:rsidP="00363C04">
      <w:pPr>
        <w:ind w:left="1080"/>
        <w:rPr>
          <w:iCs/>
          <w:sz w:val="22"/>
        </w:rPr>
      </w:pPr>
      <w:r w:rsidRPr="0051218C">
        <w:rPr>
          <w:i/>
          <w:sz w:val="22"/>
        </w:rPr>
        <w:t>Motion Pass</w:t>
      </w:r>
      <w:r w:rsidR="003D6A15" w:rsidRPr="0051218C">
        <w:rPr>
          <w:i/>
          <w:sz w:val="22"/>
        </w:rPr>
        <w:t>ed</w:t>
      </w:r>
    </w:p>
    <w:sectPr w:rsidR="00363C04" w:rsidRPr="00710548" w:rsidSect="009C6187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EABA" w14:textId="77777777" w:rsidR="00A44347" w:rsidRDefault="00A44347" w:rsidP="009C6187">
      <w:r>
        <w:separator/>
      </w:r>
    </w:p>
  </w:endnote>
  <w:endnote w:type="continuationSeparator" w:id="0">
    <w:p w14:paraId="70E478AD" w14:textId="77777777" w:rsidR="00A44347" w:rsidRDefault="00A44347" w:rsidP="009C6187">
      <w:r>
        <w:continuationSeparator/>
      </w:r>
    </w:p>
  </w:endnote>
  <w:endnote w:type="continuationNotice" w:id="1">
    <w:p w14:paraId="14CBB2F5" w14:textId="77777777" w:rsidR="00A44347" w:rsidRDefault="00A44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D9F7A" w14:textId="77777777" w:rsidR="00DE0E63" w:rsidRDefault="00DE0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5B7C" w14:textId="77777777" w:rsidR="00DE0E63" w:rsidRDefault="00DE0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F0D0" w14:textId="77777777" w:rsidR="00DE0E63" w:rsidRDefault="00DE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51E3" w14:textId="77777777" w:rsidR="00A44347" w:rsidRDefault="00A44347" w:rsidP="009C6187">
      <w:r>
        <w:separator/>
      </w:r>
    </w:p>
  </w:footnote>
  <w:footnote w:type="continuationSeparator" w:id="0">
    <w:p w14:paraId="38C2F8EF" w14:textId="77777777" w:rsidR="00A44347" w:rsidRDefault="00A44347" w:rsidP="009C6187">
      <w:r>
        <w:continuationSeparator/>
      </w:r>
    </w:p>
  </w:footnote>
  <w:footnote w:type="continuationNotice" w:id="1">
    <w:p w14:paraId="3E738E7C" w14:textId="77777777" w:rsidR="00A44347" w:rsidRDefault="00A443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5ACB" w14:textId="77777777" w:rsidR="00DE0E63" w:rsidRDefault="00DE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CB7F" w14:textId="25D3107A" w:rsidR="00E65983" w:rsidRPr="009C6187" w:rsidRDefault="00DE0E63" w:rsidP="009C6187">
    <w:pPr>
      <w:pStyle w:val="Header"/>
      <w:jc w:val="right"/>
    </w:pPr>
    <w:sdt>
      <w:sdtPr>
        <w:id w:val="1515654119"/>
        <w:docPartObj>
          <w:docPartGallery w:val="Watermarks"/>
          <w:docPartUnique/>
        </w:docPartObj>
      </w:sdtPr>
      <w:sdtContent>
        <w:r>
          <w:rPr>
            <w:noProof/>
          </w:rPr>
          <w:pict w14:anchorId="2973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i/>
        <w:noProof/>
        <w:sz w:val="22"/>
      </w:rPr>
      <w:object w:dxaOrig="1440" w:dyaOrig="1440" w14:anchorId="52AC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7.95pt;margin-top:1.5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1027" DrawAspect="Content" ObjectID="_1803448056" r:id="rId2"/>
      </w:object>
    </w:r>
    <w:r w:rsidR="0036255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D7203" wp14:editId="1C4BBD00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13335" t="5715" r="762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11EAD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14:paraId="6E628DF7" w14:textId="77777777" w:rsidR="009B7154" w:rsidRDefault="009B715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14:paraId="55ED22A2" w14:textId="77777777"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14:paraId="17B0045A" w14:textId="4912547E" w:rsidR="002D7AA2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</w:rPr>
                            <w:t>MC2</w:t>
                          </w:r>
                          <w:r w:rsidR="005D35CA">
                            <w:rPr>
                              <w:sz w:val="22"/>
                            </w:rPr>
                            <w:t>400</w:t>
                          </w:r>
                          <w:r w:rsidR="00CF5522">
                            <w:rPr>
                              <w:sz w:val="22"/>
                            </w:rPr>
                            <w:t>2</w:t>
                          </w:r>
                        </w:p>
                        <w:p w14:paraId="05567BE5" w14:textId="4A9727B9" w:rsidR="00E65983" w:rsidRDefault="00E65983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 w:rsidR="005C4EF7">
                            <w:rPr>
                              <w:b/>
                              <w:sz w:val="22"/>
                            </w:rPr>
                            <w:tab/>
                          </w:r>
                          <w:r w:rsidR="00E021C7">
                            <w:rPr>
                              <w:b/>
                              <w:sz w:val="22"/>
                            </w:rPr>
                            <w:t xml:space="preserve">   </w:t>
                          </w:r>
                          <w:r w:rsidR="00CF5522">
                            <w:rPr>
                              <w:sz w:val="22"/>
                            </w:rPr>
                            <w:t>Kinder Morgan Inc.</w:t>
                          </w:r>
                        </w:p>
                        <w:p w14:paraId="61F47A17" w14:textId="77777777" w:rsidR="002D7AA2" w:rsidRPr="005C4EF7" w:rsidRDefault="002D7AA2" w:rsidP="005C4EF7">
                          <w:pPr>
                            <w:ind w:left="2160" w:hanging="720"/>
                            <w:rPr>
                              <w:sz w:val="22"/>
                            </w:rPr>
                          </w:pPr>
                        </w:p>
                        <w:p w14:paraId="61DBA7E7" w14:textId="1CF424D6" w:rsidR="00E65983" w:rsidRPr="00B1720D" w:rsidRDefault="00E65983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</w:p>
                        <w:p w14:paraId="39E87F57" w14:textId="77777777" w:rsidR="002D7AA2" w:rsidRDefault="002D7A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7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">
              <v:textbox>
                <w:txbxContent>
                  <w:p w14:paraId="03E11EAD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14:paraId="6E628DF7" w14:textId="77777777" w:rsidR="009B7154" w:rsidRDefault="009B715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14:paraId="55ED22A2" w14:textId="77777777"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14:paraId="17B0045A" w14:textId="4912547E" w:rsidR="002D7AA2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</w:rPr>
                      <w:t>MC2</w:t>
                    </w:r>
                    <w:r w:rsidR="005D35CA">
                      <w:rPr>
                        <w:sz w:val="22"/>
                      </w:rPr>
                      <w:t>400</w:t>
                    </w:r>
                    <w:r w:rsidR="00CF5522">
                      <w:rPr>
                        <w:sz w:val="22"/>
                      </w:rPr>
                      <w:t>2</w:t>
                    </w:r>
                  </w:p>
                  <w:p w14:paraId="05567BE5" w14:textId="4A9727B9" w:rsidR="00E65983" w:rsidRDefault="00E65983" w:rsidP="005C4EF7">
                    <w:pPr>
                      <w:ind w:left="2160" w:hanging="720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 w:rsidR="005C4EF7">
                      <w:rPr>
                        <w:b/>
                        <w:sz w:val="22"/>
                      </w:rPr>
                      <w:tab/>
                    </w:r>
                    <w:r w:rsidR="00E021C7">
                      <w:rPr>
                        <w:b/>
                        <w:sz w:val="22"/>
                      </w:rPr>
                      <w:t xml:space="preserve">   </w:t>
                    </w:r>
                    <w:r w:rsidR="00CF5522">
                      <w:rPr>
                        <w:sz w:val="22"/>
                      </w:rPr>
                      <w:t>Kinder Morgan Inc.</w:t>
                    </w:r>
                  </w:p>
                  <w:p w14:paraId="61F47A17" w14:textId="77777777" w:rsidR="002D7AA2" w:rsidRPr="005C4EF7" w:rsidRDefault="002D7AA2" w:rsidP="005C4EF7">
                    <w:pPr>
                      <w:ind w:left="2160" w:hanging="720"/>
                      <w:rPr>
                        <w:sz w:val="22"/>
                      </w:rPr>
                    </w:pPr>
                  </w:p>
                  <w:p w14:paraId="61DBA7E7" w14:textId="1CF424D6" w:rsidR="00E65983" w:rsidRPr="00B1720D" w:rsidRDefault="00E65983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</w:p>
                  <w:p w14:paraId="39E87F57" w14:textId="77777777" w:rsidR="002D7AA2" w:rsidRDefault="002D7AA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7A38" w14:textId="77777777" w:rsidR="00DE0E63" w:rsidRDefault="00DE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5F"/>
    <w:multiLevelType w:val="hybridMultilevel"/>
    <w:tmpl w:val="B21E9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24163D"/>
    <w:multiLevelType w:val="hybridMultilevel"/>
    <w:tmpl w:val="8DD0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0588"/>
    <w:multiLevelType w:val="hybridMultilevel"/>
    <w:tmpl w:val="C1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6B9"/>
    <w:multiLevelType w:val="hybridMultilevel"/>
    <w:tmpl w:val="C400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BEA"/>
    <w:multiLevelType w:val="hybridMultilevel"/>
    <w:tmpl w:val="6788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47097">
    <w:abstractNumId w:val="0"/>
  </w:num>
  <w:num w:numId="2" w16cid:durableId="1759326839">
    <w:abstractNumId w:val="1"/>
  </w:num>
  <w:num w:numId="3" w16cid:durableId="1874229936">
    <w:abstractNumId w:val="2"/>
  </w:num>
  <w:num w:numId="4" w16cid:durableId="1182360259">
    <w:abstractNumId w:val="3"/>
  </w:num>
  <w:num w:numId="5" w16cid:durableId="42368720">
    <w:abstractNumId w:val="5"/>
  </w:num>
  <w:num w:numId="6" w16cid:durableId="2125271220">
    <w:abstractNumId w:val="4"/>
  </w:num>
  <w:num w:numId="7" w16cid:durableId="1862206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26FE3"/>
    <w:rsid w:val="00034BA9"/>
    <w:rsid w:val="00047CE2"/>
    <w:rsid w:val="00056857"/>
    <w:rsid w:val="000674DC"/>
    <w:rsid w:val="00084C9E"/>
    <w:rsid w:val="0009168A"/>
    <w:rsid w:val="000D4066"/>
    <w:rsid w:val="000D7A82"/>
    <w:rsid w:val="0011489F"/>
    <w:rsid w:val="00125D11"/>
    <w:rsid w:val="0014619C"/>
    <w:rsid w:val="00150CA9"/>
    <w:rsid w:val="0016697A"/>
    <w:rsid w:val="00177E23"/>
    <w:rsid w:val="001B09DB"/>
    <w:rsid w:val="001C1808"/>
    <w:rsid w:val="001D232F"/>
    <w:rsid w:val="001D6C89"/>
    <w:rsid w:val="001E1F7E"/>
    <w:rsid w:val="001F1419"/>
    <w:rsid w:val="001F65C8"/>
    <w:rsid w:val="00202D49"/>
    <w:rsid w:val="0020678B"/>
    <w:rsid w:val="002213C1"/>
    <w:rsid w:val="002364D4"/>
    <w:rsid w:val="00290A2B"/>
    <w:rsid w:val="00293AFB"/>
    <w:rsid w:val="002A004A"/>
    <w:rsid w:val="002A29A1"/>
    <w:rsid w:val="002A405C"/>
    <w:rsid w:val="002B6B00"/>
    <w:rsid w:val="002C1698"/>
    <w:rsid w:val="002D7AA2"/>
    <w:rsid w:val="002D7DE2"/>
    <w:rsid w:val="00304863"/>
    <w:rsid w:val="00312604"/>
    <w:rsid w:val="00326332"/>
    <w:rsid w:val="00344AF1"/>
    <w:rsid w:val="00347AC6"/>
    <w:rsid w:val="0036255F"/>
    <w:rsid w:val="00363279"/>
    <w:rsid w:val="00363C04"/>
    <w:rsid w:val="00372EBC"/>
    <w:rsid w:val="003A50F7"/>
    <w:rsid w:val="003B5CB2"/>
    <w:rsid w:val="003C5F44"/>
    <w:rsid w:val="003D6A15"/>
    <w:rsid w:val="003E006E"/>
    <w:rsid w:val="003E077C"/>
    <w:rsid w:val="00411CA3"/>
    <w:rsid w:val="00422D10"/>
    <w:rsid w:val="00450ABA"/>
    <w:rsid w:val="00457E8D"/>
    <w:rsid w:val="004D65FD"/>
    <w:rsid w:val="0051218C"/>
    <w:rsid w:val="00532A93"/>
    <w:rsid w:val="00543D90"/>
    <w:rsid w:val="0054407D"/>
    <w:rsid w:val="005A78CD"/>
    <w:rsid w:val="005C4EF7"/>
    <w:rsid w:val="005D35CA"/>
    <w:rsid w:val="005E6949"/>
    <w:rsid w:val="005F3341"/>
    <w:rsid w:val="00617F9A"/>
    <w:rsid w:val="00642358"/>
    <w:rsid w:val="00647742"/>
    <w:rsid w:val="006654AF"/>
    <w:rsid w:val="006864B9"/>
    <w:rsid w:val="006B6438"/>
    <w:rsid w:val="006D5306"/>
    <w:rsid w:val="007058BD"/>
    <w:rsid w:val="007059E0"/>
    <w:rsid w:val="007061D8"/>
    <w:rsid w:val="00710548"/>
    <w:rsid w:val="007170F2"/>
    <w:rsid w:val="00761A7D"/>
    <w:rsid w:val="007663A0"/>
    <w:rsid w:val="00772162"/>
    <w:rsid w:val="007961C2"/>
    <w:rsid w:val="007D1CB4"/>
    <w:rsid w:val="00813AE9"/>
    <w:rsid w:val="00815E06"/>
    <w:rsid w:val="00826B38"/>
    <w:rsid w:val="00894217"/>
    <w:rsid w:val="008A25E8"/>
    <w:rsid w:val="008A6619"/>
    <w:rsid w:val="008E2F11"/>
    <w:rsid w:val="008F4B0B"/>
    <w:rsid w:val="00907F4B"/>
    <w:rsid w:val="009425E9"/>
    <w:rsid w:val="009752C0"/>
    <w:rsid w:val="00994C55"/>
    <w:rsid w:val="009A23A8"/>
    <w:rsid w:val="009B7154"/>
    <w:rsid w:val="009C012F"/>
    <w:rsid w:val="009C6187"/>
    <w:rsid w:val="009F728A"/>
    <w:rsid w:val="00A015ED"/>
    <w:rsid w:val="00A14CB5"/>
    <w:rsid w:val="00A15257"/>
    <w:rsid w:val="00A44347"/>
    <w:rsid w:val="00A45574"/>
    <w:rsid w:val="00A63D58"/>
    <w:rsid w:val="00A71563"/>
    <w:rsid w:val="00A73079"/>
    <w:rsid w:val="00A82A0C"/>
    <w:rsid w:val="00AD2445"/>
    <w:rsid w:val="00B1720D"/>
    <w:rsid w:val="00B30155"/>
    <w:rsid w:val="00B47676"/>
    <w:rsid w:val="00B573E4"/>
    <w:rsid w:val="00B64323"/>
    <w:rsid w:val="00B867EB"/>
    <w:rsid w:val="00B925FF"/>
    <w:rsid w:val="00BB339B"/>
    <w:rsid w:val="00BF20D8"/>
    <w:rsid w:val="00C1393A"/>
    <w:rsid w:val="00C23A7C"/>
    <w:rsid w:val="00C500F4"/>
    <w:rsid w:val="00C55112"/>
    <w:rsid w:val="00C765EF"/>
    <w:rsid w:val="00C95798"/>
    <w:rsid w:val="00CA66FE"/>
    <w:rsid w:val="00CF5522"/>
    <w:rsid w:val="00D17E94"/>
    <w:rsid w:val="00D2182F"/>
    <w:rsid w:val="00D22F1A"/>
    <w:rsid w:val="00D25E71"/>
    <w:rsid w:val="00D31A80"/>
    <w:rsid w:val="00D479F8"/>
    <w:rsid w:val="00D47DB5"/>
    <w:rsid w:val="00D67F86"/>
    <w:rsid w:val="00D7032E"/>
    <w:rsid w:val="00D7110C"/>
    <w:rsid w:val="00D72B24"/>
    <w:rsid w:val="00DA2767"/>
    <w:rsid w:val="00DB08C9"/>
    <w:rsid w:val="00DC03B3"/>
    <w:rsid w:val="00DC0B84"/>
    <w:rsid w:val="00DD0C35"/>
    <w:rsid w:val="00DE0E63"/>
    <w:rsid w:val="00E021C7"/>
    <w:rsid w:val="00E2058D"/>
    <w:rsid w:val="00E26A0F"/>
    <w:rsid w:val="00E63535"/>
    <w:rsid w:val="00E65983"/>
    <w:rsid w:val="00E671B4"/>
    <w:rsid w:val="00E67BE9"/>
    <w:rsid w:val="00EA0B19"/>
    <w:rsid w:val="00EC3624"/>
    <w:rsid w:val="00ED6CC8"/>
    <w:rsid w:val="00F01BBA"/>
    <w:rsid w:val="00F109CB"/>
    <w:rsid w:val="00F30BC6"/>
    <w:rsid w:val="00F356A1"/>
    <w:rsid w:val="00F44318"/>
    <w:rsid w:val="00F51BD9"/>
    <w:rsid w:val="00F60822"/>
    <w:rsid w:val="00F72B63"/>
    <w:rsid w:val="00FB2E00"/>
    <w:rsid w:val="00FC02F0"/>
    <w:rsid w:val="31EC19F4"/>
    <w:rsid w:val="3D551667"/>
    <w:rsid w:val="652141E3"/>
    <w:rsid w:val="6F9C14E5"/>
    <w:rsid w:val="786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5D626"/>
  <w15:docId w15:val="{ED5EEC15-01CD-4540-88F0-6B4052B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5C4EF7"/>
    <w:pPr>
      <w:ind w:left="720"/>
      <w:contextualSpacing/>
    </w:pPr>
  </w:style>
  <w:style w:type="character" w:styleId="FootnoteReference">
    <w:name w:val="footnote reference"/>
    <w:semiHidden/>
    <w:rsid w:val="00A45574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6B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B47676"/>
    <w:rPr>
      <w:color w:val="0000FF"/>
      <w:u w:val="single"/>
    </w:rPr>
  </w:style>
  <w:style w:type="paragraph" w:customStyle="1" w:styleId="GISBDefaultParagraph">
    <w:name w:val="GISB Default Paragraph"/>
    <w:basedOn w:val="Normal"/>
    <w:rsid w:val="00B47676"/>
    <w:pPr>
      <w:widowControl w:val="0"/>
      <w:snapToGrid w:val="0"/>
      <w:spacing w:before="220"/>
      <w:jc w:val="both"/>
    </w:pPr>
    <w:rPr>
      <w:rFonts w:eastAsia="Times New Roman" w:cs="Times New Roman"/>
      <w:sz w:val="22"/>
      <w:szCs w:val="20"/>
    </w:rPr>
  </w:style>
  <w:style w:type="paragraph" w:customStyle="1" w:styleId="GISBNormalIndent">
    <w:name w:val="GISB Normal Indent"/>
    <w:basedOn w:val="Normal"/>
    <w:rsid w:val="00B47676"/>
    <w:pPr>
      <w:keepLines/>
      <w:widowControl w:val="0"/>
      <w:snapToGrid w:val="0"/>
      <w:ind w:left="720"/>
      <w:jc w:val="both"/>
    </w:pPr>
    <w:rPr>
      <w:rFonts w:eastAsia="Times New Roman" w:cs="Times New Roman"/>
      <w:sz w:val="22"/>
      <w:szCs w:val="20"/>
      <w:lang w:val="en-GB"/>
    </w:rPr>
  </w:style>
  <w:style w:type="paragraph" w:customStyle="1" w:styleId="GISBDefaultParaIndent">
    <w:name w:val="GISB Default Para Indent"/>
    <w:basedOn w:val="GISBDefaultParagraph"/>
    <w:rsid w:val="00B47676"/>
    <w:pPr>
      <w:ind w:left="720"/>
    </w:pPr>
  </w:style>
  <w:style w:type="paragraph" w:customStyle="1" w:styleId="IntroTab">
    <w:name w:val="IntroTab"/>
    <w:basedOn w:val="GISBDefaultParagraph"/>
    <w:rsid w:val="00B47676"/>
    <w:pPr>
      <w:keepNext/>
    </w:pPr>
    <w:rPr>
      <w:b/>
      <w:lang w:val="en-GB"/>
    </w:rPr>
  </w:style>
  <w:style w:type="paragraph" w:customStyle="1" w:styleId="GISBDefPINDENTforTab9">
    <w:name w:val="GISB Def P INDENT for Tab 9"/>
    <w:basedOn w:val="Normal"/>
    <w:rsid w:val="00B47676"/>
    <w:pPr>
      <w:widowControl w:val="0"/>
      <w:snapToGrid w:val="0"/>
      <w:spacing w:before="80" w:after="140"/>
      <w:ind w:left="720"/>
      <w:jc w:val="both"/>
    </w:pPr>
    <w:rPr>
      <w:rFonts w:eastAsia="Times New Roman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621</Words>
  <Characters>3546</Characters>
  <Application>Microsoft Office Word</Application>
  <DocSecurity>0</DocSecurity>
  <Lines>29</Lines>
  <Paragraphs>8</Paragraphs>
  <ScaleCrop>false</ScaleCrop>
  <Company>Dominion Resources Services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Hogge, Rachel (BHE GT&amp;S)</cp:lastModifiedBy>
  <cp:revision>33</cp:revision>
  <dcterms:created xsi:type="dcterms:W3CDTF">2025-03-13T16:22:00Z</dcterms:created>
  <dcterms:modified xsi:type="dcterms:W3CDTF">2025-03-14T13:00:00Z</dcterms:modified>
</cp:coreProperties>
</file>