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4146" w14:textId="77777777" w:rsidR="0099267E"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bookmarkStart w:id="0" w:name="_GoBack"/>
      <w:bookmarkEnd w:id="0"/>
      <w:r w:rsidRPr="00030240">
        <w:rPr>
          <w:rFonts w:ascii="Arial" w:hAnsi="Arial"/>
          <w:b/>
          <w:snapToGrid w:val="0"/>
          <w:sz w:val="28"/>
        </w:rPr>
        <w:t>R18007-A Recommendation</w:t>
      </w:r>
    </w:p>
    <w:p w14:paraId="74B6A3A0" w14:textId="7C3B47DA" w:rsidR="009351B5"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sidRPr="00030240">
        <w:rPr>
          <w:rFonts w:ascii="Arial" w:hAnsi="Arial"/>
          <w:b/>
          <w:snapToGrid w:val="0"/>
          <w:sz w:val="28"/>
        </w:rPr>
        <w:t xml:space="preserve">Attachment </w:t>
      </w:r>
      <w:r w:rsidR="00030240" w:rsidRPr="00030240">
        <w:rPr>
          <w:rFonts w:ascii="Arial" w:hAnsi="Arial"/>
          <w:b/>
          <w:snapToGrid w:val="0"/>
          <w:sz w:val="28"/>
        </w:rPr>
        <w:t>B</w:t>
      </w:r>
    </w:p>
    <w:p w14:paraId="1DB02D95" w14:textId="3055D356" w:rsidR="009351B5" w:rsidRPr="00030240" w:rsidRDefault="00030240" w:rsidP="00DF1FDE">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030240">
        <w:rPr>
          <w:rFonts w:ascii="Arial" w:hAnsi="Arial"/>
          <w:b/>
          <w:snapToGrid w:val="0"/>
          <w:sz w:val="28"/>
        </w:rPr>
        <w:t>Proposed New Definitions and Standards</w:t>
      </w:r>
    </w:p>
    <w:p w14:paraId="556A1BE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napToGrid w:val="0"/>
          <w:sz w:val="22"/>
          <w:szCs w:val="22"/>
        </w:rPr>
      </w:pPr>
      <w:r w:rsidRPr="00030240">
        <w:rPr>
          <w:rFonts w:ascii="Arial" w:hAnsi="Arial" w:cs="Arial"/>
          <w:b/>
          <w:snapToGrid w:val="0"/>
          <w:sz w:val="22"/>
          <w:szCs w:val="22"/>
        </w:rPr>
        <w:t>Definitions:</w:t>
      </w:r>
    </w:p>
    <w:p w14:paraId="62BD851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BA7E68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6.2.z1</w:t>
      </w:r>
    </w:p>
    <w:p w14:paraId="0174F1DF"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3447A3B" w14:textId="3A8E558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 Contract shall mean the most recent version of the Base Contract for Sale and Purchase of Natural Gas, NAESB WGQ Standard No. 6.3.1, identified in this version of the NAESB WGQ Contracts Standards and Models manual. </w:t>
      </w:r>
    </w:p>
    <w:p w14:paraId="4511D617"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84F141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6.2.z2 </w:t>
      </w:r>
    </w:p>
    <w:p w14:paraId="1B0783A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6CC260C3" w14:textId="7E6F9DD9"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6.3.1.CA shall mean the most recent version of the Canadian Addendum (CA), NAESB WGQ Standard No. 6.3.1.CA, identified in this version of the NAESB WGQ Contracts Standards and Models manual. </w:t>
      </w:r>
      <w:r w:rsidRPr="00030240">
        <w:rPr>
          <w:rFonts w:ascii="Arial" w:hAnsi="Arial" w:cs="Arial"/>
          <w:bCs/>
          <w:strike/>
          <w:snapToGrid w:val="0"/>
          <w:sz w:val="22"/>
          <w:szCs w:val="22"/>
        </w:rPr>
        <w:t xml:space="preserve"> </w:t>
      </w:r>
    </w:p>
    <w:p w14:paraId="780711B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BD831FB"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6.2.z3</w:t>
      </w:r>
    </w:p>
    <w:p w14:paraId="22E4214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27AC2D" w14:textId="70024A2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6.3.1.GAPA shall mean the most recent version of the Government Acquisition Provisions Addendum (GAPA), NAESB WGQ Standard No. 6.3.1.GAPA, identified in this version of the NAESB WGQ Contracts Standards and Models manual. </w:t>
      </w:r>
    </w:p>
    <w:p w14:paraId="0D04E6B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013759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6.2.z4</w:t>
      </w:r>
    </w:p>
    <w:p w14:paraId="32C0F05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5593D14E" w14:textId="24DC4E9F"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6.3.1.MA shall mean the most recent version of the Mexican Addendum (MA), NAESB WGQ Standard No. 6.3.1.MA, identified in this version of the NAESB WGQ Contracts Standards and Models manual. </w:t>
      </w:r>
    </w:p>
    <w:p w14:paraId="22D180A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A416A9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6.2.z5</w:t>
      </w:r>
    </w:p>
    <w:p w14:paraId="2C3EC4E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AA43B71" w14:textId="2ED13DDB"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6.5.3.CSA shall mean the most recent version of the Model Credit Support Addendum (CSA), NAESB WGQ Model No. 6.5.3, identified in this version of the NAESB Contracts Standards and Models manual.  </w:t>
      </w:r>
    </w:p>
    <w:p w14:paraId="2989242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D3DF984"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6.2.z6</w:t>
      </w:r>
    </w:p>
    <w:p w14:paraId="4122FF9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D99F9A6" w14:textId="7F14197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UR2S (Update Requiring Two Signatures) shall mean information in the 6.3.1 Contract that modifies the commercial terms of the 6.3.1 Contract and requires a signature by both parties before being effective as part of the 6.3.1 Contract.</w:t>
      </w:r>
    </w:p>
    <w:p w14:paraId="370B0DBA"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E1A69CB"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6.2.z7</w:t>
      </w:r>
    </w:p>
    <w:p w14:paraId="7ACC5A5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EC554E3" w14:textId="670909B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UR1S (</w:t>
      </w:r>
      <w:bookmarkStart w:id="1" w:name="_Hlk19265506"/>
      <w:r w:rsidRPr="00030240">
        <w:rPr>
          <w:rFonts w:ascii="Arial" w:hAnsi="Arial" w:cs="Arial"/>
          <w:bCs/>
          <w:snapToGrid w:val="0"/>
          <w:sz w:val="22"/>
          <w:szCs w:val="22"/>
        </w:rPr>
        <w:t>Update Requiring One Signature</w:t>
      </w:r>
      <w:bookmarkEnd w:id="1"/>
      <w:r w:rsidRPr="00030240">
        <w:rPr>
          <w:rFonts w:ascii="Arial" w:hAnsi="Arial" w:cs="Arial"/>
          <w:bCs/>
          <w:snapToGrid w:val="0"/>
          <w:sz w:val="22"/>
          <w:szCs w:val="22"/>
        </w:rPr>
        <w:t>) shall mean information in the 6.3.1 Contract that does not modify the commercial terms of the 6.3.1 Contract and requires only a signature by the party initiating the change.</w:t>
      </w:r>
    </w:p>
    <w:p w14:paraId="5753360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2E4DCDEB" w14:textId="54F4D6AB" w:rsidR="00030240" w:rsidRPr="00030240" w:rsidRDefault="00030240" w:rsidP="00030240">
      <w:pPr>
        <w:rPr>
          <w:rFonts w:ascii="Arial" w:hAnsi="Arial" w:cs="Arial"/>
          <w:bCs/>
          <w:snapToGrid w:val="0"/>
          <w:sz w:val="22"/>
          <w:szCs w:val="22"/>
        </w:rPr>
      </w:pPr>
      <w:r w:rsidRPr="00030240">
        <w:rPr>
          <w:rFonts w:ascii="Arial" w:hAnsi="Arial" w:cs="Arial"/>
          <w:b/>
          <w:snapToGrid w:val="0"/>
          <w:sz w:val="22"/>
          <w:szCs w:val="22"/>
        </w:rPr>
        <w:t>Standards</w:t>
      </w:r>
      <w:r>
        <w:rPr>
          <w:rFonts w:ascii="Arial" w:hAnsi="Arial" w:cs="Arial"/>
          <w:b/>
          <w:snapToGrid w:val="0"/>
          <w:sz w:val="22"/>
          <w:szCs w:val="22"/>
        </w:rPr>
        <w:t>:</w:t>
      </w:r>
    </w:p>
    <w:p w14:paraId="2B44859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79E17C7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6.3.100</w:t>
      </w:r>
    </w:p>
    <w:p w14:paraId="2C5DA67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A7202F4" w14:textId="396A46E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If parties mutually agree to execute an electronic version of the 6.3.1 Contract, excluding Exhibit A</w:t>
      </w:r>
      <w:r w:rsidR="000A1E78">
        <w:rPr>
          <w:rFonts w:ascii="Arial" w:hAnsi="Arial" w:cs="Arial"/>
          <w:bCs/>
          <w:snapToGrid w:val="0"/>
          <w:sz w:val="22"/>
          <w:szCs w:val="22"/>
        </w:rPr>
        <w:t>,</w:t>
      </w:r>
      <w:r w:rsidRPr="00030240">
        <w:rPr>
          <w:rFonts w:ascii="Arial" w:hAnsi="Arial" w:cs="Arial"/>
          <w:bCs/>
          <w:snapToGrid w:val="0"/>
          <w:sz w:val="22"/>
          <w:szCs w:val="22"/>
        </w:rPr>
        <w:t xml:space="preserve"> they should do so using the NAESB WGQ Standard No. 6.4.1 Contract Dataset.</w:t>
      </w:r>
    </w:p>
    <w:p w14:paraId="62E83D5B" w14:textId="77777777" w:rsidR="00030240" w:rsidRPr="00030240" w:rsidRDefault="00030240" w:rsidP="00030240">
      <w:pPr>
        <w:autoSpaceDE w:val="0"/>
        <w:autoSpaceDN w:val="0"/>
        <w:adjustRightInd w:val="0"/>
        <w:rPr>
          <w:rFonts w:ascii="Helvetica" w:eastAsiaTheme="minorHAnsi" w:hAnsi="Helvetica" w:cs="Helvetica"/>
          <w:sz w:val="22"/>
          <w:szCs w:val="22"/>
        </w:rPr>
      </w:pPr>
    </w:p>
    <w:p w14:paraId="0286A96C" w14:textId="77BBAD16"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101</w:t>
      </w:r>
    </w:p>
    <w:p w14:paraId="48C8288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31E5427" w14:textId="1FC7A31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NAESB WGQ Standard No. 6.4.1 Contract Dataset is a mutually agreeable dataset. If supported, it is not required to be displayed on the Customer Activities Web site. </w:t>
      </w:r>
    </w:p>
    <w:p w14:paraId="3D8F0D53"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3FEF99F" w14:textId="4909CDA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102</w:t>
      </w:r>
    </w:p>
    <w:p w14:paraId="279CF96E"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7BB1E1B" w14:textId="41C7C352"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All rules, terms, conditions and provisions of the 6.3.1 Contract, excluding Exhibit A, apply to the NAESB WGQ Standard No. 6.4.1 Contract Dataset and are not modified, overridden or enhanced by use of this dataset.</w:t>
      </w:r>
    </w:p>
    <w:p w14:paraId="5AB39859"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6E86C71" w14:textId="3810D9D2"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103</w:t>
      </w:r>
    </w:p>
    <w:p w14:paraId="13D6940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D950A4A" w14:textId="2112101D"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receiving the NAESB WGQ Standard No. 6.4.1 Contract Dataset (Dataset) should respond with a complete Dataset using the instructions provided in the Technical Implementation of Business Process in the 6.4.1 Contracts Dataset.  </w:t>
      </w:r>
    </w:p>
    <w:p w14:paraId="225B8005" w14:textId="5198A334"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 </w:t>
      </w:r>
    </w:p>
    <w:p w14:paraId="2B4B02A7" w14:textId="2DE2A704"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104</w:t>
      </w:r>
    </w:p>
    <w:p w14:paraId="72E63D3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7B19B67" w14:textId="29F9E581"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implementing the NAESB WGQ Standard No. 6.4.1 Contract Dataset should designate up to two representatives who are authorized to receive communications for each Contact Type. It is each party’s responsibility to manage internal distribution of any such communications.   </w:t>
      </w:r>
    </w:p>
    <w:p w14:paraId="73A3BD5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BA3CDC8" w14:textId="208DC3BC"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105</w:t>
      </w:r>
    </w:p>
    <w:p w14:paraId="66234FA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61A5264" w14:textId="05C8098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Absent mutual agreement between trading partners exchanging the NAESB WGQ Standard No. 6.4.1 Contract Dataset (Dataset), the Dataset should be exchanged in the following manner:</w:t>
      </w:r>
    </w:p>
    <w:p w14:paraId="3AD78CFC" w14:textId="77777777" w:rsidR="00030240" w:rsidRPr="00030240"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540" w:hanging="180"/>
        <w:jc w:val="both"/>
        <w:rPr>
          <w:rFonts w:ascii="Arial" w:hAnsi="Arial" w:cs="Arial"/>
          <w:bCs/>
          <w:snapToGrid w:val="0"/>
        </w:rPr>
      </w:pPr>
      <w:r w:rsidRPr="00030240">
        <w:rPr>
          <w:rFonts w:ascii="Arial" w:hAnsi="Arial" w:cs="Arial"/>
          <w:bCs/>
          <w:snapToGrid w:val="0"/>
        </w:rPr>
        <w:t xml:space="preserve">The Dataset should be exchanged using NAESB WGQ Batch FF/EDM standards via the NAESB WGQ EDM and NAESB IET Standards. </w:t>
      </w:r>
    </w:p>
    <w:p w14:paraId="7A488466" w14:textId="77777777" w:rsidR="00030240" w:rsidRPr="00030240"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40" w:hanging="180"/>
        <w:jc w:val="both"/>
        <w:rPr>
          <w:rFonts w:ascii="Arial" w:hAnsi="Arial" w:cs="Arial"/>
          <w:bCs/>
          <w:snapToGrid w:val="0"/>
          <w:sz w:val="22"/>
          <w:szCs w:val="22"/>
        </w:rPr>
      </w:pPr>
      <w:r w:rsidRPr="00030240">
        <w:rPr>
          <w:rFonts w:ascii="Arial" w:hAnsi="Arial" w:cs="Arial"/>
          <w:bCs/>
          <w:snapToGrid w:val="0"/>
          <w:sz w:val="22"/>
          <w:szCs w:val="22"/>
        </w:rPr>
        <w:t xml:space="preserve">The Dataset should be provided in a comma separated value (CSV) downloadable file. The format of this file should comply with NAESB WGQ Standard No. 4.3.80. The headings and data of the data elements should be in the order in which they it appear in the Data Dictionary. The first row of the file should be comprised of the NAESB WGQ data element business names/abbreviations set forth in NAESB WGQ Standard No. 6.4.1.  </w:t>
      </w:r>
    </w:p>
    <w:p w14:paraId="2CA5C09C"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DDAE035" w14:textId="2F9A4E7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106</w:t>
      </w:r>
    </w:p>
    <w:p w14:paraId="552FBF9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D852A9" w14:textId="0A609F28"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Parties implementing the NAESB WGQ Standard No. 6.4.1 Contract Dataset (Dataset) shall use the Dataset in its entirety</w:t>
      </w:r>
      <w:r w:rsidR="000A1E78">
        <w:rPr>
          <w:rFonts w:ascii="Arial" w:hAnsi="Arial" w:cs="Arial"/>
          <w:bCs/>
          <w:snapToGrid w:val="0"/>
          <w:sz w:val="22"/>
          <w:szCs w:val="22"/>
        </w:rPr>
        <w:t xml:space="preserve"> in order for the resulting </w:t>
      </w:r>
      <w:r w:rsidR="00E846DF">
        <w:rPr>
          <w:rFonts w:ascii="Arial" w:hAnsi="Arial" w:cs="Arial"/>
          <w:bCs/>
          <w:snapToGrid w:val="0"/>
          <w:sz w:val="22"/>
          <w:szCs w:val="22"/>
        </w:rPr>
        <w:t>e</w:t>
      </w:r>
      <w:r w:rsidR="00345978">
        <w:rPr>
          <w:rFonts w:ascii="Arial" w:hAnsi="Arial" w:cs="Arial"/>
          <w:bCs/>
          <w:snapToGrid w:val="0"/>
          <w:sz w:val="22"/>
          <w:szCs w:val="22"/>
        </w:rPr>
        <w:t xml:space="preserve">xecuted </w:t>
      </w:r>
      <w:r w:rsidR="000A1E78">
        <w:rPr>
          <w:rFonts w:ascii="Arial" w:hAnsi="Arial" w:cs="Arial"/>
          <w:bCs/>
          <w:snapToGrid w:val="0"/>
          <w:sz w:val="22"/>
          <w:szCs w:val="22"/>
        </w:rPr>
        <w:t>contract</w:t>
      </w:r>
      <w:r w:rsidRPr="00030240">
        <w:rPr>
          <w:rFonts w:ascii="Arial" w:hAnsi="Arial" w:cs="Arial"/>
          <w:bCs/>
          <w:snapToGrid w:val="0"/>
          <w:sz w:val="22"/>
          <w:szCs w:val="22"/>
        </w:rPr>
        <w:t xml:space="preserve"> to be considered a NAESB Contract. Any modifications, additions or exclusions should be submitted to NAESB for consideration of standardization.  </w:t>
      </w:r>
    </w:p>
    <w:p w14:paraId="278460D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C84B385" w14:textId="3AD1C9C2"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Pr>
          <w:rFonts w:ascii="Arial" w:hAnsi="Arial" w:cs="Arial"/>
          <w:bCs/>
          <w:snapToGrid w:val="0"/>
          <w:sz w:val="22"/>
          <w:szCs w:val="22"/>
        </w:rPr>
        <w:t>107</w:t>
      </w:r>
    </w:p>
    <w:p w14:paraId="6D0621C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E82A7BE" w14:textId="4AB5A900"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30240">
        <w:rPr>
          <w:rFonts w:ascii="Arial" w:hAnsi="Arial" w:cs="Arial"/>
          <w:bCs/>
          <w:snapToGrid w:val="0"/>
          <w:sz w:val="22"/>
          <w:szCs w:val="22"/>
        </w:rPr>
        <w:t xml:space="preserve">Absent mutual agreement to the contrary, implementers and trading partners who determine to implement a newer version of the NAESB WGQ Standard No. 6.4.1 Contract Dataset should notify their trading partners and counterparties at least two weeks in advance of the change(s). The notification should include identification of the changes and the effective date of such changes. Implementers and trading partners should provide a means to test such changes during the two-week notice period, prior to the effective date of the change(s). </w:t>
      </w:r>
    </w:p>
    <w:sectPr w:rsidR="00030240" w:rsidRPr="00030240" w:rsidSect="00030240">
      <w:footerReference w:type="firs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6838" w14:textId="77777777" w:rsidR="007670B5" w:rsidRDefault="007670B5">
      <w:r>
        <w:separator/>
      </w:r>
    </w:p>
  </w:endnote>
  <w:endnote w:type="continuationSeparator" w:id="0">
    <w:p w14:paraId="6BB126BC" w14:textId="77777777" w:rsidR="007670B5" w:rsidRDefault="0076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E402" w14:textId="77777777" w:rsidR="00D55826" w:rsidRDefault="00D55826" w:rsidP="007B4D30">
    <w:pPr>
      <w:pStyle w:val="Footer"/>
      <w:pBdr>
        <w:top w:val="single" w:sz="4" w:space="1" w:color="auto"/>
      </w:pBdr>
      <w:tabs>
        <w:tab w:val="clear" w:pos="4320"/>
        <w:tab w:val="clear" w:pos="8640"/>
        <w:tab w:val="right" w:pos="10382"/>
      </w:tabs>
      <w:rPr>
        <w:rFonts w:ascii="Arial" w:hAnsi="Arial" w:cs="Arial"/>
        <w:sz w:val="16"/>
        <w:szCs w:val="16"/>
      </w:rPr>
    </w:pPr>
    <w:r>
      <w:rPr>
        <w:rFonts w:ascii="Arial" w:hAnsi="Arial" w:cs="Arial"/>
        <w:sz w:val="16"/>
        <w:szCs w:val="16"/>
      </w:rPr>
      <w:t>Copyright © 2006-2016 North American Energy Standards Board, Inc.</w:t>
    </w:r>
    <w:r>
      <w:rPr>
        <w:rFonts w:ascii="Arial" w:hAnsi="Arial" w:cs="Arial"/>
        <w:sz w:val="16"/>
        <w:szCs w:val="16"/>
      </w:rPr>
      <w:tab/>
      <w:t>NAESB Standard 6.3.1</w:t>
    </w:r>
  </w:p>
  <w:p w14:paraId="52EA1AB6" w14:textId="77777777" w:rsidR="00D55826" w:rsidRPr="00C3451A" w:rsidRDefault="00D55826" w:rsidP="007B4D30">
    <w:pPr>
      <w:pStyle w:val="Footer"/>
      <w:pBdr>
        <w:top w:val="single" w:sz="4" w:space="1" w:color="auto"/>
      </w:pBdr>
      <w:tabs>
        <w:tab w:val="clear" w:pos="4320"/>
        <w:tab w:val="clear" w:pos="8640"/>
        <w:tab w:val="left" w:pos="4466"/>
        <w:tab w:val="right" w:pos="10382"/>
      </w:tabs>
      <w:rPr>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3</w:t>
    </w:r>
    <w:r w:rsidRPr="00C3451A">
      <w:rPr>
        <w:rFonts w:ascii="Arial" w:hAnsi="Arial" w:cs="Arial"/>
        <w:sz w:val="16"/>
        <w:szCs w:val="16"/>
      </w:rPr>
      <w:fldChar w:fldCharType="end"/>
    </w:r>
    <w:r w:rsidRPr="00C3451A">
      <w:rPr>
        <w:rFonts w:ascii="Arial" w:hAnsi="Arial" w:cs="Arial"/>
        <w:sz w:val="16"/>
        <w:szCs w:val="16"/>
      </w:rPr>
      <w:t xml:space="preserve"> of </w:t>
    </w:r>
    <w:r w:rsidRPr="00C3451A">
      <w:rPr>
        <w:rFonts w:ascii="Arial" w:hAnsi="Arial" w:cs="Arial"/>
        <w:sz w:val="16"/>
        <w:szCs w:val="16"/>
      </w:rPr>
      <w:fldChar w:fldCharType="begin"/>
    </w:r>
    <w:r w:rsidRPr="00C3451A">
      <w:rPr>
        <w:rFonts w:ascii="Arial" w:hAnsi="Arial" w:cs="Arial"/>
        <w:sz w:val="16"/>
        <w:szCs w:val="16"/>
      </w:rPr>
      <w:instrText xml:space="preserve"> NUMPAGES </w:instrText>
    </w:r>
    <w:r w:rsidRPr="00C3451A">
      <w:rPr>
        <w:rFonts w:ascii="Arial" w:hAnsi="Arial" w:cs="Arial"/>
        <w:sz w:val="16"/>
        <w:szCs w:val="16"/>
      </w:rPr>
      <w:fldChar w:fldCharType="separate"/>
    </w:r>
    <w:r>
      <w:rPr>
        <w:rFonts w:ascii="Arial" w:hAnsi="Arial" w:cs="Arial"/>
        <w:noProof/>
        <w:sz w:val="16"/>
        <w:szCs w:val="16"/>
      </w:rPr>
      <w:t>13</w:t>
    </w:r>
    <w:r w:rsidRPr="00C3451A">
      <w:rPr>
        <w:rFonts w:ascii="Arial" w:hAnsi="Arial" w:cs="Arial"/>
        <w:sz w:val="16"/>
        <w:szCs w:val="16"/>
      </w:rPr>
      <w:fldChar w:fldCharType="end"/>
    </w:r>
    <w:r>
      <w:rPr>
        <w:rFonts w:ascii="Arial" w:hAnsi="Arial" w:cs="Arial"/>
        <w:sz w:val="16"/>
        <w:szCs w:val="16"/>
      </w:rPr>
      <w:tab/>
      <w:t>September 5, 2006 (Revised by R15003/R15007, April 4,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93CD4" w14:textId="77777777" w:rsidR="007670B5" w:rsidRDefault="007670B5">
      <w:r>
        <w:separator/>
      </w:r>
    </w:p>
  </w:footnote>
  <w:footnote w:type="continuationSeparator" w:id="0">
    <w:p w14:paraId="7919A390" w14:textId="77777777" w:rsidR="007670B5" w:rsidRDefault="0076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7DA"/>
    <w:multiLevelType w:val="hybridMultilevel"/>
    <w:tmpl w:val="4B0C9A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4AC"/>
    <w:multiLevelType w:val="multilevel"/>
    <w:tmpl w:val="1E5C0D90"/>
    <w:numStyleLink w:val="Numbered"/>
  </w:abstractNum>
  <w:abstractNum w:abstractNumId="2" w15:restartNumberingAfterBreak="0">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4"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293BE4"/>
    <w:multiLevelType w:val="hybridMultilevel"/>
    <w:tmpl w:val="9D24E3A6"/>
    <w:lvl w:ilvl="0" w:tplc="181EA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9D4141"/>
    <w:multiLevelType w:val="singleLevel"/>
    <w:tmpl w:val="5B704CE2"/>
    <w:lvl w:ilvl="0">
      <w:start w:val="1"/>
      <w:numFmt w:val="decimal"/>
      <w:lvlText w:val="%1."/>
      <w:lvlJc w:val="left"/>
      <w:pPr>
        <w:tabs>
          <w:tab w:val="num" w:pos="720"/>
        </w:tabs>
        <w:ind w:left="720" w:hanging="720"/>
      </w:pPr>
      <w:rPr>
        <w:rFonts w:hint="default"/>
      </w:rPr>
    </w:lvl>
  </w:abstractNum>
  <w:abstractNum w:abstractNumId="10" w15:restartNumberingAfterBreak="0">
    <w:nsid w:val="32DA154C"/>
    <w:multiLevelType w:val="hybridMultilevel"/>
    <w:tmpl w:val="25C45B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57157"/>
    <w:multiLevelType w:val="hybridMultilevel"/>
    <w:tmpl w:val="3AA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B05FB"/>
    <w:multiLevelType w:val="multilevel"/>
    <w:tmpl w:val="4B78BD0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42"/>
      <w:numFmt w:val="decimal"/>
      <w:lvlText w:val="%1.%2.%3"/>
      <w:lvlJc w:val="left"/>
      <w:pPr>
        <w:tabs>
          <w:tab w:val="num" w:pos="1140"/>
        </w:tabs>
        <w:ind w:left="114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0EEC"/>
    <w:multiLevelType w:val="hybridMultilevel"/>
    <w:tmpl w:val="13A8806A"/>
    <w:lvl w:ilvl="0" w:tplc="CEFAC4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A158B4"/>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B3C6625"/>
    <w:multiLevelType w:val="multilevel"/>
    <w:tmpl w:val="B9A0C526"/>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7F60AE"/>
    <w:multiLevelType w:val="hybridMultilevel"/>
    <w:tmpl w:val="362239EC"/>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FCB3176"/>
    <w:multiLevelType w:val="hybridMultilevel"/>
    <w:tmpl w:val="3B8844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A7030"/>
    <w:multiLevelType w:val="singleLevel"/>
    <w:tmpl w:val="714252C4"/>
    <w:lvl w:ilvl="0">
      <w:start w:val="1"/>
      <w:numFmt w:val="decimal"/>
      <w:lvlText w:val="%1."/>
      <w:lvlJc w:val="left"/>
      <w:pPr>
        <w:tabs>
          <w:tab w:val="num" w:pos="720"/>
        </w:tabs>
        <w:ind w:left="720" w:hanging="720"/>
      </w:pPr>
      <w:rPr>
        <w:rFonts w:hint="default"/>
      </w:rPr>
    </w:lvl>
  </w:abstractNum>
  <w:abstractNum w:abstractNumId="22" w15:restartNumberingAfterBreak="0">
    <w:nsid w:val="681C454A"/>
    <w:multiLevelType w:val="hybridMultilevel"/>
    <w:tmpl w:val="F8B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F64FA"/>
    <w:multiLevelType w:val="multilevel"/>
    <w:tmpl w:val="0EC28A78"/>
    <w:lvl w:ilvl="0">
      <w:start w:val="6"/>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9C50301"/>
    <w:multiLevelType w:val="hybridMultilevel"/>
    <w:tmpl w:val="EE340434"/>
    <w:lvl w:ilvl="0" w:tplc="88709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FE7733"/>
    <w:multiLevelType w:val="hybridMultilevel"/>
    <w:tmpl w:val="3CF4E3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920F7"/>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7"/>
  </w:num>
  <w:num w:numId="3">
    <w:abstractNumId w:val="14"/>
  </w:num>
  <w:num w:numId="4">
    <w:abstractNumId w:val="12"/>
  </w:num>
  <w:num w:numId="5">
    <w:abstractNumId w:val="23"/>
  </w:num>
  <w:num w:numId="6">
    <w:abstractNumId w:val="16"/>
  </w:num>
  <w:num w:numId="7">
    <w:abstractNumId w:val="9"/>
  </w:num>
  <w:num w:numId="8">
    <w:abstractNumId w:val="21"/>
  </w:num>
  <w:num w:numId="9">
    <w:abstractNumId w:val="26"/>
  </w:num>
  <w:num w:numId="10">
    <w:abstractNumId w:val="15"/>
  </w:num>
  <w:num w:numId="11">
    <w:abstractNumId w:val="24"/>
  </w:num>
  <w:num w:numId="12">
    <w:abstractNumId w:val="18"/>
  </w:num>
  <w:num w:numId="13">
    <w:abstractNumId w:val="6"/>
  </w:num>
  <w:num w:numId="14">
    <w:abstractNumId w:val="0"/>
  </w:num>
  <w:num w:numId="15">
    <w:abstractNumId w:val="25"/>
  </w:num>
  <w:num w:numId="16">
    <w:abstractNumId w:val="10"/>
  </w:num>
  <w:num w:numId="17">
    <w:abstractNumId w:val="11"/>
  </w:num>
  <w:num w:numId="18">
    <w:abstractNumId w:val="13"/>
  </w:num>
  <w:num w:numId="19">
    <w:abstractNumId w:val="22"/>
  </w:num>
  <w:num w:numId="20">
    <w:abstractNumId w:val="8"/>
  </w:num>
  <w:num w:numId="21">
    <w:abstractNumId w:val="1"/>
  </w:num>
  <w:num w:numId="22">
    <w:abstractNumId w:val="7"/>
  </w:num>
  <w:num w:numId="23">
    <w:abstractNumId w:val="5"/>
  </w:num>
  <w:num w:numId="24">
    <w:abstractNumId w:val="20"/>
  </w:num>
  <w:num w:numId="25">
    <w:abstractNumId w:val="3"/>
    <w:lvlOverride w:ilvl="0">
      <w:startOverride w:val="1"/>
    </w:lvlOverride>
  </w:num>
  <w:num w:numId="26">
    <w:abstractNumId w:val="4"/>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3D"/>
    <w:rsid w:val="00003A31"/>
    <w:rsid w:val="00006D67"/>
    <w:rsid w:val="0002326E"/>
    <w:rsid w:val="0002407D"/>
    <w:rsid w:val="000256E5"/>
    <w:rsid w:val="00025BCF"/>
    <w:rsid w:val="00030240"/>
    <w:rsid w:val="00041425"/>
    <w:rsid w:val="0005157E"/>
    <w:rsid w:val="000522C2"/>
    <w:rsid w:val="000902DE"/>
    <w:rsid w:val="000A1E78"/>
    <w:rsid w:val="000A3E6C"/>
    <w:rsid w:val="000A64B2"/>
    <w:rsid w:val="000C4B39"/>
    <w:rsid w:val="000F0906"/>
    <w:rsid w:val="000F33B2"/>
    <w:rsid w:val="0010454D"/>
    <w:rsid w:val="00107405"/>
    <w:rsid w:val="00107B94"/>
    <w:rsid w:val="001301EE"/>
    <w:rsid w:val="0015483B"/>
    <w:rsid w:val="001744AF"/>
    <w:rsid w:val="00175DB4"/>
    <w:rsid w:val="00181CB4"/>
    <w:rsid w:val="0019063F"/>
    <w:rsid w:val="001A5F37"/>
    <w:rsid w:val="001B1FB3"/>
    <w:rsid w:val="001C243A"/>
    <w:rsid w:val="001C6EAD"/>
    <w:rsid w:val="001D0084"/>
    <w:rsid w:val="001D2534"/>
    <w:rsid w:val="001E1E88"/>
    <w:rsid w:val="001E418C"/>
    <w:rsid w:val="001F0134"/>
    <w:rsid w:val="001F46D7"/>
    <w:rsid w:val="001F516C"/>
    <w:rsid w:val="001F7FD4"/>
    <w:rsid w:val="002277F3"/>
    <w:rsid w:val="00227C9E"/>
    <w:rsid w:val="002306B9"/>
    <w:rsid w:val="00231193"/>
    <w:rsid w:val="002340AB"/>
    <w:rsid w:val="002640D1"/>
    <w:rsid w:val="0026742D"/>
    <w:rsid w:val="00281A06"/>
    <w:rsid w:val="00282C46"/>
    <w:rsid w:val="00286BD2"/>
    <w:rsid w:val="0029383A"/>
    <w:rsid w:val="002F5C38"/>
    <w:rsid w:val="002F7D3E"/>
    <w:rsid w:val="003205B7"/>
    <w:rsid w:val="00321052"/>
    <w:rsid w:val="00345978"/>
    <w:rsid w:val="003529A6"/>
    <w:rsid w:val="0038071D"/>
    <w:rsid w:val="0038233D"/>
    <w:rsid w:val="00383A50"/>
    <w:rsid w:val="003D0C49"/>
    <w:rsid w:val="003D1520"/>
    <w:rsid w:val="003D412C"/>
    <w:rsid w:val="003D5E20"/>
    <w:rsid w:val="003E193D"/>
    <w:rsid w:val="003F346C"/>
    <w:rsid w:val="00410895"/>
    <w:rsid w:val="004145B5"/>
    <w:rsid w:val="0041689E"/>
    <w:rsid w:val="00426838"/>
    <w:rsid w:val="00427830"/>
    <w:rsid w:val="004306C2"/>
    <w:rsid w:val="00435993"/>
    <w:rsid w:val="004429BB"/>
    <w:rsid w:val="00444FD5"/>
    <w:rsid w:val="00462BAA"/>
    <w:rsid w:val="004636C8"/>
    <w:rsid w:val="00476789"/>
    <w:rsid w:val="00487D0F"/>
    <w:rsid w:val="00497C55"/>
    <w:rsid w:val="004B0FB4"/>
    <w:rsid w:val="004B7904"/>
    <w:rsid w:val="004C138A"/>
    <w:rsid w:val="004D0348"/>
    <w:rsid w:val="004E3E9B"/>
    <w:rsid w:val="0053691C"/>
    <w:rsid w:val="00544DAA"/>
    <w:rsid w:val="00547D25"/>
    <w:rsid w:val="005506B8"/>
    <w:rsid w:val="005537E1"/>
    <w:rsid w:val="00587C0C"/>
    <w:rsid w:val="00592252"/>
    <w:rsid w:val="00595EE2"/>
    <w:rsid w:val="005B75C0"/>
    <w:rsid w:val="005C339D"/>
    <w:rsid w:val="005D38CF"/>
    <w:rsid w:val="005E0196"/>
    <w:rsid w:val="005E028E"/>
    <w:rsid w:val="00646656"/>
    <w:rsid w:val="006527E9"/>
    <w:rsid w:val="00675D81"/>
    <w:rsid w:val="00681358"/>
    <w:rsid w:val="00682ED6"/>
    <w:rsid w:val="006A2838"/>
    <w:rsid w:val="006B05DF"/>
    <w:rsid w:val="006D1A59"/>
    <w:rsid w:val="00716FE0"/>
    <w:rsid w:val="00737BC7"/>
    <w:rsid w:val="00740B0E"/>
    <w:rsid w:val="00746EAC"/>
    <w:rsid w:val="007670B5"/>
    <w:rsid w:val="007948E0"/>
    <w:rsid w:val="007977FE"/>
    <w:rsid w:val="007A3950"/>
    <w:rsid w:val="007B4D30"/>
    <w:rsid w:val="007C095A"/>
    <w:rsid w:val="007C40A4"/>
    <w:rsid w:val="007D3809"/>
    <w:rsid w:val="007E1CC2"/>
    <w:rsid w:val="007E4A65"/>
    <w:rsid w:val="008133AD"/>
    <w:rsid w:val="008203F8"/>
    <w:rsid w:val="00825153"/>
    <w:rsid w:val="0082629F"/>
    <w:rsid w:val="008306E2"/>
    <w:rsid w:val="008477C9"/>
    <w:rsid w:val="00860628"/>
    <w:rsid w:val="0086416B"/>
    <w:rsid w:val="00870757"/>
    <w:rsid w:val="00894BFB"/>
    <w:rsid w:val="008B2C7C"/>
    <w:rsid w:val="008C3E5A"/>
    <w:rsid w:val="008C6ED8"/>
    <w:rsid w:val="008D2027"/>
    <w:rsid w:val="008D467C"/>
    <w:rsid w:val="008D4BF6"/>
    <w:rsid w:val="009009E5"/>
    <w:rsid w:val="00901AD6"/>
    <w:rsid w:val="009149FF"/>
    <w:rsid w:val="00931F3A"/>
    <w:rsid w:val="00933F2D"/>
    <w:rsid w:val="009351B5"/>
    <w:rsid w:val="00941194"/>
    <w:rsid w:val="009412CD"/>
    <w:rsid w:val="0097571D"/>
    <w:rsid w:val="00976B5E"/>
    <w:rsid w:val="0097775A"/>
    <w:rsid w:val="0099267E"/>
    <w:rsid w:val="009A1122"/>
    <w:rsid w:val="009A1B3B"/>
    <w:rsid w:val="009B34C6"/>
    <w:rsid w:val="009B5D27"/>
    <w:rsid w:val="009C565A"/>
    <w:rsid w:val="009D0151"/>
    <w:rsid w:val="009D78F0"/>
    <w:rsid w:val="009E08C6"/>
    <w:rsid w:val="009F7D48"/>
    <w:rsid w:val="00A01865"/>
    <w:rsid w:val="00A0245F"/>
    <w:rsid w:val="00A10BF7"/>
    <w:rsid w:val="00A3180C"/>
    <w:rsid w:val="00A42B48"/>
    <w:rsid w:val="00A5625D"/>
    <w:rsid w:val="00A920B1"/>
    <w:rsid w:val="00A95379"/>
    <w:rsid w:val="00AB2E3B"/>
    <w:rsid w:val="00AB43B0"/>
    <w:rsid w:val="00B15AF2"/>
    <w:rsid w:val="00B242ED"/>
    <w:rsid w:val="00B270F1"/>
    <w:rsid w:val="00B36438"/>
    <w:rsid w:val="00B43D0A"/>
    <w:rsid w:val="00B53B3B"/>
    <w:rsid w:val="00B55733"/>
    <w:rsid w:val="00B57F41"/>
    <w:rsid w:val="00B80903"/>
    <w:rsid w:val="00B80B54"/>
    <w:rsid w:val="00B83D19"/>
    <w:rsid w:val="00B87E4F"/>
    <w:rsid w:val="00B934D5"/>
    <w:rsid w:val="00B97E9F"/>
    <w:rsid w:val="00BA79B6"/>
    <w:rsid w:val="00BB6659"/>
    <w:rsid w:val="00BC7B34"/>
    <w:rsid w:val="00BD33BE"/>
    <w:rsid w:val="00BE4BB2"/>
    <w:rsid w:val="00BF33CD"/>
    <w:rsid w:val="00C11308"/>
    <w:rsid w:val="00C1190B"/>
    <w:rsid w:val="00C25FDB"/>
    <w:rsid w:val="00C30021"/>
    <w:rsid w:val="00C30533"/>
    <w:rsid w:val="00C53FCA"/>
    <w:rsid w:val="00C615FE"/>
    <w:rsid w:val="00C6475F"/>
    <w:rsid w:val="00C65C0E"/>
    <w:rsid w:val="00C67DD4"/>
    <w:rsid w:val="00C74FD8"/>
    <w:rsid w:val="00C85238"/>
    <w:rsid w:val="00C945DA"/>
    <w:rsid w:val="00C948ED"/>
    <w:rsid w:val="00CA5066"/>
    <w:rsid w:val="00CA6D7A"/>
    <w:rsid w:val="00CB5623"/>
    <w:rsid w:val="00CC57C3"/>
    <w:rsid w:val="00CD3C8D"/>
    <w:rsid w:val="00CE76C0"/>
    <w:rsid w:val="00CF014F"/>
    <w:rsid w:val="00CF34F1"/>
    <w:rsid w:val="00CF5B45"/>
    <w:rsid w:val="00CF70C5"/>
    <w:rsid w:val="00CF74BA"/>
    <w:rsid w:val="00D24D14"/>
    <w:rsid w:val="00D32D71"/>
    <w:rsid w:val="00D4656F"/>
    <w:rsid w:val="00D47043"/>
    <w:rsid w:val="00D523BE"/>
    <w:rsid w:val="00D529A4"/>
    <w:rsid w:val="00D52E45"/>
    <w:rsid w:val="00D55826"/>
    <w:rsid w:val="00D56176"/>
    <w:rsid w:val="00D63DE1"/>
    <w:rsid w:val="00D94FD9"/>
    <w:rsid w:val="00DA0588"/>
    <w:rsid w:val="00DA4E0F"/>
    <w:rsid w:val="00DB42CF"/>
    <w:rsid w:val="00DC780E"/>
    <w:rsid w:val="00DD6D40"/>
    <w:rsid w:val="00DE5E09"/>
    <w:rsid w:val="00DE6F17"/>
    <w:rsid w:val="00DF04E9"/>
    <w:rsid w:val="00DF0A8F"/>
    <w:rsid w:val="00DF1FDE"/>
    <w:rsid w:val="00E065DB"/>
    <w:rsid w:val="00E13FB3"/>
    <w:rsid w:val="00E17396"/>
    <w:rsid w:val="00E37CE6"/>
    <w:rsid w:val="00E40896"/>
    <w:rsid w:val="00E47FB7"/>
    <w:rsid w:val="00E605D1"/>
    <w:rsid w:val="00E82D7F"/>
    <w:rsid w:val="00E846DF"/>
    <w:rsid w:val="00EA590D"/>
    <w:rsid w:val="00EB0810"/>
    <w:rsid w:val="00EB78FA"/>
    <w:rsid w:val="00EE50FD"/>
    <w:rsid w:val="00EF2B7B"/>
    <w:rsid w:val="00EF7CCB"/>
    <w:rsid w:val="00F132E2"/>
    <w:rsid w:val="00F1454B"/>
    <w:rsid w:val="00F14904"/>
    <w:rsid w:val="00F22015"/>
    <w:rsid w:val="00F23BBF"/>
    <w:rsid w:val="00F24A36"/>
    <w:rsid w:val="00F34010"/>
    <w:rsid w:val="00F56811"/>
    <w:rsid w:val="00F62B36"/>
    <w:rsid w:val="00F80A15"/>
    <w:rsid w:val="00F957A3"/>
    <w:rsid w:val="00F964F7"/>
    <w:rsid w:val="00F97C42"/>
    <w:rsid w:val="00FA20AB"/>
    <w:rsid w:val="00FA3A01"/>
    <w:rsid w:val="00FB32C0"/>
    <w:rsid w:val="00FC7628"/>
    <w:rsid w:val="00FD2B15"/>
    <w:rsid w:val="00FD2CE9"/>
    <w:rsid w:val="00FF01A9"/>
    <w:rsid w:val="00FF06D2"/>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B09D"/>
  <w15:docId w15:val="{356EFB59-1478-47F1-B6E0-1FE9C3A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3D0A"/>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link w:val="Heading2Char"/>
    <w:uiPriority w:val="9"/>
    <w:qFormat/>
    <w:pPr>
      <w:keepNext/>
      <w:tabs>
        <w:tab w:val="left" w:pos="6192"/>
        <w:tab w:val="left" w:pos="7200"/>
        <w:tab w:val="left" w:pos="8910"/>
      </w:tabs>
      <w:ind w:left="7200" w:hanging="7200"/>
      <w:outlineLvl w:val="1"/>
    </w:pPr>
    <w:rPr>
      <w:rFonts w:ascii="Arial" w:hAnsi="Arial"/>
      <w:b/>
      <w:sz w:val="21"/>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link w:val="Heading4Char"/>
    <w:uiPriority w:val="9"/>
    <w:qFormat/>
    <w:pPr>
      <w:keepNext/>
      <w:jc w:val="center"/>
      <w:outlineLvl w:val="3"/>
    </w:pPr>
    <w:rPr>
      <w:rFonts w:ascii="Arial" w:hAnsi="Arial"/>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BodyText1">
    <w:name w:val="Body Text1"/>
    <w:basedOn w:val="DefaultParagraphFont"/>
    <w:rPr>
      <w:rFonts w:ascii="Univers" w:hAnsi="Univers"/>
    </w:rPr>
  </w:style>
  <w:style w:type="character" w:customStyle="1" w:styleId="TableText">
    <w:name w:val="Table Text"/>
    <w:basedOn w:val="DefaultParagraphFont"/>
    <w:rPr>
      <w:rFonts w:ascii="Univers" w:hAnsi="Univers"/>
    </w:rPr>
  </w:style>
  <w:style w:type="character" w:customStyle="1" w:styleId="Footer1">
    <w:name w:val="Footer1"/>
    <w:basedOn w:val="DefaultParagraphFont"/>
  </w:style>
  <w:style w:type="character" w:customStyle="1" w:styleId="Header1">
    <w:name w:val="Header1"/>
    <w:basedOn w:val="DefaultParagraphFont"/>
  </w:style>
  <w:style w:type="character" w:customStyle="1" w:styleId="FOOTNOTETEX">
    <w:name w:val="FOOTNOTE TEX"/>
    <w:basedOn w:val="DefaultParagraphFont"/>
  </w:style>
  <w:style w:type="character" w:customStyle="1" w:styleId="Heading91">
    <w:name w:val="Heading 91"/>
    <w:basedOn w:val="DefaultParagraphFont"/>
  </w:style>
  <w:style w:type="character" w:customStyle="1" w:styleId="Heading81">
    <w:name w:val="Heading 81"/>
    <w:basedOn w:val="DefaultParagraphFont"/>
  </w:style>
  <w:style w:type="character" w:customStyle="1" w:styleId="Heading71">
    <w:name w:val="Heading 71"/>
    <w:basedOn w:val="DefaultParagraphFont"/>
  </w:style>
  <w:style w:type="character" w:customStyle="1" w:styleId="Heading61">
    <w:name w:val="Heading 61"/>
    <w:basedOn w:val="DefaultParagraphFont"/>
  </w:style>
  <w:style w:type="character" w:customStyle="1" w:styleId="Heading51">
    <w:name w:val="Heading 51"/>
    <w:basedOn w:val="DefaultParagraphFont"/>
  </w:style>
  <w:style w:type="character" w:customStyle="1" w:styleId="Heading41">
    <w:name w:val="Heading 41"/>
    <w:basedOn w:val="DefaultParagraphFont"/>
    <w:rPr>
      <w:sz w:val="24"/>
    </w:rPr>
  </w:style>
  <w:style w:type="character" w:customStyle="1" w:styleId="Heading31">
    <w:name w:val="Heading 31"/>
    <w:basedOn w:val="DefaultParagraphFont"/>
    <w:rPr>
      <w:rFonts w:ascii="Arial" w:hAnsi="Arial"/>
      <w:sz w:val="24"/>
    </w:rPr>
  </w:style>
  <w:style w:type="character" w:customStyle="1" w:styleId="Heading21">
    <w:name w:val="Heading 21"/>
    <w:basedOn w:val="DefaultParagraphFont"/>
    <w:rPr>
      <w:rFonts w:ascii="Arial" w:hAnsi="Arial"/>
      <w:sz w:val="24"/>
    </w:rPr>
  </w:style>
  <w:style w:type="character" w:customStyle="1" w:styleId="Heading11">
    <w:name w:val="Heading 11"/>
    <w:basedOn w:val="DefaultParagraphFont"/>
    <w:rPr>
      <w:rFonts w:ascii="Arial" w:hAnsi="Arial"/>
      <w:sz w:val="28"/>
    </w:rPr>
  </w:style>
  <w:style w:type="character" w:customStyle="1" w:styleId="List21">
    <w:name w:val="List 21"/>
    <w:basedOn w:val="DefaultParagraphFont"/>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PlainText">
    <w:name w:val="Plain Text"/>
    <w:basedOn w:val="Normal"/>
    <w:rsid w:val="00D523BE"/>
    <w:rPr>
      <w:rFonts w:ascii="Courier New" w:hAnsi="Courier New" w:cs="Courier New"/>
    </w:rPr>
  </w:style>
  <w:style w:type="paragraph" w:styleId="BalloonText">
    <w:name w:val="Balloon Text"/>
    <w:basedOn w:val="Normal"/>
    <w:link w:val="BalloonTextChar"/>
    <w:uiPriority w:val="99"/>
    <w:semiHidden/>
    <w:rsid w:val="00CF5B45"/>
    <w:rPr>
      <w:rFonts w:ascii="Tahoma" w:hAnsi="Tahoma" w:cs="Tahoma"/>
      <w:sz w:val="16"/>
      <w:szCs w:val="16"/>
    </w:rPr>
  </w:style>
  <w:style w:type="paragraph" w:styleId="BodyText">
    <w:name w:val="Body Text"/>
    <w:basedOn w:val="Normal"/>
    <w:link w:val="BodyTextChar"/>
    <w:uiPriority w:val="1"/>
    <w:qFormat/>
    <w:rsid w:val="00003A3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2"/>
    </w:rPr>
  </w:style>
  <w:style w:type="paragraph" w:styleId="BodyTextIndent">
    <w:name w:val="Body Text Indent"/>
    <w:basedOn w:val="Normal"/>
    <w:link w:val="BodyTextIndentChar"/>
    <w:semiHidden/>
    <w:unhideWhenUsed/>
    <w:rsid w:val="009351B5"/>
    <w:pPr>
      <w:spacing w:after="120"/>
      <w:ind w:left="360"/>
    </w:pPr>
  </w:style>
  <w:style w:type="character" w:customStyle="1" w:styleId="BodyTextIndentChar">
    <w:name w:val="Body Text Indent Char"/>
    <w:basedOn w:val="DefaultParagraphFont"/>
    <w:link w:val="BodyTextIndent"/>
    <w:semiHidden/>
    <w:rsid w:val="009351B5"/>
  </w:style>
  <w:style w:type="table" w:styleId="TableGrid">
    <w:name w:val="Table Grid"/>
    <w:basedOn w:val="TableNormal"/>
    <w:uiPriority w:val="59"/>
    <w:rsid w:val="0038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59"/>
    <w:pPr>
      <w:ind w:left="720"/>
      <w:contextualSpacing/>
    </w:pPr>
  </w:style>
  <w:style w:type="character" w:styleId="Hyperlink">
    <w:name w:val="Hyperlink"/>
    <w:basedOn w:val="DefaultParagraphFont"/>
    <w:uiPriority w:val="99"/>
    <w:unhideWhenUsed/>
    <w:rsid w:val="004E3E9B"/>
    <w:rPr>
      <w:color w:val="0000FF" w:themeColor="hyperlink"/>
      <w:u w:val="single"/>
    </w:rPr>
  </w:style>
  <w:style w:type="character" w:customStyle="1" w:styleId="UnresolvedMention1">
    <w:name w:val="Unresolved Mention1"/>
    <w:basedOn w:val="DefaultParagraphFont"/>
    <w:uiPriority w:val="99"/>
    <w:semiHidden/>
    <w:unhideWhenUsed/>
    <w:rsid w:val="004E3E9B"/>
    <w:rPr>
      <w:color w:val="605E5C"/>
      <w:shd w:val="clear" w:color="auto" w:fill="E1DFDD"/>
    </w:rPr>
  </w:style>
  <w:style w:type="character" w:styleId="CommentReference">
    <w:name w:val="annotation reference"/>
    <w:basedOn w:val="DefaultParagraphFont"/>
    <w:uiPriority w:val="99"/>
    <w:semiHidden/>
    <w:unhideWhenUsed/>
    <w:rsid w:val="007D3809"/>
    <w:rPr>
      <w:sz w:val="16"/>
      <w:szCs w:val="16"/>
    </w:rPr>
  </w:style>
  <w:style w:type="paragraph" w:styleId="CommentText">
    <w:name w:val="annotation text"/>
    <w:basedOn w:val="Normal"/>
    <w:link w:val="CommentTextChar"/>
    <w:uiPriority w:val="99"/>
    <w:semiHidden/>
    <w:unhideWhenUsed/>
    <w:rsid w:val="007D3809"/>
  </w:style>
  <w:style w:type="character" w:customStyle="1" w:styleId="CommentTextChar">
    <w:name w:val="Comment Text Char"/>
    <w:basedOn w:val="DefaultParagraphFont"/>
    <w:link w:val="CommentText"/>
    <w:uiPriority w:val="99"/>
    <w:semiHidden/>
    <w:rsid w:val="007D3809"/>
  </w:style>
  <w:style w:type="paragraph" w:styleId="CommentSubject">
    <w:name w:val="annotation subject"/>
    <w:basedOn w:val="CommentText"/>
    <w:next w:val="CommentText"/>
    <w:link w:val="CommentSubjectChar"/>
    <w:uiPriority w:val="99"/>
    <w:semiHidden/>
    <w:unhideWhenUsed/>
    <w:rsid w:val="007D3809"/>
    <w:rPr>
      <w:b/>
      <w:bCs/>
    </w:rPr>
  </w:style>
  <w:style w:type="character" w:customStyle="1" w:styleId="CommentSubjectChar">
    <w:name w:val="Comment Subject Char"/>
    <w:basedOn w:val="CommentTextChar"/>
    <w:link w:val="CommentSubject"/>
    <w:uiPriority w:val="99"/>
    <w:semiHidden/>
    <w:rsid w:val="007D3809"/>
    <w:rPr>
      <w:b/>
      <w:bCs/>
    </w:rPr>
  </w:style>
  <w:style w:type="paragraph" w:styleId="Revision">
    <w:name w:val="Revision"/>
    <w:hidden/>
    <w:uiPriority w:val="99"/>
    <w:semiHidden/>
    <w:rsid w:val="008306E2"/>
  </w:style>
  <w:style w:type="character" w:styleId="FollowedHyperlink">
    <w:name w:val="FollowedHyperlink"/>
    <w:basedOn w:val="DefaultParagraphFont"/>
    <w:semiHidden/>
    <w:unhideWhenUsed/>
    <w:rsid w:val="00B53B3B"/>
    <w:rPr>
      <w:color w:val="800080" w:themeColor="followedHyperlink"/>
      <w:u w:val="single"/>
    </w:rPr>
  </w:style>
  <w:style w:type="paragraph" w:customStyle="1" w:styleId="Body">
    <w:name w:val="Body"/>
    <w:rsid w:val="007B4D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7B4D30"/>
    <w:pPr>
      <w:numPr>
        <w:numId w:val="20"/>
      </w:numPr>
    </w:pPr>
  </w:style>
  <w:style w:type="character" w:customStyle="1" w:styleId="BalloonTextChar">
    <w:name w:val="Balloon Text Char"/>
    <w:basedOn w:val="DefaultParagraphFont"/>
    <w:link w:val="BalloonText"/>
    <w:uiPriority w:val="99"/>
    <w:semiHidden/>
    <w:rsid w:val="007B4D30"/>
    <w:rPr>
      <w:rFonts w:ascii="Tahoma" w:hAnsi="Tahoma" w:cs="Tahoma"/>
      <w:sz w:val="16"/>
      <w:szCs w:val="16"/>
    </w:rPr>
  </w:style>
  <w:style w:type="character" w:customStyle="1" w:styleId="HeaderChar">
    <w:name w:val="Header Char"/>
    <w:basedOn w:val="DefaultParagraphFont"/>
    <w:link w:val="Header"/>
    <w:uiPriority w:val="99"/>
    <w:rsid w:val="007B4D30"/>
  </w:style>
  <w:style w:type="character" w:customStyle="1" w:styleId="FooterChar">
    <w:name w:val="Footer Char"/>
    <w:basedOn w:val="DefaultParagraphFont"/>
    <w:link w:val="Footer"/>
    <w:uiPriority w:val="99"/>
    <w:rsid w:val="007B4D30"/>
  </w:style>
  <w:style w:type="character" w:customStyle="1" w:styleId="Heading2Char">
    <w:name w:val="Heading 2 Char"/>
    <w:basedOn w:val="DefaultParagraphFont"/>
    <w:link w:val="Heading2"/>
    <w:uiPriority w:val="9"/>
    <w:rsid w:val="007B4D30"/>
    <w:rPr>
      <w:rFonts w:ascii="Arial" w:hAnsi="Arial"/>
      <w:b/>
      <w:sz w:val="21"/>
    </w:rPr>
  </w:style>
  <w:style w:type="character" w:customStyle="1" w:styleId="Heading4Char">
    <w:name w:val="Heading 4 Char"/>
    <w:basedOn w:val="DefaultParagraphFont"/>
    <w:link w:val="Heading4"/>
    <w:uiPriority w:val="9"/>
    <w:rsid w:val="007B4D30"/>
    <w:rPr>
      <w:rFonts w:ascii="Arial" w:hAnsi="Arial"/>
      <w:b/>
      <w:sz w:val="27"/>
    </w:rPr>
  </w:style>
  <w:style w:type="character" w:customStyle="1" w:styleId="BodyTextChar">
    <w:name w:val="Body Text Char"/>
    <w:basedOn w:val="DefaultParagraphFont"/>
    <w:link w:val="BodyText"/>
    <w:uiPriority w:val="1"/>
    <w:rsid w:val="007B4D30"/>
    <w:rPr>
      <w:rFonts w:ascii="Arial" w:hAnsi="Arial"/>
      <w:snapToGrid w:val="0"/>
      <w:sz w:val="22"/>
    </w:rPr>
  </w:style>
  <w:style w:type="paragraph" w:customStyle="1" w:styleId="TableParagraph">
    <w:name w:val="Table Paragraph"/>
    <w:basedOn w:val="Normal"/>
    <w:uiPriority w:val="1"/>
    <w:qFormat/>
    <w:rsid w:val="007B4D30"/>
    <w:pPr>
      <w:widowControl w:val="0"/>
      <w:autoSpaceDE w:val="0"/>
      <w:autoSpaceDN w:val="0"/>
    </w:pPr>
    <w:rPr>
      <w:rFonts w:ascii="Arial" w:eastAsia="Arial" w:hAnsi="Arial" w:cs="Arial"/>
      <w:sz w:val="22"/>
      <w:szCs w:val="22"/>
    </w:rPr>
  </w:style>
  <w:style w:type="paragraph" w:styleId="NormalWeb">
    <w:name w:val="Normal (Web)"/>
    <w:basedOn w:val="Normal"/>
    <w:uiPriority w:val="99"/>
    <w:semiHidden/>
    <w:unhideWhenUsed/>
    <w:rsid w:val="007B4D30"/>
    <w:pPr>
      <w:spacing w:before="100" w:beforeAutospacing="1" w:after="100" w:afterAutospacing="1"/>
    </w:pPr>
    <w:rPr>
      <w:sz w:val="24"/>
      <w:szCs w:val="24"/>
    </w:rPr>
  </w:style>
  <w:style w:type="character" w:styleId="Strong">
    <w:name w:val="Strong"/>
    <w:basedOn w:val="DefaultParagraphFont"/>
    <w:uiPriority w:val="22"/>
    <w:qFormat/>
    <w:rsid w:val="007B4D30"/>
    <w:rPr>
      <w:b/>
      <w:bCs/>
    </w:rPr>
  </w:style>
  <w:style w:type="paragraph" w:styleId="BodyText2">
    <w:name w:val="Body Text 2"/>
    <w:basedOn w:val="Normal"/>
    <w:link w:val="BodyText2Char"/>
    <w:semiHidden/>
    <w:unhideWhenUsed/>
    <w:rsid w:val="007B4D30"/>
    <w:pPr>
      <w:spacing w:after="120" w:line="480" w:lineRule="auto"/>
    </w:pPr>
  </w:style>
  <w:style w:type="character" w:customStyle="1" w:styleId="BodyText2Char">
    <w:name w:val="Body Text 2 Char"/>
    <w:basedOn w:val="DefaultParagraphFont"/>
    <w:link w:val="BodyText2"/>
    <w:semiHidden/>
    <w:rsid w:val="007B4D30"/>
  </w:style>
  <w:style w:type="paragraph" w:styleId="Title">
    <w:name w:val="Title"/>
    <w:basedOn w:val="Normal"/>
    <w:link w:val="TitleChar"/>
    <w:qFormat/>
    <w:rsid w:val="007B4D30"/>
    <w:pPr>
      <w:widowControl w:val="0"/>
      <w:tabs>
        <w:tab w:val="right" w:pos="10800"/>
      </w:tabs>
      <w:overflowPunct w:val="0"/>
      <w:autoSpaceDE w:val="0"/>
      <w:autoSpaceDN w:val="0"/>
      <w:adjustRightInd w:val="0"/>
      <w:spacing w:before="120"/>
      <w:jc w:val="center"/>
      <w:textAlignment w:val="baseline"/>
    </w:pPr>
    <w:rPr>
      <w:rFonts w:ascii="Arial" w:hAnsi="Arial" w:cs="Arial"/>
      <w:sz w:val="28"/>
    </w:rPr>
  </w:style>
  <w:style w:type="character" w:customStyle="1" w:styleId="TitleChar">
    <w:name w:val="Title Char"/>
    <w:basedOn w:val="DefaultParagraphFont"/>
    <w:link w:val="Title"/>
    <w:rsid w:val="007B4D30"/>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8AF6-F35A-4153-9730-000557D3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NAESB Contracts Related Standards and Models</vt:lpstr>
    </vt:vector>
  </TitlesOfParts>
  <Company>NAESB</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Contracts Related Standards and Models</dc:title>
  <dc:subject>Table of Contents</dc:subject>
  <dc:creator>Denise Rager - NAESB</dc:creator>
  <cp:lastModifiedBy>Sylvia Munson</cp:lastModifiedBy>
  <cp:revision>3</cp:revision>
  <cp:lastPrinted>2013-04-20T20:34:00Z</cp:lastPrinted>
  <dcterms:created xsi:type="dcterms:W3CDTF">2019-09-17T16:53:00Z</dcterms:created>
  <dcterms:modified xsi:type="dcterms:W3CDTF">2019-09-17T17:28:00Z</dcterms:modified>
</cp:coreProperties>
</file>