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92FF8A" w14:textId="77777777" w:rsidR="00884B25" w:rsidRDefault="00884B25" w:rsidP="00884B25">
      <w:pPr>
        <w:rPr>
          <w:rFonts w:ascii="Times New Roman" w:hAnsi="Times New Roman" w:cstheme="minorBidi"/>
          <w:sz w:val="22"/>
        </w:rPr>
      </w:pPr>
    </w:p>
    <w:p w14:paraId="0E623A56" w14:textId="77777777" w:rsidR="00884B25" w:rsidRDefault="00884B25" w:rsidP="00884B25">
      <w:pPr>
        <w:rPr>
          <w:rFonts w:ascii="Times New Roman" w:hAnsi="Times New Roman" w:cstheme="minorBidi"/>
          <w:sz w:val="22"/>
        </w:rPr>
      </w:pPr>
      <w:bookmarkStart w:id="0" w:name="_MailEndCompose"/>
    </w:p>
    <w:bookmarkEnd w:id="0"/>
    <w:p w14:paraId="6964A99D" w14:textId="4FA1FBBF" w:rsidR="00884B25" w:rsidRDefault="00884B25" w:rsidP="00884B25">
      <w:pPr>
        <w:rPr>
          <w:rFonts w:ascii="Calibri" w:eastAsia="Times New Roman" w:hAnsi="Calibri" w:cs="Calibri"/>
          <w:sz w:val="22"/>
          <w:szCs w:val="22"/>
        </w:rPr>
      </w:pPr>
      <w:r>
        <w:rPr>
          <w:rFonts w:ascii="Calibri" w:eastAsia="Times New Roman" w:hAnsi="Calibri" w:cs="Calibri"/>
          <w:b/>
          <w:bCs/>
          <w:sz w:val="22"/>
          <w:szCs w:val="22"/>
        </w:rPr>
        <w:t>From:</w:t>
      </w:r>
      <w:r>
        <w:rPr>
          <w:rFonts w:ascii="Calibri" w:eastAsia="Times New Roman" w:hAnsi="Calibri" w:cs="Calibri"/>
          <w:sz w:val="22"/>
          <w:szCs w:val="22"/>
        </w:rPr>
        <w:t xml:space="preserve"> Steve McCord</w:t>
      </w:r>
      <w:r>
        <w:rPr>
          <w:rFonts w:ascii="Calibri" w:eastAsia="Times New Roman" w:hAnsi="Calibri" w:cs="Calibri"/>
          <w:sz w:val="22"/>
          <w:szCs w:val="22"/>
        </w:rPr>
        <w:br/>
      </w:r>
      <w:r>
        <w:rPr>
          <w:rFonts w:ascii="Calibri" w:eastAsia="Times New Roman" w:hAnsi="Calibri" w:cs="Calibri"/>
          <w:b/>
          <w:bCs/>
          <w:sz w:val="22"/>
          <w:szCs w:val="22"/>
        </w:rPr>
        <w:t>Sent:</w:t>
      </w:r>
      <w:r>
        <w:rPr>
          <w:rFonts w:ascii="Calibri" w:eastAsia="Times New Roman" w:hAnsi="Calibri" w:cs="Calibri"/>
          <w:sz w:val="22"/>
          <w:szCs w:val="22"/>
        </w:rPr>
        <w:t xml:space="preserve"> Wednesday, August 26, 2026 8:21 AM</w:t>
      </w:r>
      <w:r>
        <w:rPr>
          <w:rFonts w:ascii="Calibri" w:eastAsia="Times New Roman" w:hAnsi="Calibri" w:cs="Calibri"/>
          <w:sz w:val="22"/>
          <w:szCs w:val="22"/>
        </w:rPr>
        <w:br/>
      </w:r>
      <w:r>
        <w:rPr>
          <w:rFonts w:ascii="Calibri" w:eastAsia="Times New Roman" w:hAnsi="Calibri" w:cs="Calibri"/>
          <w:b/>
          <w:bCs/>
          <w:sz w:val="22"/>
          <w:szCs w:val="22"/>
        </w:rPr>
        <w:t>To:</w:t>
      </w:r>
      <w:r>
        <w:rPr>
          <w:rFonts w:ascii="Calibri" w:eastAsia="Times New Roman" w:hAnsi="Calibri" w:cs="Calibri"/>
          <w:sz w:val="22"/>
          <w:szCs w:val="22"/>
        </w:rPr>
        <w:t xml:space="preserve"> </w:t>
      </w:r>
      <w:proofErr w:type="spellStart"/>
      <w:r>
        <w:rPr>
          <w:rFonts w:ascii="Calibri" w:eastAsia="Times New Roman" w:hAnsi="Calibri" w:cs="Calibri"/>
          <w:sz w:val="22"/>
          <w:szCs w:val="22"/>
        </w:rPr>
        <w:t>naesb</w:t>
      </w:r>
      <w:proofErr w:type="spellEnd"/>
      <w:r>
        <w:rPr>
          <w:rFonts w:ascii="Calibri" w:eastAsia="Times New Roman" w:hAnsi="Calibri" w:cs="Calibri"/>
          <w:sz w:val="22"/>
          <w:szCs w:val="22"/>
        </w:rPr>
        <w:t xml:space="preserve"> &lt;naesb@naesb.org&gt;</w:t>
      </w:r>
      <w:r>
        <w:rPr>
          <w:rFonts w:ascii="Calibri" w:eastAsia="Times New Roman" w:hAnsi="Calibri" w:cs="Calibri"/>
          <w:sz w:val="22"/>
          <w:szCs w:val="22"/>
        </w:rPr>
        <w:br/>
      </w:r>
      <w:r>
        <w:rPr>
          <w:rFonts w:ascii="Calibri" w:eastAsia="Times New Roman" w:hAnsi="Calibri" w:cs="Calibri"/>
          <w:b/>
          <w:bCs/>
          <w:sz w:val="22"/>
          <w:szCs w:val="22"/>
        </w:rPr>
        <w:t>Subject:</w:t>
      </w:r>
      <w:r>
        <w:rPr>
          <w:rFonts w:ascii="Calibri" w:eastAsia="Times New Roman" w:hAnsi="Calibri" w:cs="Calibri"/>
          <w:sz w:val="22"/>
          <w:szCs w:val="22"/>
        </w:rPr>
        <w:t xml:space="preserve"> Comments on Proposed Deprecation of Export Declaration Data Elements</w:t>
      </w:r>
    </w:p>
    <w:p w14:paraId="55CBEAF6" w14:textId="77777777" w:rsidR="00884B25" w:rsidRDefault="00884B25" w:rsidP="00884B25"/>
    <w:p w14:paraId="0B01D409" w14:textId="77777777" w:rsidR="00884B25" w:rsidRDefault="00884B25" w:rsidP="00884B25">
      <w:pPr>
        <w:spacing w:line="300" w:lineRule="atLeast"/>
        <w:rPr>
          <w:rFonts w:eastAsia="Times New Roman"/>
          <w:color w:val="000000"/>
        </w:rPr>
      </w:pPr>
      <w:r>
        <w:rPr>
          <w:rFonts w:eastAsia="Times New Roman"/>
          <w:color w:val="000000"/>
        </w:rPr>
        <w:t>The following data elements should be removed from the proposed deprecation list:</w:t>
      </w:r>
    </w:p>
    <w:p w14:paraId="603009A0" w14:textId="77777777" w:rsidR="00884B25" w:rsidRDefault="00884B25" w:rsidP="00884B25">
      <w:pPr>
        <w:numPr>
          <w:ilvl w:val="0"/>
          <w:numId w:val="1"/>
        </w:numPr>
        <w:spacing w:before="100" w:beforeAutospacing="1" w:after="100" w:afterAutospacing="1" w:line="300" w:lineRule="atLeast"/>
        <w:rPr>
          <w:rFonts w:eastAsia="Times New Roman"/>
          <w:color w:val="000000"/>
        </w:rPr>
      </w:pPr>
      <w:r>
        <w:rPr>
          <w:rFonts w:eastAsia="Times New Roman"/>
          <w:color w:val="000000"/>
        </w:rPr>
        <w:t>Export Declaration Data</w:t>
      </w:r>
    </w:p>
    <w:p w14:paraId="2DEE2D59" w14:textId="77777777" w:rsidR="00884B25" w:rsidRDefault="00884B25" w:rsidP="00884B25">
      <w:pPr>
        <w:numPr>
          <w:ilvl w:val="1"/>
          <w:numId w:val="1"/>
        </w:numPr>
        <w:spacing w:before="100" w:beforeAutospacing="1" w:after="100" w:afterAutospacing="1" w:line="300" w:lineRule="atLeast"/>
        <w:rPr>
          <w:rFonts w:eastAsia="Times New Roman"/>
          <w:color w:val="000000"/>
        </w:rPr>
      </w:pPr>
      <w:r>
        <w:rPr>
          <w:rFonts w:eastAsia="Times New Roman"/>
          <w:color w:val="000000"/>
        </w:rPr>
        <w:t>Export Declaration (Exp Dec)</w:t>
      </w:r>
    </w:p>
    <w:p w14:paraId="254E6A3A" w14:textId="77777777" w:rsidR="00884B25" w:rsidRDefault="00884B25" w:rsidP="00884B25">
      <w:pPr>
        <w:numPr>
          <w:ilvl w:val="1"/>
          <w:numId w:val="1"/>
        </w:numPr>
        <w:spacing w:before="100" w:beforeAutospacing="1" w:after="100" w:afterAutospacing="1" w:line="300" w:lineRule="atLeast"/>
        <w:rPr>
          <w:rFonts w:eastAsia="Times New Roman"/>
          <w:color w:val="000000"/>
        </w:rPr>
      </w:pPr>
      <w:r>
        <w:rPr>
          <w:rFonts w:eastAsia="Times New Roman"/>
          <w:color w:val="000000"/>
        </w:rPr>
        <w:t>Export Declaration Description (Exp Dec Desc)</w:t>
      </w:r>
    </w:p>
    <w:p w14:paraId="4C4E0411" w14:textId="77777777" w:rsidR="00884B25" w:rsidRDefault="00884B25" w:rsidP="00884B25">
      <w:pPr>
        <w:spacing w:line="300" w:lineRule="atLeast"/>
        <w:rPr>
          <w:rFonts w:eastAsia="Times New Roman"/>
          <w:color w:val="000000"/>
        </w:rPr>
      </w:pPr>
      <w:r>
        <w:rPr>
          <w:rFonts w:eastAsia="Times New Roman"/>
          <w:color w:val="000000"/>
        </w:rPr>
        <w:t>It has come to my attention that these data elements are actively utilized by our Canadian pipelines in the nominations process.  The data elements are currently used to communicate whether Canadian Goods and Services Tax (GST) is applicable to the export transaction. As such, they continue to serve a valid business purpose and remain necessary for certain Canadian nomination transactions.</w:t>
      </w:r>
    </w:p>
    <w:p w14:paraId="2274CFBD" w14:textId="77777777" w:rsidR="00884B25" w:rsidRDefault="00884B25" w:rsidP="00884B25">
      <w:pPr>
        <w:spacing w:line="300" w:lineRule="atLeast"/>
        <w:rPr>
          <w:rFonts w:eastAsia="Times New Roman"/>
          <w:color w:val="000000"/>
        </w:rPr>
      </w:pPr>
    </w:p>
    <w:p w14:paraId="67FEE793" w14:textId="77777777" w:rsidR="00884B25" w:rsidRDefault="00884B25" w:rsidP="00884B25">
      <w:pPr>
        <w:spacing w:line="300" w:lineRule="atLeast"/>
        <w:rPr>
          <w:rFonts w:eastAsia="Times New Roman"/>
          <w:color w:val="000000"/>
        </w:rPr>
      </w:pPr>
      <w:r>
        <w:rPr>
          <w:rFonts w:eastAsia="Times New Roman"/>
          <w:color w:val="000000"/>
        </w:rPr>
        <w:t>Given their ongoing operational use, we recommend that the subcommittee remove these data elements from the deprecation listing.</w:t>
      </w:r>
    </w:p>
    <w:p w14:paraId="506E8B73" w14:textId="77777777" w:rsidR="00884B25" w:rsidRDefault="00884B25" w:rsidP="00884B25">
      <w:pPr>
        <w:spacing w:line="300" w:lineRule="atLeast"/>
        <w:rPr>
          <w:rFonts w:eastAsia="Times New Roman"/>
          <w:color w:val="000000"/>
        </w:rPr>
      </w:pPr>
    </w:p>
    <w:p w14:paraId="3906E5B8" w14:textId="76525AB3" w:rsidR="00884B25" w:rsidRDefault="00884B25" w:rsidP="00884B25">
      <w:pPr>
        <w:spacing w:line="300" w:lineRule="atLeast"/>
        <w:rPr>
          <w:rFonts w:eastAsia="Times New Roman"/>
          <w:color w:val="000000"/>
        </w:rPr>
      </w:pPr>
      <w:r>
        <w:rPr>
          <w:rFonts w:eastAsia="Times New Roman"/>
          <w:color w:val="000000"/>
        </w:rPr>
        <w:t>Please let me know if additional information regarding the usage of these data elements would be helpful.</w:t>
      </w:r>
    </w:p>
    <w:p w14:paraId="63D6CBDD" w14:textId="77777777" w:rsidR="00884B25" w:rsidRDefault="00884B25" w:rsidP="00884B25">
      <w:pPr>
        <w:spacing w:line="300" w:lineRule="atLeast"/>
        <w:rPr>
          <w:rFonts w:eastAsia="Times New Roman"/>
          <w:color w:val="000000"/>
        </w:rPr>
      </w:pPr>
    </w:p>
    <w:p w14:paraId="58A78C39" w14:textId="3BE88F86" w:rsidR="00884B25" w:rsidRDefault="00884B25" w:rsidP="00884B25">
      <w:pPr>
        <w:spacing w:line="300" w:lineRule="atLeast"/>
        <w:rPr>
          <w:rFonts w:eastAsia="Times New Roman"/>
          <w:color w:val="000000"/>
        </w:rPr>
      </w:pPr>
      <w:r>
        <w:rPr>
          <w:rFonts w:eastAsia="Times New Roman"/>
          <w:color w:val="000000"/>
        </w:rPr>
        <w:t>Thank you -</w:t>
      </w:r>
    </w:p>
    <w:p w14:paraId="2EBB5261" w14:textId="77777777" w:rsidR="00884B25" w:rsidRDefault="00884B25" w:rsidP="00884B25">
      <w:pPr>
        <w:rPr>
          <w:rFonts w:eastAsia="Times New Roman"/>
          <w:color w:val="000000"/>
        </w:rPr>
      </w:pPr>
      <w:r>
        <w:rPr>
          <w:rFonts w:eastAsia="Times New Roman"/>
          <w:color w:val="000000"/>
        </w:rPr>
        <w:t>Steve</w:t>
      </w:r>
    </w:p>
    <w:p w14:paraId="63542DC0" w14:textId="77777777" w:rsidR="00884B25" w:rsidRDefault="00884B25" w:rsidP="00884B25">
      <w:pPr>
        <w:pStyle w:val="elementtoproof"/>
      </w:pPr>
    </w:p>
    <w:p w14:paraId="2F6C08C6" w14:textId="77777777" w:rsidR="00884B25" w:rsidRDefault="00884B25" w:rsidP="00884B25">
      <w:pPr>
        <w:pStyle w:val="elementtoproof"/>
      </w:pPr>
      <w:r>
        <w:rPr>
          <w:rFonts w:ascii="Calibri" w:hAnsi="Calibri" w:cs="Calibri"/>
          <w:b/>
          <w:bCs/>
          <w:color w:val="0D64EF"/>
          <w:sz w:val="20"/>
          <w:szCs w:val="20"/>
        </w:rPr>
        <w:t>Steven McCord</w:t>
      </w:r>
    </w:p>
    <w:p w14:paraId="5E996E97" w14:textId="77777777" w:rsidR="00884B25" w:rsidRDefault="00884B25" w:rsidP="00884B25">
      <w:pPr>
        <w:pStyle w:val="elementtoproof"/>
      </w:pPr>
      <w:r>
        <w:rPr>
          <w:rFonts w:ascii="Calibri" w:hAnsi="Calibri" w:cs="Calibri"/>
          <w:b/>
          <w:bCs/>
          <w:color w:val="333333"/>
          <w:sz w:val="18"/>
          <w:szCs w:val="18"/>
        </w:rPr>
        <w:t>Manager, NAESB, Compliance and Reporting</w:t>
      </w:r>
    </w:p>
    <w:p w14:paraId="3F348ED1" w14:textId="77777777" w:rsidR="00884B25" w:rsidRDefault="00884B25" w:rsidP="00884B25">
      <w:pPr>
        <w:rPr>
          <w:rFonts w:eastAsia="Times New Roman"/>
          <w:color w:val="000000"/>
          <w:sz w:val="20"/>
          <w:szCs w:val="20"/>
        </w:rPr>
      </w:pPr>
      <w:r>
        <w:rPr>
          <w:rFonts w:eastAsia="Times New Roman"/>
          <w:color w:val="000000"/>
          <w:sz w:val="20"/>
          <w:szCs w:val="20"/>
        </w:rPr>
        <w:t>Commercial Operations USPL</w:t>
      </w:r>
    </w:p>
    <w:p w14:paraId="5E57BA58" w14:textId="77777777" w:rsidR="00884B25" w:rsidRDefault="00884B25" w:rsidP="00884B25">
      <w:pPr>
        <w:rPr>
          <w:rFonts w:ascii="Calibri" w:eastAsia="Times New Roman" w:hAnsi="Calibri" w:cs="Calibri"/>
          <w:color w:val="333333"/>
          <w:sz w:val="18"/>
          <w:szCs w:val="18"/>
        </w:rPr>
      </w:pPr>
    </w:p>
    <w:p w14:paraId="5B4E205A" w14:textId="77777777" w:rsidR="00884B25" w:rsidRDefault="00884B25" w:rsidP="00884B25">
      <w:pPr>
        <w:rPr>
          <w:rFonts w:ascii="Calibri" w:eastAsia="Times New Roman" w:hAnsi="Calibri" w:cs="Calibri"/>
          <w:color w:val="333333"/>
          <w:sz w:val="2"/>
          <w:szCs w:val="2"/>
        </w:rPr>
      </w:pPr>
      <w:r>
        <w:rPr>
          <w:rFonts w:ascii="Calibri" w:eastAsia="Times New Roman" w:hAnsi="Calibri" w:cs="Calibri"/>
          <w:color w:val="333333"/>
          <w:sz w:val="2"/>
          <w:szCs w:val="2"/>
        </w:rPr>
        <w:t> </w:t>
      </w:r>
    </w:p>
    <w:p w14:paraId="5F3C1242" w14:textId="717EFAC2" w:rsidR="00884B25" w:rsidRDefault="00884B25" w:rsidP="00884B25">
      <w:pPr>
        <w:pStyle w:val="elementtoproof"/>
        <w:spacing w:after="200"/>
      </w:pPr>
      <w:r>
        <w:rPr>
          <w:rFonts w:ascii="Calibri" w:hAnsi="Calibri" w:cs="Calibri"/>
          <w:noProof/>
          <w:color w:val="0D64EF"/>
          <w:sz w:val="16"/>
          <w:szCs w:val="16"/>
        </w:rPr>
        <w:drawing>
          <wp:inline distT="0" distB="0" distL="0" distR="0" wp14:anchorId="3F1D27F7" wp14:editId="7897C574">
            <wp:extent cx="1181100" cy="236220"/>
            <wp:effectExtent l="0" t="0" r="0" b="0"/>
            <wp:docPr id="950440703" name="Picture 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con&#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81100" cy="236220"/>
                    </a:xfrm>
                    <a:prstGeom prst="rect">
                      <a:avLst/>
                    </a:prstGeom>
                    <a:noFill/>
                    <a:ln>
                      <a:noFill/>
                    </a:ln>
                  </pic:spPr>
                </pic:pic>
              </a:graphicData>
            </a:graphic>
          </wp:inline>
        </w:drawing>
      </w:r>
    </w:p>
    <w:p w14:paraId="1E954798" w14:textId="77777777" w:rsidR="00884B25" w:rsidRDefault="00884B25" w:rsidP="00884B25">
      <w:pPr>
        <w:pStyle w:val="elementtoproof"/>
        <w:rPr>
          <w:color w:val="000000"/>
        </w:rPr>
      </w:pPr>
      <w:r>
        <w:rPr>
          <w:color w:val="000000"/>
          <w:sz w:val="20"/>
          <w:szCs w:val="20"/>
        </w:rPr>
        <w:t>700 Louisiana, Suite 11183</w:t>
      </w:r>
    </w:p>
    <w:p w14:paraId="5FE84EFC" w14:textId="77777777" w:rsidR="00884B25" w:rsidRDefault="00884B25" w:rsidP="00884B25">
      <w:pPr>
        <w:pStyle w:val="elementtoproof"/>
      </w:pPr>
      <w:r>
        <w:rPr>
          <w:color w:val="000000"/>
          <w:sz w:val="20"/>
          <w:szCs w:val="20"/>
        </w:rPr>
        <w:t>Houston, TX 77002</w:t>
      </w:r>
    </w:p>
    <w:p w14:paraId="6E2AFF4C" w14:textId="77777777" w:rsidR="00884B25" w:rsidRDefault="00884B25" w:rsidP="00884B25">
      <w:pPr>
        <w:rPr>
          <w:rFonts w:ascii="Calibri" w:eastAsia="Times New Roman" w:hAnsi="Calibri" w:cs="Calibri"/>
          <w:color w:val="191919"/>
        </w:rPr>
      </w:pPr>
    </w:p>
    <w:p w14:paraId="0290FA14" w14:textId="77777777" w:rsidR="00884B25" w:rsidRDefault="00884B25" w:rsidP="00884B25">
      <w:pPr>
        <w:rPr>
          <w:rFonts w:ascii="Calibri" w:eastAsia="Times New Roman" w:hAnsi="Calibri" w:cs="Calibri"/>
        </w:rPr>
      </w:pPr>
      <w:r>
        <w:rPr>
          <w:rFonts w:ascii="Calibri" w:eastAsia="Times New Roman" w:hAnsi="Calibri" w:cs="Calibri"/>
          <w:b/>
          <w:bCs/>
          <w:color w:val="191919"/>
        </w:rPr>
        <w:t>Energy. Connected.</w:t>
      </w:r>
      <w:r>
        <w:rPr>
          <w:rFonts w:ascii="Calibri" w:eastAsia="Times New Roman" w:hAnsi="Calibri" w:cs="Calibri"/>
          <w:color w:val="0D64EF"/>
        </w:rPr>
        <w:br/>
      </w:r>
      <w:hyperlink r:id="rId6" w:history="1">
        <w:r>
          <w:rPr>
            <w:rStyle w:val="Hyperlink"/>
            <w:rFonts w:ascii="Calibri" w:eastAsia="Times New Roman" w:hAnsi="Calibri" w:cs="Calibri"/>
            <w:b/>
            <w:bCs/>
            <w:color w:val="0D64EF"/>
            <w:sz w:val="20"/>
            <w:szCs w:val="20"/>
          </w:rPr>
          <w:t>TCEnergy.com</w:t>
        </w:r>
      </w:hyperlink>
    </w:p>
    <w:p w14:paraId="7CC1AABF" w14:textId="77777777" w:rsidR="000A68CE" w:rsidRDefault="000A68CE"/>
    <w:sectPr w:rsidR="000A68C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35999"/>
    <w:multiLevelType w:val="multilevel"/>
    <w:tmpl w:val="244255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95241715">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B25"/>
    <w:rsid w:val="000A68CE"/>
    <w:rsid w:val="00391418"/>
    <w:rsid w:val="00550F83"/>
    <w:rsid w:val="00884B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48F1A"/>
  <w15:chartTrackingRefBased/>
  <w15:docId w15:val="{9779D39F-E98E-4D2E-A70F-D3C74EAEA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4B25"/>
    <w:pPr>
      <w:spacing w:after="0" w:line="240" w:lineRule="auto"/>
    </w:pPr>
    <w:rPr>
      <w:rFonts w:ascii="Aptos" w:hAnsi="Aptos" w:cs="Aptos"/>
      <w:kern w:val="0"/>
      <w14:ligatures w14:val="none"/>
    </w:rPr>
  </w:style>
  <w:style w:type="paragraph" w:styleId="Heading1">
    <w:name w:val="heading 1"/>
    <w:basedOn w:val="Normal"/>
    <w:next w:val="Normal"/>
    <w:link w:val="Heading1Char"/>
    <w:uiPriority w:val="9"/>
    <w:qFormat/>
    <w:rsid w:val="00884B2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84B2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84B2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84B2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84B2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84B2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4B2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4B2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4B2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4B2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84B2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84B2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84B2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84B2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84B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4B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4B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4B25"/>
    <w:rPr>
      <w:rFonts w:eastAsiaTheme="majorEastAsia" w:cstheme="majorBidi"/>
      <w:color w:val="272727" w:themeColor="text1" w:themeTint="D8"/>
    </w:rPr>
  </w:style>
  <w:style w:type="paragraph" w:styleId="Title">
    <w:name w:val="Title"/>
    <w:basedOn w:val="Normal"/>
    <w:next w:val="Normal"/>
    <w:link w:val="TitleChar"/>
    <w:uiPriority w:val="10"/>
    <w:qFormat/>
    <w:rsid w:val="00884B2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4B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4B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4B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4B25"/>
    <w:pPr>
      <w:spacing w:before="160"/>
      <w:jc w:val="center"/>
    </w:pPr>
    <w:rPr>
      <w:i/>
      <w:iCs/>
      <w:color w:val="404040" w:themeColor="text1" w:themeTint="BF"/>
    </w:rPr>
  </w:style>
  <w:style w:type="character" w:customStyle="1" w:styleId="QuoteChar">
    <w:name w:val="Quote Char"/>
    <w:basedOn w:val="DefaultParagraphFont"/>
    <w:link w:val="Quote"/>
    <w:uiPriority w:val="29"/>
    <w:rsid w:val="00884B25"/>
    <w:rPr>
      <w:i/>
      <w:iCs/>
      <w:color w:val="404040" w:themeColor="text1" w:themeTint="BF"/>
    </w:rPr>
  </w:style>
  <w:style w:type="paragraph" w:styleId="ListParagraph">
    <w:name w:val="List Paragraph"/>
    <w:basedOn w:val="Normal"/>
    <w:uiPriority w:val="34"/>
    <w:qFormat/>
    <w:rsid w:val="00884B25"/>
    <w:pPr>
      <w:ind w:left="720"/>
      <w:contextualSpacing/>
    </w:pPr>
  </w:style>
  <w:style w:type="character" w:styleId="IntenseEmphasis">
    <w:name w:val="Intense Emphasis"/>
    <w:basedOn w:val="DefaultParagraphFont"/>
    <w:uiPriority w:val="21"/>
    <w:qFormat/>
    <w:rsid w:val="00884B25"/>
    <w:rPr>
      <w:i/>
      <w:iCs/>
      <w:color w:val="2F5496" w:themeColor="accent1" w:themeShade="BF"/>
    </w:rPr>
  </w:style>
  <w:style w:type="paragraph" w:styleId="IntenseQuote">
    <w:name w:val="Intense Quote"/>
    <w:basedOn w:val="Normal"/>
    <w:next w:val="Normal"/>
    <w:link w:val="IntenseQuoteChar"/>
    <w:uiPriority w:val="30"/>
    <w:qFormat/>
    <w:rsid w:val="00884B2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84B25"/>
    <w:rPr>
      <w:i/>
      <w:iCs/>
      <w:color w:val="2F5496" w:themeColor="accent1" w:themeShade="BF"/>
    </w:rPr>
  </w:style>
  <w:style w:type="character" w:styleId="IntenseReference">
    <w:name w:val="Intense Reference"/>
    <w:basedOn w:val="DefaultParagraphFont"/>
    <w:uiPriority w:val="32"/>
    <w:qFormat/>
    <w:rsid w:val="00884B25"/>
    <w:rPr>
      <w:b/>
      <w:bCs/>
      <w:smallCaps/>
      <w:color w:val="2F5496" w:themeColor="accent1" w:themeShade="BF"/>
      <w:spacing w:val="5"/>
    </w:rPr>
  </w:style>
  <w:style w:type="character" w:styleId="Hyperlink">
    <w:name w:val="Hyperlink"/>
    <w:basedOn w:val="DefaultParagraphFont"/>
    <w:uiPriority w:val="99"/>
    <w:semiHidden/>
    <w:unhideWhenUsed/>
    <w:rsid w:val="00884B25"/>
    <w:rPr>
      <w:color w:val="0000FF"/>
      <w:u w:val="single"/>
    </w:rPr>
  </w:style>
  <w:style w:type="paragraph" w:customStyle="1" w:styleId="elementtoproof">
    <w:name w:val="elementtoproof"/>
    <w:basedOn w:val="Normal"/>
    <w:rsid w:val="00884B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tcenergy.com/"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180</Words>
  <Characters>1027</Characters>
  <Application>Microsoft Office Word</Application>
  <DocSecurity>0</DocSecurity>
  <Lines>8</Lines>
  <Paragraphs>2</Paragraphs>
  <ScaleCrop>false</ScaleCrop>
  <Company/>
  <LinksUpToDate>false</LinksUpToDate>
  <CharactersWithSpaces>1205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Gonzales</dc:creator>
  <cp:keywords/>
  <dc:description/>
  <cp:lastModifiedBy>Chris Gonzales</cp:lastModifiedBy>
  <cp:revision>1</cp:revision>
  <dcterms:created xsi:type="dcterms:W3CDTF">2026-08-26T20:30:00Z</dcterms:created>
  <dcterms:modified xsi:type="dcterms:W3CDTF">2026-08-26T20:32:00Z</dcterms:modified>
</cp:coreProperties>
</file>