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7F38B" w14:textId="34225D9C" w:rsidR="00074990" w:rsidRDefault="00074990" w:rsidP="00074990">
      <w:pPr>
        <w:spacing w:after="0" w:line="240" w:lineRule="auto"/>
        <w:rPr>
          <w:rFonts w:ascii="Calibri" w:eastAsia="Times New Roman" w:hAnsi="Calibri" w:cs="Calibri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sz w:val="22"/>
          <w:szCs w:val="22"/>
          <w14:ligatures w14:val="none"/>
        </w:rPr>
        <w:t>From: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t xml:space="preserve"> Mattson, Leif  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14:ligatures w14:val="none"/>
        </w:rPr>
        <w:t>Sent: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t xml:space="preserve"> Tuesday, August 25, 2026 2:11 PM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14:ligatures w14:val="none"/>
        </w:rPr>
        <w:t>To: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t xml:space="preserve"> naesb &lt;naesb@naesb.org&gt;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14:ligatures w14:val="none"/>
        </w:rPr>
        <w:t>Subject: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t xml:space="preserve"> FW: Request for Feedback and Comments on Proposed Revisions to WGQ Nominations Standards - Response Due COB 9/4/2026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14:ligatures w14:val="none"/>
        </w:rPr>
        <w:t>Importance:</w:t>
      </w:r>
      <w:r>
        <w:rPr>
          <w:rFonts w:ascii="Calibri" w:eastAsia="Times New Roman" w:hAnsi="Calibri" w:cs="Calibri"/>
          <w:sz w:val="22"/>
          <w:szCs w:val="22"/>
          <w14:ligatures w14:val="none"/>
        </w:rPr>
        <w:t xml:space="preserve"> High</w:t>
      </w:r>
    </w:p>
    <w:p w14:paraId="2936F9AF" w14:textId="77777777" w:rsidR="00074990" w:rsidRDefault="00074990" w:rsidP="00074990"/>
    <w:p w14:paraId="3D156E6A" w14:textId="77777777" w:rsidR="00074990" w:rsidRDefault="00074990" w:rsidP="00074990">
      <w:r>
        <w:t>Hello,</w:t>
      </w:r>
    </w:p>
    <w:p w14:paraId="7A39A90D" w14:textId="77777777" w:rsidR="00074990" w:rsidRDefault="00074990" w:rsidP="00074990">
      <w:r>
        <w:t>WBI Energy Transmission uses the Associated Delivery Location (Assoc Del Loc) &amp; Associated Receipt Location (Assoc Rec Loc) data elements. These data elements are used for our nominations.  Assoc Rec Loc Name/Assoc Rec Loc are used to show the point ID number of the primary receipt path of a contract when an alternate receipt point is used.</w:t>
      </w:r>
    </w:p>
    <w:p w14:paraId="1117620B" w14:textId="77777777" w:rsidR="00074990" w:rsidRDefault="00074990" w:rsidP="00074990">
      <w:r>
        <w:t>Thank you,</w:t>
      </w:r>
    </w:p>
    <w:p w14:paraId="4918FF76" w14:textId="77777777" w:rsidR="00074990" w:rsidRDefault="00074990" w:rsidP="00074990">
      <w:pPr>
        <w:spacing w:after="0" w:line="240" w:lineRule="auto"/>
        <w:rPr>
          <w:rFonts w:ascii="Helvetica" w:hAnsi="Helvetica" w:cs="Helvetica"/>
          <w:b/>
          <w:bCs/>
          <w:color w:val="004D69"/>
          <w14:ligatures w14:val="none"/>
        </w:rPr>
      </w:pPr>
      <w:r>
        <w:rPr>
          <w:rFonts w:ascii="Helvetica" w:hAnsi="Helvetica" w:cs="Helvetica"/>
          <w:b/>
          <w:bCs/>
          <w:color w:val="004D69"/>
          <w14:ligatures w14:val="none"/>
        </w:rPr>
        <w:t>Leif Mattson</w:t>
      </w:r>
    </w:p>
    <w:p w14:paraId="5F0D25EF" w14:textId="77777777" w:rsidR="00074990" w:rsidRDefault="00074990" w:rsidP="00074990">
      <w:pPr>
        <w:spacing w:after="0" w:line="240" w:lineRule="auto"/>
        <w:rPr>
          <w:rFonts w:ascii="Helvetica" w:hAnsi="Helvetica" w:cs="Helvetica"/>
          <w:b/>
          <w:bCs/>
          <w:color w:val="111921"/>
          <w:sz w:val="20"/>
          <w:szCs w:val="20"/>
          <w14:ligatures w14:val="none"/>
        </w:rPr>
      </w:pPr>
      <w:r>
        <w:rPr>
          <w:rFonts w:ascii="Helvetica" w:hAnsi="Helvetica" w:cs="Helvetica"/>
          <w:b/>
          <w:bCs/>
          <w:color w:val="111921"/>
          <w:sz w:val="20"/>
          <w:szCs w:val="20"/>
          <w14:ligatures w14:val="none"/>
        </w:rPr>
        <w:t>Supervisor, Scheduling &amp; Contracts</w:t>
      </w:r>
    </w:p>
    <w:p w14:paraId="16753A63" w14:textId="77777777" w:rsidR="00074990" w:rsidRDefault="00074990" w:rsidP="00074990">
      <w:pPr>
        <w:spacing w:after="0" w:line="240" w:lineRule="auto"/>
        <w:rPr>
          <w:rFonts w:ascii="Avenir Book" w:hAnsi="Avenir Book"/>
          <w:sz w:val="22"/>
          <w:szCs w:val="22"/>
        </w:rPr>
      </w:pPr>
      <w:r>
        <w:rPr>
          <w:rFonts w:ascii="Helvetica" w:hAnsi="Helvetica" w:cs="Helvetica"/>
          <w:b/>
          <w:bCs/>
          <w:color w:val="111921"/>
          <w:sz w:val="20"/>
          <w:szCs w:val="20"/>
          <w14:ligatures w14:val="none"/>
        </w:rPr>
        <w:t>W</w:t>
      </w:r>
      <w:r>
        <w:rPr>
          <w:rFonts w:ascii="Helvetica" w:hAnsi="Helvetica" w:cs="Helvetica"/>
          <w:b/>
          <w:bCs/>
          <w:color w:val="111921"/>
          <w:sz w:val="18"/>
          <w:szCs w:val="18"/>
          <w14:ligatures w14:val="none"/>
        </w:rPr>
        <w:t>BI Energy Transmission, Inc.</w:t>
      </w:r>
    </w:p>
    <w:p w14:paraId="516A090E" w14:textId="77777777" w:rsidR="00074990" w:rsidRDefault="00074990" w:rsidP="00074990">
      <w:pPr>
        <w:spacing w:after="0" w:line="240" w:lineRule="auto"/>
        <w:rPr>
          <w:rFonts w:ascii="Avenir Book" w:hAnsi="Avenir Book"/>
          <w:color w:val="004D69"/>
          <w:sz w:val="18"/>
          <w:szCs w:val="18"/>
          <w:u w:val="single"/>
          <w14:ligatures w14:val="none"/>
        </w:rPr>
      </w:pPr>
      <w:hyperlink r:id="rId4" w:history="1">
        <w:r>
          <w:rPr>
            <w:rStyle w:val="Hyperlink"/>
            <w:rFonts w:ascii="Avenir Book" w:hAnsi="Avenir Book"/>
            <w:color w:val="004D69"/>
            <w:sz w:val="18"/>
            <w:szCs w:val="18"/>
            <w14:ligatures w14:val="none"/>
          </w:rPr>
          <w:t>www.</w:t>
        </w:r>
      </w:hyperlink>
      <w:hyperlink r:id="rId5" w:history="1">
        <w:r>
          <w:rPr>
            <w:rStyle w:val="Hyperlink"/>
            <w:rFonts w:ascii="Avenir Book" w:hAnsi="Avenir Book"/>
            <w:color w:val="004D69"/>
            <w:sz w:val="18"/>
            <w:szCs w:val="18"/>
            <w14:ligatures w14:val="none"/>
          </w:rPr>
          <w:t>transmission.wbienergy.com</w:t>
        </w:r>
      </w:hyperlink>
    </w:p>
    <w:p w14:paraId="6BEA37EC" w14:textId="77777777" w:rsidR="00074990" w:rsidRDefault="00074990" w:rsidP="00074990">
      <w:pPr>
        <w:spacing w:after="0" w:line="240" w:lineRule="auto"/>
        <w:rPr>
          <w:rFonts w:ascii="Helvetica" w:hAnsi="Helvetica" w:cs="Helvetica"/>
          <w:color w:val="96607D"/>
          <w:sz w:val="18"/>
          <w:szCs w:val="18"/>
          <w:u w:val="single"/>
          <w14:ligatures w14:val="none"/>
        </w:rPr>
      </w:pPr>
    </w:p>
    <w:p w14:paraId="137050C6" w14:textId="77777777" w:rsidR="00074990" w:rsidRDefault="00074990" w:rsidP="00074990">
      <w:pPr>
        <w:spacing w:after="0" w:line="240" w:lineRule="auto"/>
        <w:rPr>
          <w:rFonts w:ascii="Helvetica" w:hAnsi="Helvetica" w:cs="Helvetica"/>
          <w:color w:val="111921"/>
          <w:sz w:val="18"/>
          <w:szCs w:val="18"/>
          <w14:ligatures w14:val="none"/>
        </w:rPr>
      </w:pPr>
      <w:r>
        <w:rPr>
          <w:rFonts w:ascii="Helvetica" w:hAnsi="Helvetica" w:cs="Helvetica"/>
          <w:color w:val="111921"/>
          <w:sz w:val="18"/>
          <w:szCs w:val="18"/>
          <w14:ligatures w14:val="none"/>
        </w:rPr>
        <w:t>1250 West Century Avenue</w:t>
      </w:r>
    </w:p>
    <w:p w14:paraId="56D76F1B" w14:textId="77777777" w:rsidR="00074990" w:rsidRDefault="00074990" w:rsidP="00074990">
      <w:pPr>
        <w:spacing w:after="0" w:line="240" w:lineRule="auto"/>
        <w:rPr>
          <w:rFonts w:ascii="Helvetica" w:hAnsi="Helvetica" w:cs="Helvetica"/>
          <w:color w:val="111921"/>
          <w:sz w:val="18"/>
          <w:szCs w:val="18"/>
          <w14:ligatures w14:val="none"/>
        </w:rPr>
      </w:pPr>
      <w:r>
        <w:rPr>
          <w:rFonts w:ascii="Helvetica" w:hAnsi="Helvetica" w:cs="Helvetica"/>
          <w:color w:val="111921"/>
          <w:sz w:val="18"/>
          <w:szCs w:val="18"/>
          <w14:ligatures w14:val="none"/>
        </w:rPr>
        <w:t>Bismarck, North Dakota 58503</w:t>
      </w:r>
    </w:p>
    <w:p w14:paraId="21CE3AF9" w14:textId="061948BC" w:rsidR="00074990" w:rsidRDefault="00074990" w:rsidP="00074990">
      <w:pPr>
        <w:spacing w:after="0" w:line="240" w:lineRule="auto"/>
        <w:rPr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3F1E698B" wp14:editId="77B56CBB">
            <wp:extent cx="2682240" cy="990600"/>
            <wp:effectExtent l="0" t="0" r="3810" b="0"/>
            <wp:docPr id="55513503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20590" w14:textId="77777777" w:rsidR="000A68CE" w:rsidRDefault="000A68CE"/>
    <w:sectPr w:rsidR="000A6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90"/>
    <w:rsid w:val="00074990"/>
    <w:rsid w:val="000A68CE"/>
    <w:rsid w:val="00550F83"/>
    <w:rsid w:val="00F5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E263"/>
  <w15:chartTrackingRefBased/>
  <w15:docId w15:val="{703FEAC6-720F-4BB8-8B84-6BFE7B12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990"/>
    <w:pPr>
      <w:spacing w:line="276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9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9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9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9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9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99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99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99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99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9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9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99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990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074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990"/>
    <w:pPr>
      <w:spacing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0749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99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7499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transmission.wbienergy.com/" TargetMode="External"/><Relationship Id="rId4" Type="http://schemas.openxmlformats.org/officeDocument/2006/relationships/hyperlink" Target="http://www.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Gonzales</dc:creator>
  <cp:keywords/>
  <dc:description/>
  <cp:lastModifiedBy>Chris Gonzales</cp:lastModifiedBy>
  <cp:revision>1</cp:revision>
  <dcterms:created xsi:type="dcterms:W3CDTF">2026-08-25T21:38:00Z</dcterms:created>
  <dcterms:modified xsi:type="dcterms:W3CDTF">2026-08-25T21:38:00Z</dcterms:modified>
</cp:coreProperties>
</file>