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320548E0" w:rsidR="00C44C62" w:rsidRPr="000E5855" w:rsidRDefault="00C44C62" w:rsidP="00D62DE0">
      <w:pPr>
        <w:ind w:left="1440" w:hanging="1440"/>
      </w:pPr>
      <w:r w:rsidRPr="000E5855">
        <w:rPr>
          <w:b/>
          <w:bCs/>
        </w:rPr>
        <w:t>RE:</w:t>
      </w:r>
      <w:r w:rsidRPr="000E5855">
        <w:rPr>
          <w:b/>
          <w:bCs/>
        </w:rPr>
        <w:tab/>
      </w:r>
      <w:r w:rsidR="00A6188D">
        <w:t>Final</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3404E2">
        <w:t xml:space="preserve">May </w:t>
      </w:r>
      <w:r w:rsidR="00342DE0">
        <w:t>29</w:t>
      </w:r>
      <w:r w:rsidR="00A7506D">
        <w:t>,</w:t>
      </w:r>
      <w:r w:rsidR="000A769A">
        <w:t xml:space="preserve"> 2024</w:t>
      </w:r>
    </w:p>
    <w:p w14:paraId="7C63E7B7" w14:textId="62A678F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F05329">
        <w:t>June 3</w:t>
      </w:r>
      <w:r w:rsidR="00392545">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6EACF34E" w:rsidR="00C44C62" w:rsidRPr="00AE3183" w:rsidRDefault="003404E2" w:rsidP="00AE3183">
      <w:pPr>
        <w:jc w:val="center"/>
        <w:rPr>
          <w:b/>
        </w:rPr>
      </w:pPr>
      <w:r>
        <w:rPr>
          <w:b/>
        </w:rPr>
        <w:t xml:space="preserve">May </w:t>
      </w:r>
      <w:r w:rsidR="00342DE0">
        <w:rPr>
          <w:b/>
        </w:rPr>
        <w:t>29</w:t>
      </w:r>
      <w:r w:rsidR="000A769A">
        <w:rPr>
          <w:b/>
        </w:rPr>
        <w:t>, 2024</w:t>
      </w:r>
      <w:r w:rsidR="00AB2744">
        <w:rPr>
          <w:b/>
        </w:rPr>
        <w:t xml:space="preserve"> – </w:t>
      </w:r>
      <w:r w:rsidR="00A7506D">
        <w:rPr>
          <w:b/>
        </w:rPr>
        <w:t>1:00 P</w:t>
      </w:r>
      <w:r w:rsidR="00AB2744">
        <w:rPr>
          <w:b/>
        </w:rPr>
        <w:t xml:space="preserve">M to </w:t>
      </w:r>
      <w:r w:rsidR="00A7506D">
        <w:rPr>
          <w:b/>
        </w:rPr>
        <w:t>4:00 P</w:t>
      </w:r>
      <w:r w:rsidR="00AB2744" w:rsidRPr="000E4471">
        <w:rPr>
          <w:b/>
        </w:rPr>
        <w:t>M Central</w:t>
      </w:r>
    </w:p>
    <w:p w14:paraId="0F9A8BEC" w14:textId="0AA5E9BB" w:rsidR="00C44C62" w:rsidRPr="00EE257D" w:rsidRDefault="000861E9" w:rsidP="00564D9A">
      <w:pPr>
        <w:widowControl w:val="0"/>
        <w:tabs>
          <w:tab w:val="left" w:pos="2520"/>
        </w:tabs>
        <w:outlineLvl w:val="2"/>
      </w:pPr>
      <w:r>
        <w:tab/>
      </w:r>
    </w:p>
    <w:p w14:paraId="36F6838C" w14:textId="2D167DAC" w:rsidR="00C44C62" w:rsidRPr="00EE257D" w:rsidRDefault="00A6188D" w:rsidP="00EA2474">
      <w:pPr>
        <w:widowControl w:val="0"/>
        <w:spacing w:after="120"/>
        <w:jc w:val="center"/>
      </w:pPr>
      <w:r>
        <w:rPr>
          <w:b/>
          <w:bCs/>
          <w:u w:val="single"/>
        </w:rPr>
        <w:t>FINAL</w:t>
      </w:r>
      <w:r w:rsidR="008F6E67">
        <w:rPr>
          <w:b/>
          <w:bCs/>
          <w:u w:val="single"/>
        </w:rPr>
        <w:t xml:space="preserve"> </w:t>
      </w:r>
      <w:r w:rsidR="00156D68">
        <w:rPr>
          <w:b/>
          <w:bCs/>
          <w:u w:val="single"/>
        </w:rPr>
        <w:t>M</w:t>
      </w:r>
      <w:r w:rsidR="00C44C62">
        <w:rPr>
          <w:b/>
          <w:bCs/>
          <w:u w:val="single"/>
        </w:rPr>
        <w:t>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13C6A62" w:rsidR="00A65292" w:rsidRDefault="000A769A" w:rsidP="008F22D4">
      <w:pPr>
        <w:spacing w:after="120"/>
        <w:jc w:val="both"/>
      </w:pPr>
      <w:r>
        <w:t>M</w:t>
      </w:r>
      <w:r w:rsidR="003404E2">
        <w:t>s</w:t>
      </w:r>
      <w:r w:rsidR="00F20651">
        <w:t xml:space="preserve">. </w:t>
      </w:r>
      <w:r w:rsidR="003404E2">
        <w:t>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3404E2">
        <w:t xml:space="preserve">Ms. Sieg </w:t>
      </w:r>
      <w:r w:rsidR="00515FAB" w:rsidRPr="00BC2FC2">
        <w:t>reviewed the agenda</w:t>
      </w:r>
      <w:r w:rsidR="00484CBE">
        <w:t>.</w:t>
      </w:r>
      <w:r w:rsidR="00EA3773">
        <w:t xml:space="preserve">  </w:t>
      </w:r>
      <w:r w:rsidR="00366A39">
        <w:t xml:space="preserve">Mr. </w:t>
      </w:r>
      <w:r w:rsidR="000A4FB4">
        <w:t>Sappenfield</w:t>
      </w:r>
      <w:r w:rsidR="003404E2">
        <w:t xml:space="preserve"> moved</w:t>
      </w:r>
      <w:r w:rsidR="00366A39">
        <w:t xml:space="preserve">, </w:t>
      </w:r>
      <w:r w:rsidR="00DF055D">
        <w:t xml:space="preserve">seconded by </w:t>
      </w:r>
      <w:r w:rsidR="00342DE0">
        <w:t>Maples</w:t>
      </w:r>
      <w:r w:rsidR="003404E2">
        <w:t>, to adopt the draft agent</w:t>
      </w:r>
      <w:r w:rsidR="00366A39">
        <w:t>.</w:t>
      </w:r>
      <w:r w:rsidR="00725006">
        <w:t xml:space="preserve">  The motion passe</w:t>
      </w:r>
      <w:r w:rsidR="00173364">
        <w:t>d a simple majority vote without opposition.</w:t>
      </w:r>
    </w:p>
    <w:p w14:paraId="3AA17D63" w14:textId="384CB888" w:rsidR="008011F1" w:rsidRDefault="003404E2" w:rsidP="008F22D4">
      <w:pPr>
        <w:spacing w:after="120"/>
        <w:jc w:val="both"/>
      </w:pPr>
      <w:r>
        <w:t>Ms. Sieg</w:t>
      </w:r>
      <w:r w:rsidR="00C2229C">
        <w:t xml:space="preserve"> </w:t>
      </w:r>
      <w:r w:rsidR="008011F1">
        <w:t xml:space="preserve">reviewed the draft minutes from the </w:t>
      </w:r>
      <w:r w:rsidR="00342DE0">
        <w:t>May 16, 2024</w:t>
      </w:r>
      <w:r w:rsidR="008011F1">
        <w:t xml:space="preserve"> meeting with the participants.  No modifications were offered.  Mr. </w:t>
      </w:r>
      <w:r w:rsidR="000A4FB4">
        <w:t>Sappenfield</w:t>
      </w:r>
      <w:r>
        <w:t xml:space="preserve"> moved</w:t>
      </w:r>
      <w:r w:rsidR="008011F1">
        <w:t xml:space="preserve">, seconded by Mr. </w:t>
      </w:r>
      <w:r w:rsidR="00342DE0">
        <w:t>Maples</w:t>
      </w:r>
      <w:r w:rsidR="008011F1">
        <w:t>,</w:t>
      </w:r>
      <w:r>
        <w:t xml:space="preserve"> </w:t>
      </w:r>
      <w:r w:rsidR="008011F1">
        <w:t>to adopt the draft minutes as final. The motion passed a simple majority vote</w:t>
      </w:r>
      <w:r w:rsidR="00173364">
        <w:t xml:space="preserve"> without opposition</w:t>
      </w:r>
      <w:r w:rsidR="008011F1">
        <w:t xml:space="preserve">.  The final minutes for the meeting are available at the </w:t>
      </w:r>
      <w:r w:rsidR="008011F1" w:rsidRPr="007801BF">
        <w:t xml:space="preserve">following </w:t>
      </w:r>
      <w:r w:rsidR="008011F1" w:rsidRPr="00912A26">
        <w:t>link:</w:t>
      </w:r>
      <w:r w:rsidR="005376EF">
        <w:t xml:space="preserve"> </w:t>
      </w:r>
      <w:hyperlink r:id="rId8" w:history="1">
        <w:r w:rsidR="005376EF">
          <w:rPr>
            <w:rStyle w:val="Hyperlink"/>
          </w:rPr>
          <w:t>https://www.naesb.org/pdf4/weq_rmq_bps051624fm.docx</w:t>
        </w:r>
      </w:hyperlink>
    </w:p>
    <w:p w14:paraId="47EE6CC0" w14:textId="5123A2FE" w:rsidR="005C3A3D" w:rsidRDefault="002E1DB7" w:rsidP="004601BF">
      <w:pPr>
        <w:widowControl w:val="0"/>
        <w:numPr>
          <w:ilvl w:val="0"/>
          <w:numId w:val="11"/>
        </w:numPr>
        <w:tabs>
          <w:tab w:val="left" w:pos="1440"/>
        </w:tabs>
        <w:spacing w:after="120"/>
        <w:jc w:val="both"/>
        <w:rPr>
          <w:b/>
        </w:rPr>
      </w:pPr>
      <w:r>
        <w:rPr>
          <w:b/>
        </w:rPr>
        <w:t xml:space="preserve">Continue </w:t>
      </w:r>
      <w:r w:rsidR="00342DE0">
        <w:rPr>
          <w:b/>
        </w:rPr>
        <w:t xml:space="preserve">to Develop Initial Draft of the NAESB Base Contract for the Sale and Purchase of Distribution Services from DER Aggregations </w:t>
      </w:r>
    </w:p>
    <w:p w14:paraId="704F3851" w14:textId="132CCE37" w:rsidR="00564D9A" w:rsidRDefault="00342DE0" w:rsidP="00342DE0">
      <w:pPr>
        <w:widowControl w:val="0"/>
        <w:tabs>
          <w:tab w:val="left" w:pos="1440"/>
        </w:tabs>
        <w:spacing w:after="120"/>
        <w:jc w:val="both"/>
        <w:rPr>
          <w:bCs/>
        </w:rPr>
      </w:pPr>
      <w:r>
        <w:rPr>
          <w:bCs/>
        </w:rPr>
        <w:t xml:space="preserve">Ms. Sieg stated </w:t>
      </w:r>
      <w:r w:rsidR="00D9426C">
        <w:rPr>
          <w:bCs/>
        </w:rPr>
        <w:t xml:space="preserve">Mr. Sappenfield submitted a </w:t>
      </w:r>
      <w:hyperlink r:id="rId9" w:history="1">
        <w:r w:rsidRPr="00342DE0">
          <w:rPr>
            <w:rStyle w:val="Hyperlink"/>
            <w:bCs/>
          </w:rPr>
          <w:t>Draft DS Base Contract Conditions Precedent A</w:t>
        </w:r>
        <w:r w:rsidR="00230F68">
          <w:rPr>
            <w:rStyle w:val="Hyperlink"/>
            <w:bCs/>
          </w:rPr>
          <w:t>ddendum</w:t>
        </w:r>
      </w:hyperlink>
      <w:r>
        <w:rPr>
          <w:bCs/>
        </w:rPr>
        <w:t xml:space="preserve"> </w:t>
      </w:r>
      <w:r w:rsidR="00230F68">
        <w:rPr>
          <w:bCs/>
        </w:rPr>
        <w:t>(Conditions Precedent Addendum)</w:t>
      </w:r>
      <w:r>
        <w:rPr>
          <w:bCs/>
        </w:rPr>
        <w:t xml:space="preserve">. </w:t>
      </w:r>
      <w:r w:rsidR="003404E2">
        <w:rPr>
          <w:bCs/>
        </w:rPr>
        <w:t xml:space="preserve">She asked </w:t>
      </w:r>
      <w:r w:rsidR="00564D9A">
        <w:rPr>
          <w:bCs/>
        </w:rPr>
        <w:t>him</w:t>
      </w:r>
      <w:r w:rsidR="003404E2">
        <w:rPr>
          <w:bCs/>
        </w:rPr>
        <w:t xml:space="preserve"> to review </w:t>
      </w:r>
      <w:r w:rsidR="00230F68">
        <w:rPr>
          <w:bCs/>
        </w:rPr>
        <w:t>the document</w:t>
      </w:r>
      <w:r w:rsidR="003404E2">
        <w:rPr>
          <w:bCs/>
        </w:rPr>
        <w:t xml:space="preserve">. </w:t>
      </w:r>
      <w:r w:rsidR="0010147E">
        <w:rPr>
          <w:bCs/>
        </w:rPr>
        <w:t xml:space="preserve">Mr. Sappenfield </w:t>
      </w:r>
      <w:r w:rsidR="00564D9A">
        <w:rPr>
          <w:bCs/>
        </w:rPr>
        <w:t xml:space="preserve">stated that the draft addendum incorporates the areas within </w:t>
      </w:r>
      <w:r w:rsidR="00564D9A" w:rsidRPr="00564D9A">
        <w:rPr>
          <w:bCs/>
        </w:rPr>
        <w:t>the Base Contract for the Sale and Purchase of Distribution Services from DER Aggregations Work Paper identified by the participants as potential preconditions or conditions precedent</w:t>
      </w:r>
      <w:r w:rsidR="00564D9A">
        <w:rPr>
          <w:bCs/>
        </w:rPr>
        <w:t xml:space="preserve"> and uses as a template the NAESB Renewable Natural Gas Addendum.  He explained that the draft Conditions Precedent Addendum identifies what would be supplemental terms and conditions to the NAESB DS Base Contract.</w:t>
      </w:r>
    </w:p>
    <w:p w14:paraId="58018C9B" w14:textId="44FFFE35" w:rsidR="00B74DD1" w:rsidRDefault="00564D9A" w:rsidP="00342DE0">
      <w:pPr>
        <w:widowControl w:val="0"/>
        <w:tabs>
          <w:tab w:val="left" w:pos="1440"/>
        </w:tabs>
        <w:spacing w:after="120"/>
        <w:jc w:val="both"/>
        <w:rPr>
          <w:bCs/>
        </w:rPr>
      </w:pPr>
      <w:r>
        <w:rPr>
          <w:bCs/>
        </w:rPr>
        <w:t>Mr. Sappenfield reviewed the terms and conditions in the Conditions Precedent Addendum that would supersede and apply in lieu or in addition to, as applicable, the like-numbered sections of the NAESB DS Base Contract.</w:t>
      </w:r>
      <w:r w:rsidR="00B74DD1">
        <w:rPr>
          <w:bCs/>
        </w:rPr>
        <w:t xml:space="preserve">  He noted that Section 1.3 includes a reference to the </w:t>
      </w:r>
      <w:r w:rsidR="00B74DD1" w:rsidRPr="00B74DD1">
        <w:rPr>
          <w:bCs/>
        </w:rPr>
        <w:t xml:space="preserve">WGQ Business Practice Standards that support the electronic </w:t>
      </w:r>
      <w:r w:rsidR="00B74DD1">
        <w:rPr>
          <w:bCs/>
        </w:rPr>
        <w:t>communication</w:t>
      </w:r>
      <w:r w:rsidR="00B74DD1" w:rsidRPr="00B74DD1">
        <w:rPr>
          <w:bCs/>
        </w:rPr>
        <w:t xml:space="preserve"> of the NAESB Base Contract for the Sale and Purchase of Natural Gas and the Renewable Natural Gas Addendum</w:t>
      </w:r>
      <w:r w:rsidR="00B74DD1">
        <w:rPr>
          <w:bCs/>
        </w:rPr>
        <w:t xml:space="preserve">, as does the expanded definition for ECS in Section 2.17.  He explained that these references are placeholders and may need to be modified or deleted.  </w:t>
      </w:r>
      <w:r w:rsidR="006E4010" w:rsidRPr="00564D9A">
        <w:rPr>
          <w:bCs/>
        </w:rPr>
        <w:t xml:space="preserve">Ms. Sieg </w:t>
      </w:r>
      <w:r w:rsidR="00B74DD1">
        <w:rPr>
          <w:bCs/>
        </w:rPr>
        <w:t xml:space="preserve">stated that the </w:t>
      </w:r>
      <w:r w:rsidR="006E4010" w:rsidRPr="00564D9A">
        <w:rPr>
          <w:bCs/>
        </w:rPr>
        <w:t>NAESB Base Contract for Sale and Purchase of Voluntary Renewable Energy Certificates</w:t>
      </w:r>
      <w:r w:rsidR="00B74DD1">
        <w:rPr>
          <w:bCs/>
        </w:rPr>
        <w:t xml:space="preserve"> contains language that could be mirrored if needed</w:t>
      </w:r>
      <w:r w:rsidR="006E4010" w:rsidRPr="00564D9A">
        <w:rPr>
          <w:bCs/>
        </w:rPr>
        <w:t>.</w:t>
      </w:r>
      <w:r w:rsidR="00E77FDF" w:rsidRPr="00564D9A">
        <w:rPr>
          <w:bCs/>
        </w:rPr>
        <w:t xml:space="preserve"> </w:t>
      </w:r>
    </w:p>
    <w:p w14:paraId="3F186523" w14:textId="690EE7C1" w:rsidR="00C402BF" w:rsidRDefault="00B74DD1" w:rsidP="00342DE0">
      <w:pPr>
        <w:widowControl w:val="0"/>
        <w:tabs>
          <w:tab w:val="left" w:pos="1440"/>
        </w:tabs>
        <w:spacing w:after="120"/>
        <w:jc w:val="both"/>
        <w:rPr>
          <w:bCs/>
        </w:rPr>
      </w:pPr>
      <w:r>
        <w:rPr>
          <w:bCs/>
        </w:rPr>
        <w:t xml:space="preserve">The participants discussed the definition for Applicable Program in Section 2.36.  </w:t>
      </w:r>
      <w:r w:rsidR="00E77FDF" w:rsidRPr="00564D9A">
        <w:rPr>
          <w:bCs/>
        </w:rPr>
        <w:t xml:space="preserve">Mr. Sappenfield </w:t>
      </w:r>
      <w:r w:rsidR="00C402BF">
        <w:rPr>
          <w:bCs/>
        </w:rPr>
        <w:t>stated</w:t>
      </w:r>
      <w:r w:rsidR="00E77FDF" w:rsidRPr="00564D9A">
        <w:rPr>
          <w:bCs/>
        </w:rPr>
        <w:t xml:space="preserve"> that</w:t>
      </w:r>
      <w:r>
        <w:rPr>
          <w:bCs/>
        </w:rPr>
        <w:t xml:space="preserve"> definition clarifies that the parties will identify</w:t>
      </w:r>
      <w:r w:rsidR="00E77FDF" w:rsidRPr="00564D9A">
        <w:rPr>
          <w:bCs/>
        </w:rPr>
        <w:t xml:space="preserve"> </w:t>
      </w:r>
      <w:r w:rsidR="006E4010" w:rsidRPr="00564D9A">
        <w:rPr>
          <w:bCs/>
        </w:rPr>
        <w:t xml:space="preserve">the program under which the Seller is providing the distribution service </w:t>
      </w:r>
      <w:r w:rsidR="00DA0206" w:rsidRPr="00564D9A">
        <w:rPr>
          <w:bCs/>
        </w:rPr>
        <w:t xml:space="preserve">as part of </w:t>
      </w:r>
      <w:r w:rsidR="00E77FDF" w:rsidRPr="00564D9A">
        <w:rPr>
          <w:bCs/>
        </w:rPr>
        <w:t xml:space="preserve">the </w:t>
      </w:r>
      <w:r>
        <w:rPr>
          <w:bCs/>
        </w:rPr>
        <w:t>T</w:t>
      </w:r>
      <w:r w:rsidR="00797BBC" w:rsidRPr="00564D9A">
        <w:rPr>
          <w:bCs/>
        </w:rPr>
        <w:t>ransaction</w:t>
      </w:r>
      <w:r w:rsidR="00E77FDF" w:rsidRPr="00564D9A">
        <w:rPr>
          <w:bCs/>
        </w:rPr>
        <w:t xml:space="preserve"> </w:t>
      </w:r>
      <w:r w:rsidR="006E4010" w:rsidRPr="00564D9A">
        <w:rPr>
          <w:bCs/>
        </w:rPr>
        <w:t xml:space="preserve">Confirmation. He </w:t>
      </w:r>
      <w:r w:rsidR="00C402BF">
        <w:rPr>
          <w:bCs/>
        </w:rPr>
        <w:t>noted that during previous discussions, participants have indicated that the specific performance expectations and measurement and verification requirements will differ depending on the type of distribution service being provided or the program under which the service is provided.  He explained that specifying the program type and distribute service within the Transaction Confirmation will allow parties to identify and provide notice regarding the applicable requirements that must be met.</w:t>
      </w:r>
      <w:r w:rsidR="006E4010" w:rsidRPr="00564D9A">
        <w:rPr>
          <w:bCs/>
        </w:rPr>
        <w:t xml:space="preserve"> </w:t>
      </w:r>
    </w:p>
    <w:p w14:paraId="218A2BE5" w14:textId="58EB9ADD" w:rsidR="00A67274" w:rsidRDefault="00C402BF" w:rsidP="00342DE0">
      <w:pPr>
        <w:widowControl w:val="0"/>
        <w:tabs>
          <w:tab w:val="left" w:pos="1440"/>
        </w:tabs>
        <w:spacing w:after="120"/>
        <w:jc w:val="both"/>
        <w:rPr>
          <w:bCs/>
        </w:rPr>
      </w:pPr>
      <w:r>
        <w:rPr>
          <w:bCs/>
        </w:rPr>
        <w:t xml:space="preserve">Mr. Sappenfield stated that </w:t>
      </w:r>
      <w:r w:rsidR="00A67274">
        <w:rPr>
          <w:bCs/>
        </w:rPr>
        <w:t xml:space="preserve">he included as part of the Conditions Precedent Addendum requirements similar to </w:t>
      </w:r>
      <w:r w:rsidR="00A67274">
        <w:rPr>
          <w:bCs/>
        </w:rPr>
        <w:lastRenderedPageBreak/>
        <w:t xml:space="preserve">those included in the NAESB Renewable Natural Gas Addendum regarding the generation information systems (GIS) used to track </w:t>
      </w:r>
      <w:r w:rsidR="00106898">
        <w:rPr>
          <w:bCs/>
        </w:rPr>
        <w:t>renewable natural gas</w:t>
      </w:r>
      <w:r w:rsidR="00E77FDF">
        <w:rPr>
          <w:bCs/>
        </w:rPr>
        <w:t xml:space="preserve"> transaction</w:t>
      </w:r>
      <w:r w:rsidR="00106898">
        <w:rPr>
          <w:bCs/>
        </w:rPr>
        <w:t>s</w:t>
      </w:r>
      <w:r w:rsidR="00A67274">
        <w:rPr>
          <w:bCs/>
        </w:rPr>
        <w:t>.  He explained that if a registry concept is not used as part of the sale and purchase of distribution services, then these references and applicable provisions will need to be struck.</w:t>
      </w:r>
      <w:r w:rsidR="00194B9C">
        <w:rPr>
          <w:bCs/>
        </w:rPr>
        <w:t xml:space="preserve">  </w:t>
      </w:r>
      <w:r w:rsidR="00480719">
        <w:rPr>
          <w:bCs/>
        </w:rPr>
        <w:t>He stated that Sections 7.6.1, 15.2, and 15.13 would supplement and expand on provisions included in the NAESB DS Base Contract related to a party’s ability to conduct audits and regulatory oversight.  The participants discussed including these provisions for potential consideration as part of the terms and conditions of the base contract.</w:t>
      </w:r>
    </w:p>
    <w:p w14:paraId="3D2FC1A4" w14:textId="77777777" w:rsidR="00AC098C" w:rsidRDefault="00480719" w:rsidP="00792EEC">
      <w:pPr>
        <w:widowControl w:val="0"/>
        <w:tabs>
          <w:tab w:val="left" w:pos="1440"/>
        </w:tabs>
        <w:spacing w:after="120"/>
        <w:jc w:val="both"/>
        <w:rPr>
          <w:bCs/>
        </w:rPr>
      </w:pPr>
      <w:r>
        <w:rPr>
          <w:bCs/>
        </w:rPr>
        <w:t xml:space="preserve">The participants discussed the provisions of the addendum that would serve as new terms and conditions to specifically address the conditions precedent.  Mr. Sappenfield explained that the intent of the provisions is to identify the </w:t>
      </w:r>
      <w:r w:rsidR="00AA7153">
        <w:rPr>
          <w:bCs/>
        </w:rPr>
        <w:t xml:space="preserve">additional requirements that must be met and agreements that must be in place prior to the initiation </w:t>
      </w:r>
      <w:r w:rsidR="001B33B3">
        <w:rPr>
          <w:bCs/>
        </w:rPr>
        <w:t xml:space="preserve">of </w:t>
      </w:r>
      <w:r w:rsidR="00A60BE3">
        <w:rPr>
          <w:bCs/>
        </w:rPr>
        <w:t>purchase and sale transaction</w:t>
      </w:r>
      <w:r w:rsidR="001B33B3">
        <w:rPr>
          <w:bCs/>
        </w:rPr>
        <w:t>s</w:t>
      </w:r>
      <w:r w:rsidR="00D63110">
        <w:rPr>
          <w:bCs/>
        </w:rPr>
        <w:t xml:space="preserve"> </w:t>
      </w:r>
      <w:r w:rsidR="001B33B3">
        <w:rPr>
          <w:bCs/>
        </w:rPr>
        <w:t xml:space="preserve">under the </w:t>
      </w:r>
      <w:r w:rsidR="005A51EB">
        <w:rPr>
          <w:bCs/>
        </w:rPr>
        <w:t xml:space="preserve">NAESB </w:t>
      </w:r>
      <w:r w:rsidR="001B33B3">
        <w:rPr>
          <w:bCs/>
        </w:rPr>
        <w:t>DS Base Contract.</w:t>
      </w:r>
      <w:r w:rsidR="00AA7153">
        <w:rPr>
          <w:bCs/>
        </w:rPr>
        <w:t xml:space="preserve">  He suggested the use of a catch-all defined term for DS Interconnection Agreement that could be used to broadly reference all agreements that may be required to establish the aggregator’s Portfolio and the individual DERs as a resource within the aggregator’s Portfolio.  He stated that these would include the</w:t>
      </w:r>
      <w:r w:rsidR="00194B9C">
        <w:rPr>
          <w:bCs/>
        </w:rPr>
        <w:t xml:space="preserve"> pre-contracting</w:t>
      </w:r>
      <w:r w:rsidR="00AA7153">
        <w:rPr>
          <w:bCs/>
        </w:rPr>
        <w:t xml:space="preserve"> </w:t>
      </w:r>
      <w:r w:rsidR="00194B9C">
        <w:rPr>
          <w:bCs/>
        </w:rPr>
        <w:t>validation and qualification requirements</w:t>
      </w:r>
      <w:r w:rsidR="00AA7153">
        <w:rPr>
          <w:bCs/>
        </w:rPr>
        <w:t xml:space="preserve"> that must be met </w:t>
      </w:r>
      <w:r w:rsidR="00194B9C">
        <w:rPr>
          <w:bCs/>
        </w:rPr>
        <w:t xml:space="preserve">by an aggregator seeking to register a DER aggregation for distribution services.  </w:t>
      </w:r>
    </w:p>
    <w:p w14:paraId="6064517E" w14:textId="6C709452" w:rsidR="004C5397" w:rsidRDefault="00AC098C" w:rsidP="00342DE0">
      <w:pPr>
        <w:widowControl w:val="0"/>
        <w:tabs>
          <w:tab w:val="left" w:pos="1440"/>
        </w:tabs>
        <w:spacing w:after="120"/>
        <w:jc w:val="both"/>
        <w:rPr>
          <w:bCs/>
        </w:rPr>
      </w:pPr>
      <w:r>
        <w:rPr>
          <w:bCs/>
        </w:rPr>
        <w:t xml:space="preserve">Mr. Sappenfield </w:t>
      </w:r>
      <w:r w:rsidR="00194B9C">
        <w:rPr>
          <w:bCs/>
        </w:rPr>
        <w:t xml:space="preserve">noted that the addendum also includes a provision found in the </w:t>
      </w:r>
      <w:r w:rsidR="00AB2E33">
        <w:rPr>
          <w:bCs/>
        </w:rPr>
        <w:t>R</w:t>
      </w:r>
      <w:r w:rsidR="004D6F7F">
        <w:rPr>
          <w:bCs/>
        </w:rPr>
        <w:t xml:space="preserve">enewable </w:t>
      </w:r>
      <w:r w:rsidR="00AB2E33">
        <w:rPr>
          <w:bCs/>
        </w:rPr>
        <w:t>N</w:t>
      </w:r>
      <w:r w:rsidR="004D6F7F">
        <w:rPr>
          <w:bCs/>
        </w:rPr>
        <w:t xml:space="preserve">atural </w:t>
      </w:r>
      <w:r w:rsidR="00AB2E33">
        <w:rPr>
          <w:bCs/>
        </w:rPr>
        <w:t>G</w:t>
      </w:r>
      <w:r w:rsidR="004D6F7F">
        <w:rPr>
          <w:bCs/>
        </w:rPr>
        <w:t>as</w:t>
      </w:r>
      <w:r w:rsidR="00AB2E33">
        <w:rPr>
          <w:bCs/>
        </w:rPr>
        <w:t xml:space="preserve"> </w:t>
      </w:r>
      <w:r w:rsidR="004D6F7F">
        <w:rPr>
          <w:bCs/>
        </w:rPr>
        <w:t>Addendum</w:t>
      </w:r>
      <w:r w:rsidR="00792EEC">
        <w:rPr>
          <w:bCs/>
        </w:rPr>
        <w:t xml:space="preserve"> to address transactions that are disqualified after Delivery because the product did not meet the specified requirements. He </w:t>
      </w:r>
      <w:r w:rsidR="00194B9C">
        <w:rPr>
          <w:bCs/>
        </w:rPr>
        <w:t xml:space="preserve">suggested the participants include a similar provision if there is the possibility of </w:t>
      </w:r>
      <w:r>
        <w:rPr>
          <w:bCs/>
        </w:rPr>
        <w:t xml:space="preserve">a similar concept being applicable to the sale and purchase of distribution services made as part of regulatory programs. </w:t>
      </w:r>
      <w:r w:rsidR="00AB2E33">
        <w:rPr>
          <w:bCs/>
        </w:rPr>
        <w:t xml:space="preserve">Mr. Sappenfield stated that </w:t>
      </w:r>
      <w:r w:rsidR="00ED0CE1">
        <w:rPr>
          <w:bCs/>
        </w:rPr>
        <w:t xml:space="preserve">Section 16.4 addresses situations </w:t>
      </w:r>
      <w:r w:rsidR="004C5397">
        <w:rPr>
          <w:bCs/>
        </w:rPr>
        <w:t xml:space="preserve">where time is of the essence </w:t>
      </w:r>
      <w:r w:rsidR="00ED0CE1">
        <w:rPr>
          <w:bCs/>
        </w:rPr>
        <w:t xml:space="preserve">and a commercial operations date has been agreed to by the parties </w:t>
      </w:r>
      <w:r w:rsidR="004C5397">
        <w:rPr>
          <w:bCs/>
        </w:rPr>
        <w:t xml:space="preserve">of the contract. Ms. Sieg thanked Mr. Sappenfield and </w:t>
      </w:r>
      <w:r w:rsidR="00065FF0">
        <w:rPr>
          <w:bCs/>
        </w:rPr>
        <w:t>asked if there were any objections to moving forward with the addendum.  None were offered.  Mr. Sappenfield stated that he would make additional revisions to the document for the next meeting.</w:t>
      </w:r>
      <w:r w:rsidR="004C5397">
        <w:rPr>
          <w:bCs/>
        </w:rPr>
        <w:t xml:space="preserve"> </w:t>
      </w:r>
    </w:p>
    <w:p w14:paraId="06BD0707" w14:textId="1FD759C5" w:rsidR="002C5228" w:rsidRDefault="00AC098C" w:rsidP="00BD33BC">
      <w:pPr>
        <w:widowControl w:val="0"/>
        <w:tabs>
          <w:tab w:val="left" w:pos="1440"/>
        </w:tabs>
        <w:spacing w:after="120"/>
        <w:jc w:val="both"/>
        <w:rPr>
          <w:bCs/>
        </w:rPr>
      </w:pPr>
      <w:r>
        <w:rPr>
          <w:bCs/>
        </w:rPr>
        <w:t>Ms. Sieg reviewed the</w:t>
      </w:r>
      <w:r w:rsidR="00FE15FC">
        <w:rPr>
          <w:bCs/>
        </w:rPr>
        <w:t xml:space="preserve"> </w:t>
      </w:r>
      <w:r w:rsidR="007E1B2B" w:rsidRPr="00564D9A">
        <w:rPr>
          <w:bCs/>
        </w:rPr>
        <w:t>Base Contract for the Sale and Purchase of Distribution Services from DER Aggregations Work Paper</w:t>
      </w:r>
      <w:r w:rsidR="007E1B2B">
        <w:rPr>
          <w:bCs/>
        </w:rPr>
        <w:t xml:space="preserve">.  </w:t>
      </w:r>
      <w:r>
        <w:rPr>
          <w:bCs/>
        </w:rPr>
        <w:t xml:space="preserve">The participants began by discussing Section 17. </w:t>
      </w:r>
      <w:r w:rsidR="007E1B2B">
        <w:rPr>
          <w:bCs/>
        </w:rPr>
        <w:t xml:space="preserve">DER Aggregation Plan.  Ms. Sieg noted that the </w:t>
      </w:r>
      <w:hyperlink r:id="rId10" w:history="1">
        <w:r w:rsidR="007E1B2B" w:rsidRPr="00FE15FC">
          <w:rPr>
            <w:rStyle w:val="Hyperlink"/>
            <w:bCs/>
          </w:rPr>
          <w:t>U.S. DoE Standard Distribution Services Contract White Paper</w:t>
        </w:r>
      </w:hyperlink>
      <w:r w:rsidR="007E1B2B">
        <w:rPr>
          <w:bCs/>
        </w:rPr>
        <w:t xml:space="preserve"> </w:t>
      </w:r>
      <w:r w:rsidR="005123C8">
        <w:rPr>
          <w:bCs/>
        </w:rPr>
        <w:t xml:space="preserve">(U.S. DoE Standard Contract White Paper) </w:t>
      </w:r>
      <w:r w:rsidR="007E1B2B">
        <w:rPr>
          <w:bCs/>
        </w:rPr>
        <w:t>identified several areas related to aggregation plans, including aggregation rules and capacity limits, the implementation plan, customer and DER information, the customer engagement plan, and the aggregator code of conduct.  She asked if these areas should be addressed within the general terms and conditions of the NAESB DS Base Contract or if these requirements should be included as part of the Conditions Precedent Addendum.  Mr. Sappenfield stated that requirements related to the aggregation rules and capacity limits, the required customer information, and the aggregator code of conduct will likely vary b</w:t>
      </w:r>
      <w:r w:rsidR="002C5228">
        <w:rPr>
          <w:bCs/>
        </w:rPr>
        <w:t xml:space="preserve">ased on the utility’s tariff or rules established by the applicable regulatory authority.  He noted that these requirements are not likely to be directly related to conducting transactions under the contract.  </w:t>
      </w:r>
      <w:r w:rsidR="00C478D7">
        <w:rPr>
          <w:bCs/>
        </w:rPr>
        <w:t>Mr. Dotson-Westphalen</w:t>
      </w:r>
      <w:r w:rsidR="00FE15FC">
        <w:rPr>
          <w:bCs/>
        </w:rPr>
        <w:t xml:space="preserve"> </w:t>
      </w:r>
      <w:r w:rsidR="002C5228">
        <w:rPr>
          <w:bCs/>
        </w:rPr>
        <w:t>stated</w:t>
      </w:r>
      <w:r w:rsidR="00FE15FC">
        <w:rPr>
          <w:bCs/>
        </w:rPr>
        <w:t xml:space="preserve"> that some states like New York and California have adopted uniform business practices for DERs and DER service providers but </w:t>
      </w:r>
      <w:r w:rsidR="002C5228">
        <w:rPr>
          <w:bCs/>
        </w:rPr>
        <w:t>noted that o</w:t>
      </w:r>
      <w:r w:rsidR="00FE15FC">
        <w:rPr>
          <w:bCs/>
        </w:rPr>
        <w:t xml:space="preserve">ther states may take a different approach. </w:t>
      </w:r>
      <w:r w:rsidR="002C5228">
        <w:rPr>
          <w:bCs/>
        </w:rPr>
        <w:t xml:space="preserve"> </w:t>
      </w:r>
      <w:r w:rsidR="00FE15FC">
        <w:rPr>
          <w:bCs/>
        </w:rPr>
        <w:t xml:space="preserve">He </w:t>
      </w:r>
      <w:r w:rsidR="002C5228">
        <w:rPr>
          <w:bCs/>
        </w:rPr>
        <w:t xml:space="preserve">suggested </w:t>
      </w:r>
      <w:r w:rsidR="00FE15FC">
        <w:rPr>
          <w:bCs/>
        </w:rPr>
        <w:t xml:space="preserve">that </w:t>
      </w:r>
      <w:r w:rsidR="002C5228">
        <w:rPr>
          <w:bCs/>
        </w:rPr>
        <w:t xml:space="preserve">the default </w:t>
      </w:r>
      <w:r w:rsidR="00FE15FC">
        <w:rPr>
          <w:bCs/>
        </w:rPr>
        <w:t xml:space="preserve">governing factor for any provisions in this area should be that </w:t>
      </w:r>
      <w:r w:rsidR="002C5228">
        <w:rPr>
          <w:bCs/>
        </w:rPr>
        <w:t>parties must follow applicable state regulations.  Mr</w:t>
      </w:r>
      <w:r w:rsidR="00FE15FC">
        <w:rPr>
          <w:bCs/>
        </w:rPr>
        <w:t>. Sappenfield</w:t>
      </w:r>
      <w:r w:rsidR="002C5228">
        <w:rPr>
          <w:bCs/>
        </w:rPr>
        <w:t xml:space="preserve"> noted</w:t>
      </w:r>
      <w:r w:rsidR="00FE15FC">
        <w:rPr>
          <w:bCs/>
        </w:rPr>
        <w:t xml:space="preserve"> that </w:t>
      </w:r>
      <w:r w:rsidR="002C5228">
        <w:rPr>
          <w:bCs/>
        </w:rPr>
        <w:t xml:space="preserve">failure to meet a term and condition established by </w:t>
      </w:r>
      <w:r w:rsidR="00FE15FC">
        <w:rPr>
          <w:bCs/>
        </w:rPr>
        <w:t>the contract is considered nonperformance.</w:t>
      </w:r>
      <w:r w:rsidR="002C5228">
        <w:rPr>
          <w:bCs/>
        </w:rPr>
        <w:t xml:space="preserve">  He stated that in drafting language</w:t>
      </w:r>
      <w:r w:rsidR="005123C8">
        <w:rPr>
          <w:bCs/>
        </w:rPr>
        <w:t xml:space="preserve"> in this area</w:t>
      </w:r>
      <w:r w:rsidR="002C5228">
        <w:rPr>
          <w:bCs/>
        </w:rPr>
        <w:t xml:space="preserve">, the participants should </w:t>
      </w:r>
      <w:r w:rsidR="005123C8">
        <w:rPr>
          <w:bCs/>
        </w:rPr>
        <w:t>avoid unintentionally creating default events that could immediately trigger nonperformance.  The participants agreed that this is an area where additional industry input could be helpful and to continue discussions on Sections 17.1.x2 – 17.1.x7 during the next meeting.</w:t>
      </w:r>
    </w:p>
    <w:p w14:paraId="2F18C57D" w14:textId="08B7464B" w:rsidR="005123C8" w:rsidRDefault="005123C8" w:rsidP="00BD33BC">
      <w:pPr>
        <w:widowControl w:val="0"/>
        <w:tabs>
          <w:tab w:val="left" w:pos="1440"/>
        </w:tabs>
        <w:spacing w:after="120"/>
        <w:jc w:val="both"/>
        <w:rPr>
          <w:bCs/>
        </w:rPr>
      </w:pPr>
      <w:r>
        <w:rPr>
          <w:bCs/>
        </w:rPr>
        <w:t xml:space="preserve">The participants discussed Section 18. Operational Coordination.  Ms. Sieg stated that the U.S. DoE Standard Contract White Paper addresses performance forecast, planned and unplanned outages, and curtailment and derates as part of this topic.  She noted that some of these requirements will likely be established as part of a utility’s tariff.  Mr. Sappenfield suggested that </w:t>
      </w:r>
      <w:r w:rsidR="00F624EF">
        <w:rPr>
          <w:bCs/>
        </w:rPr>
        <w:t>these areas may be better addressed as part of the Conditions Precedent Addendum.  The participants agreed to include as part of the contract terms and conditions the provisions that would prevent a participant from enrolling its Resource with multiple aggregators and those related to dispatch.</w:t>
      </w:r>
    </w:p>
    <w:p w14:paraId="58164C0D" w14:textId="7339CF3A" w:rsidR="00446EA8" w:rsidRDefault="00FD3BB1" w:rsidP="00342DE0">
      <w:pPr>
        <w:widowControl w:val="0"/>
        <w:tabs>
          <w:tab w:val="left" w:pos="1440"/>
        </w:tabs>
        <w:spacing w:after="120"/>
        <w:jc w:val="both"/>
        <w:rPr>
          <w:bCs/>
        </w:rPr>
      </w:pPr>
      <w:r>
        <w:rPr>
          <w:bCs/>
        </w:rPr>
        <w:t>The participants discussed Section 19</w:t>
      </w:r>
      <w:r w:rsidR="00F624EF">
        <w:rPr>
          <w:bCs/>
        </w:rPr>
        <w:t>.</w:t>
      </w:r>
      <w:r>
        <w:rPr>
          <w:bCs/>
        </w:rPr>
        <w:t xml:space="preserve"> Regulatory Oversight.  </w:t>
      </w:r>
      <w:r w:rsidR="00EF03A8">
        <w:rPr>
          <w:bCs/>
        </w:rPr>
        <w:t xml:space="preserve">Ms. Sieg </w:t>
      </w:r>
      <w:r w:rsidR="00F624EF">
        <w:rPr>
          <w:bCs/>
        </w:rPr>
        <w:t xml:space="preserve">noted </w:t>
      </w:r>
      <w:r w:rsidR="00EF03A8">
        <w:rPr>
          <w:bCs/>
        </w:rPr>
        <w:t xml:space="preserve">that </w:t>
      </w:r>
      <w:r>
        <w:rPr>
          <w:bCs/>
        </w:rPr>
        <w:t xml:space="preserve">the additional provision related </w:t>
      </w:r>
      <w:r>
        <w:rPr>
          <w:bCs/>
        </w:rPr>
        <w:lastRenderedPageBreak/>
        <w:t xml:space="preserve">to notification after a regulatory authority approval could be applicable but may be addressed as part of the </w:t>
      </w:r>
      <w:r w:rsidR="00EF03A8">
        <w:rPr>
          <w:bCs/>
        </w:rPr>
        <w:t xml:space="preserve">tariff </w:t>
      </w:r>
      <w:r>
        <w:rPr>
          <w:bCs/>
        </w:rPr>
        <w:t xml:space="preserve">or other documentation.  The participants agreed to include this </w:t>
      </w:r>
      <w:r w:rsidR="00C75C3B">
        <w:rPr>
          <w:bCs/>
        </w:rPr>
        <w:t xml:space="preserve">provision for </w:t>
      </w:r>
      <w:r w:rsidR="00EF03A8">
        <w:rPr>
          <w:bCs/>
        </w:rPr>
        <w:t>additional discussion</w:t>
      </w:r>
      <w:r w:rsidR="00F624EF">
        <w:rPr>
          <w:bCs/>
        </w:rPr>
        <w:t xml:space="preserve"> as well as strike from consideration the provisions that addressed </w:t>
      </w:r>
      <w:r w:rsidR="00C75C3B">
        <w:rPr>
          <w:bCs/>
        </w:rPr>
        <w:t>defined terms that are not used as part of the contract.</w:t>
      </w:r>
      <w:r w:rsidR="00EF03A8">
        <w:rPr>
          <w:bCs/>
        </w:rPr>
        <w:t xml:space="preserve"> </w:t>
      </w:r>
    </w:p>
    <w:p w14:paraId="5526C9B5" w14:textId="37671E77" w:rsidR="00EF03A8" w:rsidRDefault="002930EE" w:rsidP="00342DE0">
      <w:pPr>
        <w:widowControl w:val="0"/>
        <w:tabs>
          <w:tab w:val="left" w:pos="1440"/>
        </w:tabs>
        <w:spacing w:after="120"/>
        <w:jc w:val="both"/>
        <w:rPr>
          <w:bCs/>
        </w:rPr>
      </w:pPr>
      <w:r>
        <w:rPr>
          <w:bCs/>
        </w:rPr>
        <w:t>Ms. Sieg reviewed Section 20. Relevant Documents.</w:t>
      </w:r>
      <w:r w:rsidR="00F05329">
        <w:rPr>
          <w:bCs/>
        </w:rPr>
        <w:t xml:space="preserve">  </w:t>
      </w:r>
      <w:r>
        <w:rPr>
          <w:bCs/>
        </w:rPr>
        <w:t xml:space="preserve">She noted that the </w:t>
      </w:r>
      <w:r w:rsidR="00903E1B">
        <w:rPr>
          <w:bCs/>
        </w:rPr>
        <w:t xml:space="preserve">Conditions Precedent Addendum expanded the audit requirements and </w:t>
      </w:r>
      <w:r>
        <w:rPr>
          <w:bCs/>
        </w:rPr>
        <w:t xml:space="preserve">suggested the participants </w:t>
      </w:r>
      <w:r w:rsidR="00903E1B">
        <w:rPr>
          <w:bCs/>
        </w:rPr>
        <w:t>verify whether the addendum adequately addresses this</w:t>
      </w:r>
      <w:r>
        <w:rPr>
          <w:bCs/>
        </w:rPr>
        <w:t xml:space="preserve"> area</w:t>
      </w:r>
      <w:r w:rsidR="00903E1B">
        <w:rPr>
          <w:bCs/>
        </w:rPr>
        <w:t>.</w:t>
      </w:r>
      <w:r>
        <w:rPr>
          <w:bCs/>
        </w:rPr>
        <w:t xml:space="preserve">  </w:t>
      </w:r>
      <w:r w:rsidR="00531E59">
        <w:rPr>
          <w:bCs/>
        </w:rPr>
        <w:t xml:space="preserve">The participants discussed the Transaction Confirmation and agreed to use Example 1. </w:t>
      </w:r>
      <w:r w:rsidR="00EF03A8">
        <w:rPr>
          <w:bCs/>
        </w:rPr>
        <w:t xml:space="preserve">Ms. Sieg </w:t>
      </w:r>
      <w:r w:rsidR="00903E1B">
        <w:rPr>
          <w:bCs/>
        </w:rPr>
        <w:t xml:space="preserve">proposed </w:t>
      </w:r>
      <w:r>
        <w:rPr>
          <w:bCs/>
        </w:rPr>
        <w:t>that, based on earlier discussions, lines be added to the Transaction Confirmation for parties to identify the</w:t>
      </w:r>
      <w:r w:rsidR="00903E1B">
        <w:rPr>
          <w:bCs/>
        </w:rPr>
        <w:t xml:space="preserve"> Resource Identifier(s) and/or Portfolio Identifier</w:t>
      </w:r>
      <w:r>
        <w:rPr>
          <w:bCs/>
        </w:rPr>
        <w:t xml:space="preserve">, </w:t>
      </w:r>
      <w:r w:rsidR="00903E1B">
        <w:rPr>
          <w:bCs/>
        </w:rPr>
        <w:t>Applicable Regulatory Authority, Applicable Program, and Applicable Program Authority</w:t>
      </w:r>
      <w:r>
        <w:rPr>
          <w:bCs/>
        </w:rPr>
        <w:t xml:space="preserve">.  </w:t>
      </w:r>
      <w:r w:rsidR="00903E1B">
        <w:rPr>
          <w:bCs/>
        </w:rPr>
        <w:t xml:space="preserve">There was general agreement. </w:t>
      </w:r>
    </w:p>
    <w:p w14:paraId="7D7EF956" w14:textId="7B305419" w:rsidR="002930EE" w:rsidRDefault="002930EE" w:rsidP="00342DE0">
      <w:pPr>
        <w:widowControl w:val="0"/>
        <w:tabs>
          <w:tab w:val="left" w:pos="1440"/>
        </w:tabs>
        <w:spacing w:after="120"/>
        <w:jc w:val="both"/>
        <w:rPr>
          <w:bCs/>
        </w:rPr>
      </w:pPr>
      <w:r>
        <w:rPr>
          <w:bCs/>
        </w:rPr>
        <w:t xml:space="preserve">Ms. Sieg stated that the participants had completed its initial review of all sections of the work paper.  She suggested the participants re-review the sections to identify any areas that may still need to be addressed.  The participants began with Section 1. Purpose and Procedures.  In reviewing Section 3. Performance Obligation, the participants discussed </w:t>
      </w:r>
      <w:r w:rsidR="00621EEC">
        <w:rPr>
          <w:bCs/>
        </w:rPr>
        <w:t>the available remedies that should be identified in the contract in the event of a breach of an obligation.  Ms. Sieg proposed that references to spot price as a remedy be struck and the contract identify the cover standard only.  The participants revised Section 3.2 to make this modification and other consistency changes.  Mr. Sappenfield noted that some of the language within the provisions as part of Section 3 may be better addressed within the Conditions Precedent Addendum.  He volunteered to review this section and provide as a work paper for the next meeting any proposed updates.</w:t>
      </w:r>
      <w:r w:rsidR="00255A5F">
        <w:rPr>
          <w:bCs/>
        </w:rPr>
        <w:t xml:space="preserve">  </w:t>
      </w:r>
    </w:p>
    <w:p w14:paraId="4AB97F89" w14:textId="056554C4" w:rsidR="0017459E" w:rsidRDefault="00255A5F" w:rsidP="00342DE0">
      <w:pPr>
        <w:widowControl w:val="0"/>
        <w:tabs>
          <w:tab w:val="left" w:pos="1440"/>
        </w:tabs>
        <w:spacing w:after="120"/>
        <w:jc w:val="both"/>
        <w:rPr>
          <w:bCs/>
        </w:rPr>
      </w:pPr>
      <w:r>
        <w:rPr>
          <w:bCs/>
        </w:rPr>
        <w:t>Mr. Maples noted that Section 4.2 addresses notifications related to curtailments and that Section 4.8 addresses notifications related to differences in contract quantity versus quantity delivered.  He suggested moving these provisions to Section 18. Operational Coordination.  The participants agreed to make the modification.</w:t>
      </w:r>
      <w:r w:rsidR="00637EB7">
        <w:rPr>
          <w:bCs/>
        </w:rPr>
        <w:t xml:space="preserve">  </w:t>
      </w:r>
      <w:r>
        <w:rPr>
          <w:bCs/>
        </w:rPr>
        <w:t xml:space="preserve">Ms. Sieg stated that Section 9. Financial Responsibility may need to be expanded to broaden </w:t>
      </w:r>
      <w:r w:rsidR="00637EB7">
        <w:rPr>
          <w:bCs/>
        </w:rPr>
        <w:t xml:space="preserve">the concept of failure to perform.  She noted that Section 9.1 does not clearly define </w:t>
      </w:r>
      <w:r w:rsidR="00637EB7" w:rsidRPr="00637EB7">
        <w:rPr>
          <w:bCs/>
        </w:rPr>
        <w:t>default beyond material change to creditworthiness</w:t>
      </w:r>
      <w:r w:rsidR="00637EB7">
        <w:rPr>
          <w:bCs/>
        </w:rPr>
        <w:t xml:space="preserve"> and suggested that participants consider incorporating language related to the failure of a seller to </w:t>
      </w:r>
      <w:r w:rsidR="00637EB7" w:rsidRPr="00637EB7">
        <w:rPr>
          <w:bCs/>
        </w:rPr>
        <w:t>operate, maintain, or repair the D</w:t>
      </w:r>
      <w:r w:rsidR="00637EB7">
        <w:rPr>
          <w:bCs/>
        </w:rPr>
        <w:t xml:space="preserve">istribution </w:t>
      </w:r>
      <w:r w:rsidR="00637EB7" w:rsidRPr="00637EB7">
        <w:rPr>
          <w:bCs/>
        </w:rPr>
        <w:t>S</w:t>
      </w:r>
      <w:r w:rsidR="00637EB7">
        <w:rPr>
          <w:bCs/>
        </w:rPr>
        <w:t xml:space="preserve">ervice </w:t>
      </w:r>
      <w:r w:rsidR="00637EB7" w:rsidRPr="00637EB7">
        <w:rPr>
          <w:bCs/>
        </w:rPr>
        <w:t>D</w:t>
      </w:r>
      <w:r w:rsidR="00637EB7">
        <w:rPr>
          <w:bCs/>
        </w:rPr>
        <w:t xml:space="preserve">elivery </w:t>
      </w:r>
      <w:r w:rsidR="00637EB7" w:rsidRPr="00637EB7">
        <w:rPr>
          <w:bCs/>
        </w:rPr>
        <w:t>S</w:t>
      </w:r>
      <w:r w:rsidR="00637EB7">
        <w:rPr>
          <w:bCs/>
        </w:rPr>
        <w:t>ystem</w:t>
      </w:r>
      <w:r w:rsidR="00637EB7" w:rsidRPr="00637EB7">
        <w:rPr>
          <w:bCs/>
        </w:rPr>
        <w:t xml:space="preserve"> as agreed by the parties</w:t>
      </w:r>
      <w:r w:rsidR="00637EB7">
        <w:rPr>
          <w:bCs/>
        </w:rPr>
        <w:t xml:space="preserve">.  There was general agreement to make these changes.  The participants discussed Section 9.9 and agreed that additional input would be helpful to determine if termination assistance services to the Buyer are common as part of these transactions and should be included in the contract.  </w:t>
      </w:r>
      <w:r w:rsidR="00E36E18">
        <w:rPr>
          <w:bCs/>
        </w:rPr>
        <w:t xml:space="preserve">Ms. Sieg </w:t>
      </w:r>
      <w:r w:rsidR="0017459E">
        <w:rPr>
          <w:bCs/>
        </w:rPr>
        <w:t xml:space="preserve">suggested that </w:t>
      </w:r>
      <w:r w:rsidR="00637EB7">
        <w:rPr>
          <w:bCs/>
        </w:rPr>
        <w:t xml:space="preserve">further information may be helpful to determine if thirty-day written notice is sufficient to terminate the contract, as stated in Section 11. Term. </w:t>
      </w:r>
    </w:p>
    <w:p w14:paraId="2D6F90C9" w14:textId="43714998" w:rsidR="0017459E" w:rsidRDefault="0017459E" w:rsidP="005C3A3D">
      <w:pPr>
        <w:widowControl w:val="0"/>
        <w:tabs>
          <w:tab w:val="left" w:pos="1440"/>
        </w:tabs>
        <w:spacing w:after="120"/>
        <w:jc w:val="both"/>
        <w:rPr>
          <w:bCs/>
        </w:rPr>
      </w:pPr>
      <w:r>
        <w:rPr>
          <w:bCs/>
        </w:rPr>
        <w:t xml:space="preserve">The participants discussed Section 13. Miscellaneous.  Ms. Seig suggested modifications to Section </w:t>
      </w:r>
      <w:r w:rsidR="00FF374D">
        <w:rPr>
          <w:bCs/>
        </w:rPr>
        <w:t>13.1 to strike the phrase “</w:t>
      </w:r>
      <w:r w:rsidR="000861E9">
        <w:rPr>
          <w:bCs/>
        </w:rPr>
        <w:t>or (ii) transfer its interest to any parent or Affiliate by assignment, merger, or otherwise without the prior approval of the other party</w:t>
      </w:r>
      <w:r w:rsidR="00FF374D">
        <w:rPr>
          <w:bCs/>
        </w:rPr>
        <w:t>”, explaining</w:t>
      </w:r>
      <w:r w:rsidR="00E36E18">
        <w:rPr>
          <w:bCs/>
        </w:rPr>
        <w:t xml:space="preserve"> that all assignments should be written. </w:t>
      </w:r>
      <w:r w:rsidR="00F05329">
        <w:rPr>
          <w:bCs/>
        </w:rPr>
        <w:t xml:space="preserve"> The participants agreed to strike Sections 1</w:t>
      </w:r>
      <w:r w:rsidR="00E36E18">
        <w:rPr>
          <w:bCs/>
        </w:rPr>
        <w:t>3.x1</w:t>
      </w:r>
      <w:r w:rsidR="00FF374D">
        <w:rPr>
          <w:bCs/>
        </w:rPr>
        <w:t xml:space="preserve">3 and </w:t>
      </w:r>
      <w:r w:rsidR="00E36E18">
        <w:rPr>
          <w:bCs/>
        </w:rPr>
        <w:t>13.x14</w:t>
      </w:r>
      <w:r w:rsidR="00FF374D">
        <w:rPr>
          <w:bCs/>
        </w:rPr>
        <w:t xml:space="preserve"> as the terms are not needed</w:t>
      </w:r>
      <w:r w:rsidR="00F05329">
        <w:rPr>
          <w:bCs/>
        </w:rPr>
        <w:t xml:space="preserve"> and redundant.</w:t>
      </w:r>
    </w:p>
    <w:p w14:paraId="7AF507D8" w14:textId="33D44579" w:rsidR="00756D64" w:rsidRDefault="00756D64" w:rsidP="00F05329">
      <w:pPr>
        <w:widowControl w:val="0"/>
        <w:tabs>
          <w:tab w:val="left" w:pos="1440"/>
        </w:tabs>
        <w:spacing w:after="120"/>
        <w:rPr>
          <w:bCs/>
        </w:rPr>
      </w:pPr>
      <w:r>
        <w:rPr>
          <w:bCs/>
        </w:rPr>
        <w:t xml:space="preserve">The </w:t>
      </w:r>
      <w:r w:rsidR="00F05329" w:rsidRPr="00564D9A">
        <w:rPr>
          <w:bCs/>
        </w:rPr>
        <w:t xml:space="preserve">Base Contract for the Sale and Purchase of Distribution Services from DER Aggregations Work Paper </w:t>
      </w:r>
      <w:r w:rsidR="00F05329">
        <w:rPr>
          <w:bCs/>
        </w:rPr>
        <w:t>as revised during the meeting is available through the following hyperlink:</w:t>
      </w:r>
      <w:r w:rsidR="000861E9">
        <w:rPr>
          <w:bCs/>
        </w:rPr>
        <w:t xml:space="preserve"> </w:t>
      </w:r>
      <w:hyperlink r:id="rId11" w:history="1">
        <w:r w:rsidR="00637EB7" w:rsidRPr="008C2AE8">
          <w:rPr>
            <w:rStyle w:val="Hyperlink"/>
            <w:bCs/>
          </w:rPr>
          <w:t>https://naesb.org/member_login_check.asp?doc=weq_rmq_bps052924a1.docx</w:t>
        </w:r>
      </w:hyperlink>
      <w:r w:rsidR="00637EB7">
        <w:rPr>
          <w:bCs/>
        </w:rPr>
        <w:t xml:space="preserve"> </w:t>
      </w:r>
      <w:r w:rsidR="000861E9" w:rsidRPr="000861E9" w:rsidDel="000861E9">
        <w:rPr>
          <w:bCs/>
        </w:rPr>
        <w:t xml:space="preserve"> </w:t>
      </w:r>
    </w:p>
    <w:p w14:paraId="35BF17F9" w14:textId="1AFF22F4" w:rsidR="000A769A" w:rsidRDefault="000A769A" w:rsidP="004601BF">
      <w:pPr>
        <w:widowControl w:val="0"/>
        <w:numPr>
          <w:ilvl w:val="0"/>
          <w:numId w:val="11"/>
        </w:numPr>
        <w:tabs>
          <w:tab w:val="left" w:pos="1440"/>
        </w:tabs>
        <w:spacing w:after="120"/>
        <w:jc w:val="both"/>
        <w:rPr>
          <w:b/>
        </w:rPr>
      </w:pPr>
      <w:r w:rsidRPr="000A769A">
        <w:rPr>
          <w:b/>
        </w:rPr>
        <w:t>Identify Next Steps and Action Items</w:t>
      </w:r>
    </w:p>
    <w:p w14:paraId="23BE9125" w14:textId="7F73252E" w:rsidR="00E1606C" w:rsidRDefault="00D145D0" w:rsidP="00C87698">
      <w:pPr>
        <w:widowControl w:val="0"/>
        <w:tabs>
          <w:tab w:val="left" w:pos="1440"/>
        </w:tabs>
        <w:spacing w:after="120"/>
        <w:jc w:val="both"/>
        <w:rPr>
          <w:bCs/>
        </w:rPr>
      </w:pPr>
      <w:r>
        <w:rPr>
          <w:bCs/>
        </w:rPr>
        <w:t xml:space="preserve">Ms. Sieg </w:t>
      </w:r>
      <w:r w:rsidR="00F05329">
        <w:rPr>
          <w:bCs/>
        </w:rPr>
        <w:t xml:space="preserve">noted that Mr. Sappenfield volunteered to review the work paper and update the Conditions Precedent Addendum for the next meeting. </w:t>
      </w:r>
      <w:r w:rsidR="0010147E">
        <w:rPr>
          <w:bCs/>
        </w:rPr>
        <w:t xml:space="preserve"> </w:t>
      </w:r>
    </w:p>
    <w:p w14:paraId="143AD9B9" w14:textId="337EEFED" w:rsidR="000A769A" w:rsidRDefault="000A769A" w:rsidP="004601BF">
      <w:pPr>
        <w:widowControl w:val="0"/>
        <w:numPr>
          <w:ilvl w:val="0"/>
          <w:numId w:val="11"/>
        </w:numPr>
        <w:tabs>
          <w:tab w:val="left" w:pos="1440"/>
        </w:tabs>
        <w:spacing w:after="120"/>
        <w:jc w:val="both"/>
        <w:rPr>
          <w:b/>
        </w:rPr>
      </w:pPr>
      <w:r w:rsidRPr="000A769A">
        <w:rPr>
          <w:b/>
        </w:rPr>
        <w:t>Discuss Future Meetings</w:t>
      </w:r>
    </w:p>
    <w:p w14:paraId="7791458C" w14:textId="1514DCE5" w:rsidR="00785936" w:rsidRPr="00785936" w:rsidRDefault="00D145D0" w:rsidP="008E7778">
      <w:pPr>
        <w:widowControl w:val="0"/>
        <w:tabs>
          <w:tab w:val="left" w:pos="1440"/>
        </w:tabs>
        <w:spacing w:after="120"/>
        <w:jc w:val="both"/>
        <w:rPr>
          <w:b/>
          <w:bCs/>
        </w:rPr>
      </w:pPr>
      <w:r>
        <w:rPr>
          <w:bCs/>
        </w:rPr>
        <w:t xml:space="preserve">Ms. Sieg stated that the next meeting of the WEQ/RMQ BPS is scheduled for </w:t>
      </w:r>
      <w:r w:rsidR="0010147E">
        <w:rPr>
          <w:bCs/>
        </w:rPr>
        <w:t>June 11</w:t>
      </w:r>
      <w:r>
        <w:rPr>
          <w:bCs/>
        </w:rPr>
        <w:t xml:space="preserve">, 2024.  She noted that the intent is to finalize an initial draft of the contract </w:t>
      </w:r>
      <w:r w:rsidR="00F05329">
        <w:rPr>
          <w:bCs/>
        </w:rPr>
        <w:t>during this</w:t>
      </w:r>
      <w:r>
        <w:rPr>
          <w:bCs/>
        </w:rPr>
        <w:t xml:space="preserve"> meeting and then hold an informal comment period to solicit feedback from industry participants.</w:t>
      </w:r>
    </w:p>
    <w:p w14:paraId="3691BDEB" w14:textId="4C0504AD" w:rsidR="00171CE0" w:rsidRPr="00321771" w:rsidRDefault="00C44C62" w:rsidP="00AB25DB">
      <w:pPr>
        <w:widowControl w:val="0"/>
        <w:numPr>
          <w:ilvl w:val="0"/>
          <w:numId w:val="11"/>
        </w:numPr>
        <w:tabs>
          <w:tab w:val="num" w:pos="-180"/>
          <w:tab w:val="left" w:pos="1440"/>
        </w:tabs>
        <w:spacing w:after="120"/>
        <w:jc w:val="both"/>
        <w:rPr>
          <w:b/>
          <w:bCs/>
        </w:rPr>
      </w:pPr>
      <w:r w:rsidRPr="00321771">
        <w:rPr>
          <w:b/>
          <w:bCs/>
        </w:rPr>
        <w:t>Adjourn</w:t>
      </w:r>
    </w:p>
    <w:p w14:paraId="102FB5CB" w14:textId="1C8315ED" w:rsidR="000D609A" w:rsidRPr="00321771" w:rsidRDefault="000F6131" w:rsidP="00A117FE">
      <w:pPr>
        <w:widowControl w:val="0"/>
        <w:tabs>
          <w:tab w:val="left" w:pos="1440"/>
        </w:tabs>
        <w:spacing w:after="120"/>
        <w:jc w:val="both"/>
        <w:rPr>
          <w:bCs/>
        </w:rPr>
      </w:pPr>
      <w:r>
        <w:rPr>
          <w:bCs/>
        </w:rPr>
        <w:t xml:space="preserve">The meeting adjourned at </w:t>
      </w:r>
      <w:r w:rsidR="008011F1">
        <w:rPr>
          <w:bCs/>
        </w:rPr>
        <w:t>3:</w:t>
      </w:r>
      <w:r w:rsidR="0010147E">
        <w:rPr>
          <w:bCs/>
        </w:rPr>
        <w:t>21</w:t>
      </w:r>
      <w:r w:rsidR="00D145D0">
        <w:rPr>
          <w:bCs/>
        </w:rPr>
        <w:t xml:space="preserve"> </w:t>
      </w:r>
      <w:r w:rsidR="008011F1">
        <w:rPr>
          <w:bCs/>
        </w:rPr>
        <w:t xml:space="preserve">PM </w:t>
      </w:r>
      <w:r w:rsidR="00E90780">
        <w:rPr>
          <w:bCs/>
        </w:rPr>
        <w:t>Central</w:t>
      </w:r>
      <w:r w:rsidR="00BB7D56">
        <w:rPr>
          <w:bCs/>
        </w:rPr>
        <w:t xml:space="preserve"> on a motion by Mr. </w:t>
      </w:r>
      <w:r w:rsidR="00D145D0">
        <w:rPr>
          <w:bCs/>
        </w:rPr>
        <w:t>Maples</w:t>
      </w:r>
    </w:p>
    <w:p w14:paraId="1F76EEAC" w14:textId="4E5A2020" w:rsidR="000A4BFF" w:rsidRPr="006D5BBA" w:rsidRDefault="00C44C62" w:rsidP="00173364">
      <w:pPr>
        <w:keepNext/>
        <w:keepLines/>
        <w:widowControl w:val="0"/>
        <w:numPr>
          <w:ilvl w:val="0"/>
          <w:numId w:val="11"/>
        </w:numPr>
        <w:tabs>
          <w:tab w:val="left" w:pos="1440"/>
        </w:tabs>
        <w:spacing w:before="120"/>
        <w:ind w:left="0" w:firstLine="0"/>
        <w:jc w:val="both"/>
        <w:rPr>
          <w:b/>
          <w:bCs/>
        </w:rPr>
      </w:pPr>
      <w:r w:rsidRPr="006D5BBA">
        <w:rPr>
          <w:b/>
          <w:bCs/>
        </w:rPr>
        <w:lastRenderedPageBreak/>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173364">
            <w:pPr>
              <w:keepNext/>
              <w:keepLines/>
              <w:widowControl w:val="0"/>
              <w:spacing w:before="120"/>
              <w:rPr>
                <w:rFonts w:ascii="Calibri" w:eastAsiaTheme="minorHAnsi" w:hAnsi="Calibri" w:cs="Calibri"/>
                <w:sz w:val="22"/>
                <w:szCs w:val="22"/>
              </w:rPr>
            </w:pPr>
            <w:bookmarkStart w:id="0"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173364">
            <w:pPr>
              <w:keepNext/>
              <w:keepLines/>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173364">
            <w:pPr>
              <w:keepNext/>
              <w:keepLines/>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2A5B6ECB" w:rsidR="008874BD" w:rsidRPr="00D145D0" w:rsidRDefault="005376EF" w:rsidP="00173364">
            <w:pPr>
              <w:keepNext/>
              <w:keepLines/>
              <w:widowControl w:val="0"/>
              <w:spacing w:before="120"/>
              <w:rPr>
                <w:bCs/>
              </w:rPr>
            </w:pPr>
            <w:r>
              <w:rPr>
                <w:bCs/>
              </w:rPr>
              <w:t>Rebecca</w:t>
            </w:r>
          </w:p>
        </w:tc>
        <w:tc>
          <w:tcPr>
            <w:tcW w:w="2412" w:type="dxa"/>
            <w:tcMar>
              <w:top w:w="0" w:type="dxa"/>
              <w:left w:w="108" w:type="dxa"/>
              <w:bottom w:w="0" w:type="dxa"/>
              <w:right w:w="108" w:type="dxa"/>
            </w:tcMar>
          </w:tcPr>
          <w:p w14:paraId="3455B7B9" w14:textId="224FF91E" w:rsidR="008874BD" w:rsidRPr="00D145D0" w:rsidRDefault="005376EF" w:rsidP="00173364">
            <w:pPr>
              <w:keepNext/>
              <w:keepLines/>
              <w:widowControl w:val="0"/>
              <w:spacing w:before="120"/>
              <w:rPr>
                <w:bCs/>
              </w:rPr>
            </w:pPr>
            <w:r>
              <w:rPr>
                <w:bCs/>
              </w:rPr>
              <w:t>Berdahl</w:t>
            </w:r>
          </w:p>
        </w:tc>
        <w:tc>
          <w:tcPr>
            <w:tcW w:w="4698" w:type="dxa"/>
            <w:tcMar>
              <w:top w:w="0" w:type="dxa"/>
              <w:left w:w="108" w:type="dxa"/>
              <w:bottom w:w="0" w:type="dxa"/>
              <w:right w:w="108" w:type="dxa"/>
            </w:tcMar>
          </w:tcPr>
          <w:p w14:paraId="5776044E" w14:textId="340A86EC" w:rsidR="008874BD" w:rsidRPr="00D145D0" w:rsidRDefault="005376EF" w:rsidP="00173364">
            <w:pPr>
              <w:keepNext/>
              <w:keepLines/>
              <w:widowControl w:val="0"/>
              <w:spacing w:before="120"/>
              <w:rPr>
                <w:bCs/>
              </w:rPr>
            </w:pPr>
            <w:r>
              <w:rPr>
                <w:bCs/>
              </w:rPr>
              <w:t>BPA</w:t>
            </w:r>
          </w:p>
        </w:tc>
      </w:tr>
      <w:tr w:rsidR="00D145D0" w:rsidRPr="00286562" w14:paraId="0ACF5C56" w14:textId="77777777" w:rsidTr="008874BD">
        <w:tc>
          <w:tcPr>
            <w:tcW w:w="1998" w:type="dxa"/>
            <w:tcMar>
              <w:top w:w="0" w:type="dxa"/>
              <w:left w:w="108" w:type="dxa"/>
              <w:bottom w:w="0" w:type="dxa"/>
              <w:right w:w="108" w:type="dxa"/>
            </w:tcMar>
          </w:tcPr>
          <w:p w14:paraId="628CC4CB" w14:textId="23FF98C1" w:rsidR="00D145D0" w:rsidRPr="00D145D0" w:rsidRDefault="005376EF" w:rsidP="00173364">
            <w:pPr>
              <w:keepNext/>
              <w:keepLines/>
              <w:widowControl w:val="0"/>
              <w:spacing w:before="120"/>
              <w:rPr>
                <w:bCs/>
              </w:rPr>
            </w:pPr>
            <w:r>
              <w:rPr>
                <w:bCs/>
              </w:rPr>
              <w:t>Tanner</w:t>
            </w:r>
          </w:p>
        </w:tc>
        <w:tc>
          <w:tcPr>
            <w:tcW w:w="2412" w:type="dxa"/>
            <w:tcMar>
              <w:top w:w="0" w:type="dxa"/>
              <w:left w:w="108" w:type="dxa"/>
              <w:bottom w:w="0" w:type="dxa"/>
              <w:right w:w="108" w:type="dxa"/>
            </w:tcMar>
          </w:tcPr>
          <w:p w14:paraId="4D6691C9" w14:textId="22F4C62F" w:rsidR="00D145D0" w:rsidRPr="00D145D0" w:rsidRDefault="005376EF" w:rsidP="00173364">
            <w:pPr>
              <w:keepNext/>
              <w:keepLines/>
              <w:widowControl w:val="0"/>
              <w:spacing w:before="120"/>
              <w:rPr>
                <w:bCs/>
              </w:rPr>
            </w:pPr>
            <w:r>
              <w:rPr>
                <w:bCs/>
              </w:rPr>
              <w:t>Brier</w:t>
            </w:r>
          </w:p>
        </w:tc>
        <w:tc>
          <w:tcPr>
            <w:tcW w:w="4698" w:type="dxa"/>
            <w:tcMar>
              <w:top w:w="0" w:type="dxa"/>
              <w:left w:w="108" w:type="dxa"/>
              <w:bottom w:w="0" w:type="dxa"/>
              <w:right w:w="108" w:type="dxa"/>
            </w:tcMar>
          </w:tcPr>
          <w:p w14:paraId="72F3B764" w14:textId="64334F08" w:rsidR="00D145D0" w:rsidRPr="00D145D0" w:rsidRDefault="005376EF" w:rsidP="00173364">
            <w:pPr>
              <w:keepNext/>
              <w:keepLines/>
              <w:widowControl w:val="0"/>
              <w:spacing w:before="120"/>
              <w:rPr>
                <w:bCs/>
              </w:rPr>
            </w:pPr>
            <w:r>
              <w:rPr>
                <w:bCs/>
              </w:rPr>
              <w:t>BPA</w:t>
            </w:r>
          </w:p>
        </w:tc>
      </w:tr>
      <w:tr w:rsidR="008874BD" w:rsidRPr="00286562" w14:paraId="7EF88619" w14:textId="77777777" w:rsidTr="008874BD">
        <w:tc>
          <w:tcPr>
            <w:tcW w:w="1998" w:type="dxa"/>
            <w:tcMar>
              <w:top w:w="0" w:type="dxa"/>
              <w:left w:w="108" w:type="dxa"/>
              <w:bottom w:w="0" w:type="dxa"/>
              <w:right w:w="108" w:type="dxa"/>
            </w:tcMar>
          </w:tcPr>
          <w:p w14:paraId="57688438" w14:textId="4A2186C0" w:rsidR="008874BD" w:rsidRPr="00D145D0" w:rsidRDefault="005376EF" w:rsidP="00173364">
            <w:pPr>
              <w:keepNext/>
              <w:keepLines/>
              <w:widowControl w:val="0"/>
              <w:spacing w:before="120"/>
              <w:rPr>
                <w:bCs/>
              </w:rPr>
            </w:pPr>
            <w:r>
              <w:rPr>
                <w:bCs/>
              </w:rPr>
              <w:t>Katie</w:t>
            </w:r>
          </w:p>
        </w:tc>
        <w:tc>
          <w:tcPr>
            <w:tcW w:w="2412" w:type="dxa"/>
            <w:tcMar>
              <w:top w:w="0" w:type="dxa"/>
              <w:left w:w="108" w:type="dxa"/>
              <w:bottom w:w="0" w:type="dxa"/>
              <w:right w:w="108" w:type="dxa"/>
            </w:tcMar>
          </w:tcPr>
          <w:p w14:paraId="5FA54E0E" w14:textId="5CEDC4AB" w:rsidR="008874BD" w:rsidRPr="00D145D0" w:rsidRDefault="005376EF" w:rsidP="00173364">
            <w:pPr>
              <w:keepNext/>
              <w:keepLines/>
              <w:widowControl w:val="0"/>
              <w:spacing w:before="120"/>
              <w:rPr>
                <w:bCs/>
              </w:rPr>
            </w:pPr>
            <w:r>
              <w:rPr>
                <w:bCs/>
              </w:rPr>
              <w:t>Davis</w:t>
            </w:r>
          </w:p>
        </w:tc>
        <w:tc>
          <w:tcPr>
            <w:tcW w:w="4698" w:type="dxa"/>
            <w:tcMar>
              <w:top w:w="0" w:type="dxa"/>
              <w:left w:w="108" w:type="dxa"/>
              <w:bottom w:w="0" w:type="dxa"/>
              <w:right w:w="108" w:type="dxa"/>
            </w:tcMar>
          </w:tcPr>
          <w:p w14:paraId="63B056A3" w14:textId="536E1F34" w:rsidR="008874BD" w:rsidRPr="00D145D0" w:rsidRDefault="005376EF" w:rsidP="00173364">
            <w:pPr>
              <w:keepNext/>
              <w:keepLines/>
              <w:widowControl w:val="0"/>
              <w:spacing w:before="120"/>
              <w:rPr>
                <w:bCs/>
              </w:rPr>
            </w:pPr>
            <w:r>
              <w:rPr>
                <w:bCs/>
              </w:rPr>
              <w:t>BPA</w:t>
            </w:r>
          </w:p>
        </w:tc>
      </w:tr>
      <w:tr w:rsidR="00D145D0" w:rsidRPr="00286562" w14:paraId="41A30AB4" w14:textId="77777777" w:rsidTr="008874BD">
        <w:tc>
          <w:tcPr>
            <w:tcW w:w="1998" w:type="dxa"/>
            <w:tcMar>
              <w:top w:w="0" w:type="dxa"/>
              <w:left w:w="108" w:type="dxa"/>
              <w:bottom w:w="0" w:type="dxa"/>
              <w:right w:w="108" w:type="dxa"/>
            </w:tcMar>
          </w:tcPr>
          <w:p w14:paraId="4CFA83D3" w14:textId="5A77CD27" w:rsidR="00D145D0" w:rsidRPr="00D145D0" w:rsidRDefault="005376EF" w:rsidP="00173364">
            <w:pPr>
              <w:keepNext/>
              <w:keepLines/>
              <w:widowControl w:val="0"/>
              <w:spacing w:before="120"/>
              <w:rPr>
                <w:bCs/>
              </w:rPr>
            </w:pPr>
            <w:r>
              <w:rPr>
                <w:bCs/>
              </w:rPr>
              <w:t>Peter</w:t>
            </w:r>
          </w:p>
        </w:tc>
        <w:tc>
          <w:tcPr>
            <w:tcW w:w="2412" w:type="dxa"/>
            <w:tcMar>
              <w:top w:w="0" w:type="dxa"/>
              <w:left w:w="108" w:type="dxa"/>
              <w:bottom w:w="0" w:type="dxa"/>
              <w:right w:w="108" w:type="dxa"/>
            </w:tcMar>
          </w:tcPr>
          <w:p w14:paraId="41A022C0" w14:textId="77B35BC4" w:rsidR="00D145D0" w:rsidRPr="00D145D0" w:rsidRDefault="005376EF" w:rsidP="00173364">
            <w:pPr>
              <w:keepNext/>
              <w:keepLines/>
              <w:widowControl w:val="0"/>
              <w:spacing w:before="120"/>
              <w:rPr>
                <w:bCs/>
              </w:rPr>
            </w:pPr>
            <w:r>
              <w:rPr>
                <w:bCs/>
              </w:rPr>
              <w:t xml:space="preserve">Dotson-Westphalen </w:t>
            </w:r>
          </w:p>
        </w:tc>
        <w:tc>
          <w:tcPr>
            <w:tcW w:w="4698" w:type="dxa"/>
            <w:tcMar>
              <w:top w:w="0" w:type="dxa"/>
              <w:left w:w="108" w:type="dxa"/>
              <w:bottom w:w="0" w:type="dxa"/>
              <w:right w:w="108" w:type="dxa"/>
            </w:tcMar>
          </w:tcPr>
          <w:p w14:paraId="3761E536" w14:textId="55EB420D" w:rsidR="00D145D0" w:rsidRPr="00D145D0" w:rsidRDefault="005376EF" w:rsidP="00173364">
            <w:pPr>
              <w:keepNext/>
              <w:keepLines/>
              <w:widowControl w:val="0"/>
              <w:spacing w:before="120"/>
              <w:rPr>
                <w:bCs/>
              </w:rPr>
            </w:pPr>
            <w:r>
              <w:rPr>
                <w:bCs/>
              </w:rPr>
              <w:t>CPower Energy</w:t>
            </w:r>
          </w:p>
        </w:tc>
      </w:tr>
      <w:tr w:rsidR="00D145D0" w:rsidRPr="00286562" w14:paraId="24F93394" w14:textId="77777777" w:rsidTr="008874BD">
        <w:tc>
          <w:tcPr>
            <w:tcW w:w="1998" w:type="dxa"/>
            <w:tcMar>
              <w:top w:w="0" w:type="dxa"/>
              <w:left w:w="108" w:type="dxa"/>
              <w:bottom w:w="0" w:type="dxa"/>
              <w:right w:w="108" w:type="dxa"/>
            </w:tcMar>
          </w:tcPr>
          <w:p w14:paraId="3207329B" w14:textId="5578CA6D" w:rsidR="00D145D0" w:rsidRDefault="005376EF" w:rsidP="00173364">
            <w:pPr>
              <w:keepNext/>
              <w:keepLines/>
              <w:widowControl w:val="0"/>
              <w:spacing w:before="120"/>
              <w:rPr>
                <w:bCs/>
              </w:rPr>
            </w:pPr>
            <w:r>
              <w:rPr>
                <w:bCs/>
              </w:rPr>
              <w:t xml:space="preserve">Shawn </w:t>
            </w:r>
          </w:p>
        </w:tc>
        <w:tc>
          <w:tcPr>
            <w:tcW w:w="2412" w:type="dxa"/>
            <w:tcMar>
              <w:top w:w="0" w:type="dxa"/>
              <w:left w:w="108" w:type="dxa"/>
              <w:bottom w:w="0" w:type="dxa"/>
              <w:right w:w="108" w:type="dxa"/>
            </w:tcMar>
          </w:tcPr>
          <w:p w14:paraId="592D2A5E" w14:textId="723E2B56" w:rsidR="00D145D0" w:rsidRDefault="005376EF" w:rsidP="00173364">
            <w:pPr>
              <w:keepNext/>
              <w:keepLines/>
              <w:widowControl w:val="0"/>
              <w:spacing w:before="120"/>
              <w:rPr>
                <w:bCs/>
              </w:rPr>
            </w:pPr>
            <w:r>
              <w:rPr>
                <w:bCs/>
              </w:rPr>
              <w:t>Grant</w:t>
            </w:r>
          </w:p>
        </w:tc>
        <w:tc>
          <w:tcPr>
            <w:tcW w:w="4698" w:type="dxa"/>
            <w:tcMar>
              <w:top w:w="0" w:type="dxa"/>
              <w:left w:w="108" w:type="dxa"/>
              <w:bottom w:w="0" w:type="dxa"/>
              <w:right w:w="108" w:type="dxa"/>
            </w:tcMar>
          </w:tcPr>
          <w:p w14:paraId="34BF2B9F" w14:textId="320C34DE" w:rsidR="00D145D0" w:rsidRDefault="005376EF" w:rsidP="00173364">
            <w:pPr>
              <w:keepNext/>
              <w:keepLines/>
              <w:widowControl w:val="0"/>
              <w:spacing w:before="120"/>
              <w:rPr>
                <w:bCs/>
              </w:rPr>
            </w:pPr>
            <w:r>
              <w:rPr>
                <w:bCs/>
              </w:rPr>
              <w:t>CAISO</w:t>
            </w:r>
          </w:p>
        </w:tc>
      </w:tr>
      <w:tr w:rsidR="00D145D0" w:rsidRPr="00286562" w14:paraId="6D08B4F4" w14:textId="77777777" w:rsidTr="008874BD">
        <w:tc>
          <w:tcPr>
            <w:tcW w:w="1998" w:type="dxa"/>
            <w:tcMar>
              <w:top w:w="0" w:type="dxa"/>
              <w:left w:w="108" w:type="dxa"/>
              <w:bottom w:w="0" w:type="dxa"/>
              <w:right w:w="108" w:type="dxa"/>
            </w:tcMar>
          </w:tcPr>
          <w:p w14:paraId="1CD8133F" w14:textId="0835CC6B" w:rsidR="00D145D0" w:rsidRPr="00D145D0" w:rsidRDefault="005376EF" w:rsidP="00173364">
            <w:pPr>
              <w:keepNext/>
              <w:keepLines/>
              <w:widowControl w:val="0"/>
              <w:spacing w:before="120"/>
              <w:rPr>
                <w:bCs/>
              </w:rPr>
            </w:pPr>
            <w:r>
              <w:rPr>
                <w:bCs/>
              </w:rPr>
              <w:t>Ben</w:t>
            </w:r>
          </w:p>
        </w:tc>
        <w:tc>
          <w:tcPr>
            <w:tcW w:w="2412" w:type="dxa"/>
            <w:tcMar>
              <w:top w:w="0" w:type="dxa"/>
              <w:left w:w="108" w:type="dxa"/>
              <w:bottom w:w="0" w:type="dxa"/>
              <w:right w:w="108" w:type="dxa"/>
            </w:tcMar>
          </w:tcPr>
          <w:p w14:paraId="28670AD8" w14:textId="222E4165" w:rsidR="00D145D0" w:rsidRPr="00D145D0" w:rsidRDefault="005376EF" w:rsidP="00173364">
            <w:pPr>
              <w:keepNext/>
              <w:keepLines/>
              <w:widowControl w:val="0"/>
              <w:spacing w:before="120"/>
              <w:rPr>
                <w:bCs/>
              </w:rPr>
            </w:pPr>
            <w:r>
              <w:rPr>
                <w:bCs/>
              </w:rPr>
              <w:t>Hammer</w:t>
            </w:r>
          </w:p>
        </w:tc>
        <w:tc>
          <w:tcPr>
            <w:tcW w:w="4698" w:type="dxa"/>
            <w:tcMar>
              <w:top w:w="0" w:type="dxa"/>
              <w:left w:w="108" w:type="dxa"/>
              <w:bottom w:w="0" w:type="dxa"/>
              <w:right w:w="108" w:type="dxa"/>
            </w:tcMar>
          </w:tcPr>
          <w:p w14:paraId="1417B85E" w14:textId="7FCA4E97" w:rsidR="00D145D0" w:rsidRPr="00D145D0" w:rsidRDefault="005376EF" w:rsidP="00173364">
            <w:pPr>
              <w:keepNext/>
              <w:keepLines/>
              <w:widowControl w:val="0"/>
              <w:spacing w:before="120"/>
              <w:rPr>
                <w:bCs/>
              </w:rPr>
            </w:pPr>
            <w:r>
              <w:rPr>
                <w:bCs/>
              </w:rPr>
              <w:t>WAPA</w:t>
            </w:r>
          </w:p>
        </w:tc>
      </w:tr>
      <w:tr w:rsidR="00D145D0" w:rsidRPr="00286562" w14:paraId="2FC5F757" w14:textId="77777777" w:rsidTr="008874BD">
        <w:tc>
          <w:tcPr>
            <w:tcW w:w="1998" w:type="dxa"/>
            <w:tcMar>
              <w:top w:w="0" w:type="dxa"/>
              <w:left w:w="108" w:type="dxa"/>
              <w:bottom w:w="0" w:type="dxa"/>
              <w:right w:w="108" w:type="dxa"/>
            </w:tcMar>
          </w:tcPr>
          <w:p w14:paraId="3948C67C" w14:textId="1F21956E" w:rsidR="00D145D0" w:rsidRDefault="005376EF" w:rsidP="00173364">
            <w:pPr>
              <w:keepNext/>
              <w:keepLines/>
              <w:widowControl w:val="0"/>
              <w:spacing w:before="120"/>
              <w:rPr>
                <w:bCs/>
              </w:rPr>
            </w:pPr>
            <w:r>
              <w:rPr>
                <w:bCs/>
              </w:rPr>
              <w:t>Tanguy</w:t>
            </w:r>
          </w:p>
        </w:tc>
        <w:tc>
          <w:tcPr>
            <w:tcW w:w="2412" w:type="dxa"/>
            <w:tcMar>
              <w:top w:w="0" w:type="dxa"/>
              <w:left w:w="108" w:type="dxa"/>
              <w:bottom w:w="0" w:type="dxa"/>
              <w:right w:w="108" w:type="dxa"/>
            </w:tcMar>
          </w:tcPr>
          <w:p w14:paraId="37F35D69" w14:textId="6BB72BE0" w:rsidR="00D145D0" w:rsidRDefault="005376EF" w:rsidP="00173364">
            <w:pPr>
              <w:keepNext/>
              <w:keepLines/>
              <w:widowControl w:val="0"/>
              <w:spacing w:before="120"/>
              <w:rPr>
                <w:bCs/>
              </w:rPr>
            </w:pPr>
            <w:r>
              <w:rPr>
                <w:bCs/>
              </w:rPr>
              <w:t>Hubert</w:t>
            </w:r>
          </w:p>
        </w:tc>
        <w:tc>
          <w:tcPr>
            <w:tcW w:w="4698" w:type="dxa"/>
            <w:tcMar>
              <w:top w:w="0" w:type="dxa"/>
              <w:left w:w="108" w:type="dxa"/>
              <w:bottom w:w="0" w:type="dxa"/>
              <w:right w:w="108" w:type="dxa"/>
            </w:tcMar>
          </w:tcPr>
          <w:p w14:paraId="0E53613C" w14:textId="7D49678C" w:rsidR="00D145D0" w:rsidRDefault="005376EF" w:rsidP="00173364">
            <w:pPr>
              <w:keepNext/>
              <w:keepLines/>
              <w:widowControl w:val="0"/>
              <w:spacing w:before="120"/>
              <w:rPr>
                <w:bCs/>
              </w:rPr>
            </w:pPr>
            <w:proofErr w:type="spellStart"/>
            <w:r>
              <w:rPr>
                <w:bCs/>
              </w:rPr>
              <w:t>EPRI</w:t>
            </w:r>
            <w:proofErr w:type="spellEnd"/>
          </w:p>
        </w:tc>
      </w:tr>
      <w:tr w:rsidR="00D145D0" w:rsidRPr="00286562" w14:paraId="7758460C" w14:textId="77777777" w:rsidTr="008874BD">
        <w:tc>
          <w:tcPr>
            <w:tcW w:w="1998" w:type="dxa"/>
            <w:tcMar>
              <w:top w:w="0" w:type="dxa"/>
              <w:left w:w="108" w:type="dxa"/>
              <w:bottom w:w="0" w:type="dxa"/>
              <w:right w:w="108" w:type="dxa"/>
            </w:tcMar>
          </w:tcPr>
          <w:p w14:paraId="20DE1F8D" w14:textId="3A8E8E1B" w:rsidR="00D145D0" w:rsidRPr="00D145D0" w:rsidRDefault="005376EF" w:rsidP="00173364">
            <w:pPr>
              <w:keepNext/>
              <w:keepLines/>
              <w:widowControl w:val="0"/>
              <w:spacing w:before="120"/>
              <w:rPr>
                <w:bCs/>
              </w:rPr>
            </w:pPr>
            <w:r>
              <w:rPr>
                <w:bCs/>
              </w:rPr>
              <w:t>Hayden</w:t>
            </w:r>
          </w:p>
        </w:tc>
        <w:tc>
          <w:tcPr>
            <w:tcW w:w="2412" w:type="dxa"/>
            <w:tcMar>
              <w:top w:w="0" w:type="dxa"/>
              <w:left w:w="108" w:type="dxa"/>
              <w:bottom w:w="0" w:type="dxa"/>
              <w:right w:w="108" w:type="dxa"/>
            </w:tcMar>
          </w:tcPr>
          <w:p w14:paraId="046D2916" w14:textId="780E046F" w:rsidR="00D145D0" w:rsidRPr="00D145D0" w:rsidRDefault="005376EF" w:rsidP="00173364">
            <w:pPr>
              <w:keepNext/>
              <w:keepLines/>
              <w:widowControl w:val="0"/>
              <w:spacing w:before="120"/>
              <w:rPr>
                <w:bCs/>
              </w:rPr>
            </w:pPr>
            <w:r>
              <w:rPr>
                <w:bCs/>
              </w:rPr>
              <w:t>Maples</w:t>
            </w:r>
          </w:p>
        </w:tc>
        <w:tc>
          <w:tcPr>
            <w:tcW w:w="4698" w:type="dxa"/>
            <w:tcMar>
              <w:top w:w="0" w:type="dxa"/>
              <w:left w:w="108" w:type="dxa"/>
              <w:bottom w:w="0" w:type="dxa"/>
              <w:right w:w="108" w:type="dxa"/>
            </w:tcMar>
          </w:tcPr>
          <w:p w14:paraId="6ACDE1B1" w14:textId="7426C4FE" w:rsidR="00D145D0" w:rsidRPr="00D145D0" w:rsidRDefault="005376EF" w:rsidP="00173364">
            <w:pPr>
              <w:keepNext/>
              <w:keepLines/>
              <w:widowControl w:val="0"/>
              <w:spacing w:before="120"/>
              <w:rPr>
                <w:bCs/>
              </w:rPr>
            </w:pPr>
            <w:proofErr w:type="spellStart"/>
            <w:r>
              <w:rPr>
                <w:bCs/>
              </w:rPr>
              <w:t>Evergy</w:t>
            </w:r>
            <w:proofErr w:type="spellEnd"/>
          </w:p>
        </w:tc>
      </w:tr>
      <w:tr w:rsidR="007801BF" w:rsidRPr="00286562" w14:paraId="10DEDFD9" w14:textId="77777777" w:rsidTr="008874BD">
        <w:tc>
          <w:tcPr>
            <w:tcW w:w="1998" w:type="dxa"/>
            <w:tcMar>
              <w:top w:w="0" w:type="dxa"/>
              <w:left w:w="108" w:type="dxa"/>
              <w:bottom w:w="0" w:type="dxa"/>
              <w:right w:w="108" w:type="dxa"/>
            </w:tcMar>
          </w:tcPr>
          <w:p w14:paraId="3CEBE6BA" w14:textId="6313523B" w:rsidR="007801BF" w:rsidRPr="00D145D0" w:rsidRDefault="005376EF" w:rsidP="00173364">
            <w:pPr>
              <w:keepNext/>
              <w:keepLines/>
              <w:widowControl w:val="0"/>
              <w:spacing w:before="120"/>
              <w:rPr>
                <w:bCs/>
              </w:rPr>
            </w:pPr>
            <w:r>
              <w:rPr>
                <w:bCs/>
              </w:rPr>
              <w:t>Amrit</w:t>
            </w:r>
          </w:p>
        </w:tc>
        <w:tc>
          <w:tcPr>
            <w:tcW w:w="2412" w:type="dxa"/>
            <w:tcMar>
              <w:top w:w="0" w:type="dxa"/>
              <w:left w:w="108" w:type="dxa"/>
              <w:bottom w:w="0" w:type="dxa"/>
              <w:right w:w="108" w:type="dxa"/>
            </w:tcMar>
          </w:tcPr>
          <w:p w14:paraId="40FF4191" w14:textId="2959AC0B" w:rsidR="007801BF" w:rsidRPr="00D145D0" w:rsidRDefault="005376EF" w:rsidP="00173364">
            <w:pPr>
              <w:keepNext/>
              <w:keepLines/>
              <w:widowControl w:val="0"/>
              <w:spacing w:before="120"/>
              <w:rPr>
                <w:bCs/>
              </w:rPr>
            </w:pPr>
            <w:r>
              <w:rPr>
                <w:bCs/>
              </w:rPr>
              <w:t>Nagi</w:t>
            </w:r>
          </w:p>
        </w:tc>
        <w:tc>
          <w:tcPr>
            <w:tcW w:w="4698" w:type="dxa"/>
            <w:tcMar>
              <w:top w:w="0" w:type="dxa"/>
              <w:left w:w="108" w:type="dxa"/>
              <w:bottom w:w="0" w:type="dxa"/>
              <w:right w:w="108" w:type="dxa"/>
            </w:tcMar>
          </w:tcPr>
          <w:p w14:paraId="1B8322E8" w14:textId="206C9380" w:rsidR="007801BF" w:rsidRPr="00D145D0" w:rsidRDefault="005376EF" w:rsidP="00173364">
            <w:pPr>
              <w:keepNext/>
              <w:keepLines/>
              <w:widowControl w:val="0"/>
              <w:spacing w:before="120"/>
              <w:rPr>
                <w:bCs/>
              </w:rPr>
            </w:pPr>
            <w:r>
              <w:rPr>
                <w:bCs/>
              </w:rPr>
              <w:t>NAESB</w:t>
            </w:r>
          </w:p>
        </w:tc>
      </w:tr>
      <w:tr w:rsidR="00D145D0" w:rsidRPr="00286562" w14:paraId="01653291" w14:textId="77777777" w:rsidTr="008874BD">
        <w:tc>
          <w:tcPr>
            <w:tcW w:w="1998" w:type="dxa"/>
            <w:tcMar>
              <w:top w:w="0" w:type="dxa"/>
              <w:left w:w="108" w:type="dxa"/>
              <w:bottom w:w="0" w:type="dxa"/>
              <w:right w:w="108" w:type="dxa"/>
            </w:tcMar>
          </w:tcPr>
          <w:p w14:paraId="0F493BE1" w14:textId="75BD5448" w:rsidR="00D145D0" w:rsidRDefault="005376EF" w:rsidP="00173364">
            <w:pPr>
              <w:keepNext/>
              <w:keepLines/>
              <w:widowControl w:val="0"/>
              <w:spacing w:before="120"/>
              <w:rPr>
                <w:bCs/>
              </w:rPr>
            </w:pPr>
            <w:r>
              <w:rPr>
                <w:bCs/>
              </w:rPr>
              <w:t>Joshua</w:t>
            </w:r>
          </w:p>
        </w:tc>
        <w:tc>
          <w:tcPr>
            <w:tcW w:w="2412" w:type="dxa"/>
            <w:tcMar>
              <w:top w:w="0" w:type="dxa"/>
              <w:left w:w="108" w:type="dxa"/>
              <w:bottom w:w="0" w:type="dxa"/>
              <w:right w:w="108" w:type="dxa"/>
            </w:tcMar>
          </w:tcPr>
          <w:p w14:paraId="078AE169" w14:textId="764A48EE" w:rsidR="00D145D0" w:rsidRDefault="005376EF" w:rsidP="00173364">
            <w:pPr>
              <w:keepNext/>
              <w:keepLines/>
              <w:widowControl w:val="0"/>
              <w:spacing w:before="120"/>
              <w:rPr>
                <w:bCs/>
              </w:rPr>
            </w:pPr>
            <w:r>
              <w:rPr>
                <w:bCs/>
              </w:rPr>
              <w:t>Phillips</w:t>
            </w:r>
          </w:p>
        </w:tc>
        <w:tc>
          <w:tcPr>
            <w:tcW w:w="4698" w:type="dxa"/>
            <w:tcMar>
              <w:top w:w="0" w:type="dxa"/>
              <w:left w:w="108" w:type="dxa"/>
              <w:bottom w:w="0" w:type="dxa"/>
              <w:right w:w="108" w:type="dxa"/>
            </w:tcMar>
          </w:tcPr>
          <w:p w14:paraId="75F6353C" w14:textId="196CDAEF" w:rsidR="00D145D0" w:rsidRDefault="005376EF" w:rsidP="00173364">
            <w:pPr>
              <w:keepNext/>
              <w:keepLines/>
              <w:widowControl w:val="0"/>
              <w:spacing w:before="120"/>
              <w:rPr>
                <w:bCs/>
              </w:rPr>
            </w:pPr>
            <w:r>
              <w:rPr>
                <w:bCs/>
              </w:rPr>
              <w:t>SPP</w:t>
            </w:r>
          </w:p>
        </w:tc>
      </w:tr>
      <w:tr w:rsidR="00D145D0" w:rsidRPr="00286562" w14:paraId="54AFE6CE" w14:textId="77777777" w:rsidTr="008874BD">
        <w:tc>
          <w:tcPr>
            <w:tcW w:w="1998" w:type="dxa"/>
            <w:tcMar>
              <w:top w:w="0" w:type="dxa"/>
              <w:left w:w="108" w:type="dxa"/>
              <w:bottom w:w="0" w:type="dxa"/>
              <w:right w:w="108" w:type="dxa"/>
            </w:tcMar>
          </w:tcPr>
          <w:p w14:paraId="02CBF08A" w14:textId="7B592B58" w:rsidR="00D145D0" w:rsidRDefault="005376EF" w:rsidP="00173364">
            <w:pPr>
              <w:keepNext/>
              <w:keepLines/>
              <w:widowControl w:val="0"/>
              <w:spacing w:before="120"/>
              <w:rPr>
                <w:bCs/>
              </w:rPr>
            </w:pPr>
            <w:r>
              <w:rPr>
                <w:bCs/>
              </w:rPr>
              <w:t xml:space="preserve">Cory </w:t>
            </w:r>
          </w:p>
        </w:tc>
        <w:tc>
          <w:tcPr>
            <w:tcW w:w="2412" w:type="dxa"/>
            <w:tcMar>
              <w:top w:w="0" w:type="dxa"/>
              <w:left w:w="108" w:type="dxa"/>
              <w:bottom w:w="0" w:type="dxa"/>
              <w:right w:w="108" w:type="dxa"/>
            </w:tcMar>
          </w:tcPr>
          <w:p w14:paraId="64D79FB1" w14:textId="525DE432" w:rsidR="00D145D0" w:rsidRDefault="005376EF" w:rsidP="00173364">
            <w:pPr>
              <w:keepNext/>
              <w:keepLines/>
              <w:widowControl w:val="0"/>
              <w:spacing w:before="120"/>
              <w:rPr>
                <w:bCs/>
              </w:rPr>
            </w:pPr>
            <w:r>
              <w:rPr>
                <w:bCs/>
              </w:rPr>
              <w:t>Samm</w:t>
            </w:r>
          </w:p>
        </w:tc>
        <w:tc>
          <w:tcPr>
            <w:tcW w:w="4698" w:type="dxa"/>
            <w:tcMar>
              <w:top w:w="0" w:type="dxa"/>
              <w:left w:w="108" w:type="dxa"/>
              <w:bottom w:w="0" w:type="dxa"/>
              <w:right w:w="108" w:type="dxa"/>
            </w:tcMar>
          </w:tcPr>
          <w:p w14:paraId="3F164708" w14:textId="272B9E8E" w:rsidR="00D145D0" w:rsidRDefault="005376EF" w:rsidP="00173364">
            <w:pPr>
              <w:keepNext/>
              <w:keepLines/>
              <w:widowControl w:val="0"/>
              <w:spacing w:before="120"/>
              <w:rPr>
                <w:bCs/>
              </w:rPr>
            </w:pPr>
            <w:r>
              <w:rPr>
                <w:bCs/>
              </w:rPr>
              <w:t>Henn</w:t>
            </w:r>
          </w:p>
        </w:tc>
      </w:tr>
      <w:tr w:rsidR="00D145D0" w:rsidRPr="00286562" w14:paraId="54427062" w14:textId="77777777" w:rsidTr="008874BD">
        <w:tc>
          <w:tcPr>
            <w:tcW w:w="1998" w:type="dxa"/>
            <w:tcMar>
              <w:top w:w="0" w:type="dxa"/>
              <w:left w:w="108" w:type="dxa"/>
              <w:bottom w:w="0" w:type="dxa"/>
              <w:right w:w="108" w:type="dxa"/>
            </w:tcMar>
          </w:tcPr>
          <w:p w14:paraId="35F84972" w14:textId="0A6EF8C6" w:rsidR="00D145D0" w:rsidRPr="00D145D0" w:rsidRDefault="005376EF" w:rsidP="00173364">
            <w:pPr>
              <w:keepNext/>
              <w:keepLines/>
              <w:widowControl w:val="0"/>
              <w:spacing w:before="120"/>
              <w:rPr>
                <w:bCs/>
              </w:rPr>
            </w:pPr>
            <w:r>
              <w:rPr>
                <w:bCs/>
              </w:rPr>
              <w:t>Keith</w:t>
            </w:r>
          </w:p>
        </w:tc>
        <w:tc>
          <w:tcPr>
            <w:tcW w:w="2412" w:type="dxa"/>
            <w:tcMar>
              <w:top w:w="0" w:type="dxa"/>
              <w:left w:w="108" w:type="dxa"/>
              <w:bottom w:w="0" w:type="dxa"/>
              <w:right w:w="108" w:type="dxa"/>
            </w:tcMar>
          </w:tcPr>
          <w:p w14:paraId="112662CC" w14:textId="32BF1F10" w:rsidR="00D145D0" w:rsidRPr="00D145D0" w:rsidRDefault="005376EF" w:rsidP="00173364">
            <w:pPr>
              <w:keepNext/>
              <w:keepLines/>
              <w:widowControl w:val="0"/>
              <w:spacing w:before="120"/>
              <w:rPr>
                <w:bCs/>
              </w:rPr>
            </w:pPr>
            <w:r>
              <w:rPr>
                <w:bCs/>
              </w:rPr>
              <w:t>Sappenfield</w:t>
            </w:r>
          </w:p>
        </w:tc>
        <w:tc>
          <w:tcPr>
            <w:tcW w:w="4698" w:type="dxa"/>
            <w:tcMar>
              <w:top w:w="0" w:type="dxa"/>
              <w:left w:w="108" w:type="dxa"/>
              <w:bottom w:w="0" w:type="dxa"/>
              <w:right w:w="108" w:type="dxa"/>
            </w:tcMar>
          </w:tcPr>
          <w:p w14:paraId="08A8F16C" w14:textId="521F8F2E" w:rsidR="00D145D0" w:rsidRPr="00D145D0" w:rsidRDefault="005376EF" w:rsidP="00173364">
            <w:pPr>
              <w:keepNext/>
              <w:keepLines/>
              <w:widowControl w:val="0"/>
              <w:spacing w:before="120"/>
              <w:rPr>
                <w:bCs/>
              </w:rPr>
            </w:pPr>
            <w:r>
              <w:rPr>
                <w:bCs/>
              </w:rPr>
              <w:t>Corpus Christi Liquefaction</w:t>
            </w:r>
            <w:r w:rsidR="008B18F3">
              <w:rPr>
                <w:bCs/>
              </w:rPr>
              <w:t>, LLC</w:t>
            </w:r>
          </w:p>
        </w:tc>
      </w:tr>
      <w:tr w:rsidR="008874BD" w:rsidRPr="00286562" w14:paraId="142AB5A4" w14:textId="77777777" w:rsidTr="008874BD">
        <w:tc>
          <w:tcPr>
            <w:tcW w:w="1998" w:type="dxa"/>
            <w:tcMar>
              <w:top w:w="0" w:type="dxa"/>
              <w:left w:w="108" w:type="dxa"/>
              <w:bottom w:w="0" w:type="dxa"/>
              <w:right w:w="108" w:type="dxa"/>
            </w:tcMar>
          </w:tcPr>
          <w:p w14:paraId="06E07837" w14:textId="72FF34A9" w:rsidR="008874BD" w:rsidRPr="00D145D0" w:rsidRDefault="005376EF" w:rsidP="00173364">
            <w:pPr>
              <w:keepNext/>
              <w:keepLines/>
              <w:widowControl w:val="0"/>
              <w:spacing w:before="120"/>
              <w:rPr>
                <w:bCs/>
              </w:rPr>
            </w:pPr>
            <w:r>
              <w:rPr>
                <w:bCs/>
              </w:rPr>
              <w:t>Lisa</w:t>
            </w:r>
          </w:p>
        </w:tc>
        <w:tc>
          <w:tcPr>
            <w:tcW w:w="2412" w:type="dxa"/>
            <w:tcMar>
              <w:top w:w="0" w:type="dxa"/>
              <w:left w:w="108" w:type="dxa"/>
              <w:bottom w:w="0" w:type="dxa"/>
              <w:right w:w="108" w:type="dxa"/>
            </w:tcMar>
          </w:tcPr>
          <w:p w14:paraId="6C708D0D" w14:textId="306139AC" w:rsidR="008874BD" w:rsidRPr="00D145D0" w:rsidRDefault="005376EF" w:rsidP="00173364">
            <w:pPr>
              <w:keepNext/>
              <w:keepLines/>
              <w:widowControl w:val="0"/>
              <w:spacing w:before="120"/>
              <w:rPr>
                <w:bCs/>
              </w:rPr>
            </w:pPr>
            <w:r>
              <w:rPr>
                <w:bCs/>
              </w:rPr>
              <w:t>Sieg</w:t>
            </w:r>
          </w:p>
        </w:tc>
        <w:tc>
          <w:tcPr>
            <w:tcW w:w="4698" w:type="dxa"/>
            <w:tcMar>
              <w:top w:w="0" w:type="dxa"/>
              <w:left w:w="108" w:type="dxa"/>
              <w:bottom w:w="0" w:type="dxa"/>
              <w:right w:w="108" w:type="dxa"/>
            </w:tcMar>
          </w:tcPr>
          <w:p w14:paraId="34E018F8" w14:textId="27507701" w:rsidR="008874BD" w:rsidRPr="00D145D0" w:rsidRDefault="008B18F3" w:rsidP="00173364">
            <w:pPr>
              <w:keepNext/>
              <w:keepLines/>
              <w:widowControl w:val="0"/>
              <w:spacing w:before="120"/>
              <w:rPr>
                <w:bCs/>
              </w:rPr>
            </w:pPr>
            <w:r>
              <w:rPr>
                <w:bCs/>
              </w:rPr>
              <w:t>LGE &amp; KU Services</w:t>
            </w:r>
          </w:p>
        </w:tc>
      </w:tr>
      <w:tr w:rsidR="000A769A" w:rsidRPr="00286562" w14:paraId="57FB767F" w14:textId="77777777" w:rsidTr="008874BD">
        <w:tc>
          <w:tcPr>
            <w:tcW w:w="1998" w:type="dxa"/>
            <w:tcMar>
              <w:top w:w="0" w:type="dxa"/>
              <w:left w:w="108" w:type="dxa"/>
              <w:bottom w:w="0" w:type="dxa"/>
              <w:right w:w="108" w:type="dxa"/>
            </w:tcMar>
          </w:tcPr>
          <w:p w14:paraId="033BC4F4" w14:textId="67F93A25" w:rsidR="000A769A" w:rsidRPr="00D145D0" w:rsidRDefault="006446AA" w:rsidP="00173364">
            <w:pPr>
              <w:keepNext/>
              <w:keepLines/>
              <w:widowControl w:val="0"/>
              <w:spacing w:before="120"/>
              <w:rPr>
                <w:bCs/>
              </w:rPr>
            </w:pPr>
            <w:r>
              <w:rPr>
                <w:bCs/>
              </w:rPr>
              <w:t>James</w:t>
            </w:r>
          </w:p>
        </w:tc>
        <w:tc>
          <w:tcPr>
            <w:tcW w:w="2412" w:type="dxa"/>
            <w:tcMar>
              <w:top w:w="0" w:type="dxa"/>
              <w:left w:w="108" w:type="dxa"/>
              <w:bottom w:w="0" w:type="dxa"/>
              <w:right w:w="108" w:type="dxa"/>
            </w:tcMar>
          </w:tcPr>
          <w:p w14:paraId="26FF7F9C" w14:textId="40CDADFA" w:rsidR="000A769A" w:rsidRPr="00D145D0" w:rsidRDefault="006446AA" w:rsidP="00173364">
            <w:pPr>
              <w:keepNext/>
              <w:keepLines/>
              <w:widowControl w:val="0"/>
              <w:spacing w:before="120"/>
              <w:rPr>
                <w:bCs/>
              </w:rPr>
            </w:pPr>
            <w:r>
              <w:rPr>
                <w:bCs/>
              </w:rPr>
              <w:t>Sorrels</w:t>
            </w:r>
          </w:p>
        </w:tc>
        <w:tc>
          <w:tcPr>
            <w:tcW w:w="4698" w:type="dxa"/>
            <w:tcMar>
              <w:top w:w="0" w:type="dxa"/>
              <w:left w:w="108" w:type="dxa"/>
              <w:bottom w:w="0" w:type="dxa"/>
              <w:right w:w="108" w:type="dxa"/>
            </w:tcMar>
          </w:tcPr>
          <w:p w14:paraId="32CF5BA4" w14:textId="579679A6" w:rsidR="000A769A" w:rsidRPr="00D145D0" w:rsidRDefault="006446AA" w:rsidP="00173364">
            <w:pPr>
              <w:keepNext/>
              <w:keepLines/>
              <w:widowControl w:val="0"/>
              <w:spacing w:before="120"/>
              <w:rPr>
                <w:bCs/>
              </w:rPr>
            </w:pPr>
            <w:r>
              <w:rPr>
                <w:bCs/>
              </w:rPr>
              <w:t>AEP</w:t>
            </w:r>
          </w:p>
        </w:tc>
      </w:tr>
      <w:tr w:rsidR="000A769A" w:rsidRPr="00286562" w14:paraId="2B6D92EE" w14:textId="77777777" w:rsidTr="008874BD">
        <w:tc>
          <w:tcPr>
            <w:tcW w:w="1998" w:type="dxa"/>
            <w:tcMar>
              <w:top w:w="0" w:type="dxa"/>
              <w:left w:w="108" w:type="dxa"/>
              <w:bottom w:w="0" w:type="dxa"/>
              <w:right w:w="108" w:type="dxa"/>
            </w:tcMar>
          </w:tcPr>
          <w:p w14:paraId="165F448C" w14:textId="37684CE1" w:rsidR="00AA0696" w:rsidRPr="00D145D0" w:rsidRDefault="006446AA" w:rsidP="00173364">
            <w:pPr>
              <w:keepNext/>
              <w:keepLines/>
              <w:widowControl w:val="0"/>
              <w:spacing w:before="120"/>
              <w:rPr>
                <w:bCs/>
              </w:rPr>
            </w:pPr>
            <w:r>
              <w:rPr>
                <w:bCs/>
              </w:rPr>
              <w:t>Scott</w:t>
            </w:r>
          </w:p>
        </w:tc>
        <w:tc>
          <w:tcPr>
            <w:tcW w:w="2412" w:type="dxa"/>
            <w:tcMar>
              <w:top w:w="0" w:type="dxa"/>
              <w:left w:w="108" w:type="dxa"/>
              <w:bottom w:w="0" w:type="dxa"/>
              <w:right w:w="108" w:type="dxa"/>
            </w:tcMar>
          </w:tcPr>
          <w:p w14:paraId="5FD57D62" w14:textId="5815785A" w:rsidR="00AA0696" w:rsidRPr="00D145D0" w:rsidRDefault="006446AA" w:rsidP="00173364">
            <w:pPr>
              <w:keepNext/>
              <w:keepLines/>
              <w:widowControl w:val="0"/>
              <w:spacing w:before="120"/>
              <w:rPr>
                <w:bCs/>
              </w:rPr>
            </w:pPr>
            <w:r>
              <w:rPr>
                <w:bCs/>
              </w:rPr>
              <w:t>Stewart</w:t>
            </w:r>
          </w:p>
        </w:tc>
        <w:tc>
          <w:tcPr>
            <w:tcW w:w="4698" w:type="dxa"/>
            <w:tcMar>
              <w:top w:w="0" w:type="dxa"/>
              <w:left w:w="108" w:type="dxa"/>
              <w:bottom w:w="0" w:type="dxa"/>
              <w:right w:w="108" w:type="dxa"/>
            </w:tcMar>
          </w:tcPr>
          <w:p w14:paraId="1C38003B" w14:textId="6F7130EA" w:rsidR="00AA0696" w:rsidRPr="00D145D0" w:rsidRDefault="006446AA" w:rsidP="00173364">
            <w:pPr>
              <w:keepNext/>
              <w:keepLines/>
              <w:widowControl w:val="0"/>
              <w:spacing w:before="120"/>
              <w:rPr>
                <w:bCs/>
              </w:rPr>
            </w:pPr>
            <w:r>
              <w:rPr>
                <w:bCs/>
              </w:rPr>
              <w:t>BPA</w:t>
            </w:r>
          </w:p>
        </w:tc>
      </w:tr>
      <w:tr w:rsidR="00D145D0" w:rsidRPr="00286562" w14:paraId="7C11A4B0" w14:textId="77777777" w:rsidTr="008874BD">
        <w:tc>
          <w:tcPr>
            <w:tcW w:w="1998" w:type="dxa"/>
            <w:tcMar>
              <w:top w:w="0" w:type="dxa"/>
              <w:left w:w="108" w:type="dxa"/>
              <w:bottom w:w="0" w:type="dxa"/>
              <w:right w:w="108" w:type="dxa"/>
            </w:tcMar>
          </w:tcPr>
          <w:p w14:paraId="696690FD" w14:textId="0CF1D081" w:rsidR="00D145D0" w:rsidRPr="00D145D0" w:rsidRDefault="006446AA" w:rsidP="00173364">
            <w:pPr>
              <w:keepNext/>
              <w:keepLines/>
              <w:widowControl w:val="0"/>
              <w:spacing w:before="120"/>
              <w:rPr>
                <w:bCs/>
              </w:rPr>
            </w:pPr>
            <w:r>
              <w:rPr>
                <w:bCs/>
              </w:rPr>
              <w:t>Caroline</w:t>
            </w:r>
          </w:p>
        </w:tc>
        <w:tc>
          <w:tcPr>
            <w:tcW w:w="2412" w:type="dxa"/>
            <w:tcMar>
              <w:top w:w="0" w:type="dxa"/>
              <w:left w:w="108" w:type="dxa"/>
              <w:bottom w:w="0" w:type="dxa"/>
              <w:right w:w="108" w:type="dxa"/>
            </w:tcMar>
          </w:tcPr>
          <w:p w14:paraId="1ED5200A" w14:textId="3798B62B" w:rsidR="00D145D0" w:rsidRPr="00D145D0" w:rsidRDefault="006446AA" w:rsidP="00173364">
            <w:pPr>
              <w:keepNext/>
              <w:keepLines/>
              <w:widowControl w:val="0"/>
              <w:spacing w:before="120"/>
              <w:rPr>
                <w:bCs/>
              </w:rPr>
            </w:pPr>
            <w:r>
              <w:rPr>
                <w:bCs/>
              </w:rPr>
              <w:t>Trum</w:t>
            </w:r>
          </w:p>
        </w:tc>
        <w:tc>
          <w:tcPr>
            <w:tcW w:w="4698" w:type="dxa"/>
            <w:tcMar>
              <w:top w:w="0" w:type="dxa"/>
              <w:left w:w="108" w:type="dxa"/>
              <w:bottom w:w="0" w:type="dxa"/>
              <w:right w:w="108" w:type="dxa"/>
            </w:tcMar>
          </w:tcPr>
          <w:p w14:paraId="713AE936" w14:textId="594B05EB" w:rsidR="00D145D0" w:rsidRPr="00D145D0" w:rsidRDefault="006446AA" w:rsidP="00173364">
            <w:pPr>
              <w:keepNext/>
              <w:keepLines/>
              <w:widowControl w:val="0"/>
              <w:spacing w:before="120"/>
              <w:rPr>
                <w:bCs/>
              </w:rPr>
            </w:pPr>
            <w:r>
              <w:rPr>
                <w:bCs/>
              </w:rPr>
              <w:t>NAESB</w:t>
            </w:r>
          </w:p>
        </w:tc>
      </w:tr>
      <w:tr w:rsidR="00D145D0" w:rsidRPr="00286562" w14:paraId="586AB81A" w14:textId="77777777" w:rsidTr="008874BD">
        <w:tc>
          <w:tcPr>
            <w:tcW w:w="1998" w:type="dxa"/>
            <w:tcMar>
              <w:top w:w="0" w:type="dxa"/>
              <w:left w:w="108" w:type="dxa"/>
              <w:bottom w:w="0" w:type="dxa"/>
              <w:right w:w="108" w:type="dxa"/>
            </w:tcMar>
          </w:tcPr>
          <w:p w14:paraId="50591F83" w14:textId="6A0C68F7" w:rsidR="00D145D0" w:rsidRDefault="006446AA" w:rsidP="00173364">
            <w:pPr>
              <w:keepNext/>
              <w:keepLines/>
              <w:widowControl w:val="0"/>
              <w:spacing w:before="120"/>
              <w:rPr>
                <w:bCs/>
              </w:rPr>
            </w:pPr>
            <w:r>
              <w:rPr>
                <w:bCs/>
              </w:rPr>
              <w:t>Sam</w:t>
            </w:r>
          </w:p>
        </w:tc>
        <w:tc>
          <w:tcPr>
            <w:tcW w:w="2412" w:type="dxa"/>
            <w:tcMar>
              <w:top w:w="0" w:type="dxa"/>
              <w:left w:w="108" w:type="dxa"/>
              <w:bottom w:w="0" w:type="dxa"/>
              <w:right w:w="108" w:type="dxa"/>
            </w:tcMar>
          </w:tcPr>
          <w:p w14:paraId="061AC1F4" w14:textId="12C4713D" w:rsidR="00D145D0" w:rsidRDefault="006446AA" w:rsidP="00173364">
            <w:pPr>
              <w:keepNext/>
              <w:keepLines/>
              <w:widowControl w:val="0"/>
              <w:spacing w:before="120"/>
              <w:rPr>
                <w:bCs/>
              </w:rPr>
            </w:pPr>
            <w:r>
              <w:rPr>
                <w:bCs/>
              </w:rPr>
              <w:t>Watson</w:t>
            </w:r>
          </w:p>
        </w:tc>
        <w:tc>
          <w:tcPr>
            <w:tcW w:w="4698" w:type="dxa"/>
            <w:tcMar>
              <w:top w:w="0" w:type="dxa"/>
              <w:left w:w="108" w:type="dxa"/>
              <w:bottom w:w="0" w:type="dxa"/>
              <w:right w:w="108" w:type="dxa"/>
            </w:tcMar>
          </w:tcPr>
          <w:p w14:paraId="4B8F6D8E" w14:textId="4868CEFF" w:rsidR="00D145D0" w:rsidRDefault="00F51750" w:rsidP="00173364">
            <w:pPr>
              <w:keepNext/>
              <w:keepLines/>
              <w:widowControl w:val="0"/>
              <w:spacing w:before="120"/>
              <w:rPr>
                <w:bCs/>
              </w:rPr>
            </w:pPr>
            <w:r>
              <w:rPr>
                <w:bCs/>
              </w:rPr>
              <w:t>North Carolina Utilities Commission rep. NARUC</w:t>
            </w:r>
          </w:p>
        </w:tc>
      </w:tr>
      <w:tr w:rsidR="007801BF" w:rsidRPr="00286562" w14:paraId="67B5CA42" w14:textId="77777777" w:rsidTr="008874BD">
        <w:tc>
          <w:tcPr>
            <w:tcW w:w="1998" w:type="dxa"/>
            <w:tcMar>
              <w:top w:w="0" w:type="dxa"/>
              <w:left w:w="108" w:type="dxa"/>
              <w:bottom w:w="0" w:type="dxa"/>
              <w:right w:w="108" w:type="dxa"/>
            </w:tcMar>
          </w:tcPr>
          <w:p w14:paraId="64134E86" w14:textId="7A55D61D" w:rsidR="007801BF" w:rsidRPr="00D145D0" w:rsidRDefault="006446AA" w:rsidP="00173364">
            <w:pPr>
              <w:keepNext/>
              <w:keepLines/>
              <w:widowControl w:val="0"/>
              <w:spacing w:before="120"/>
              <w:rPr>
                <w:bCs/>
              </w:rPr>
            </w:pPr>
            <w:r>
              <w:rPr>
                <w:bCs/>
              </w:rPr>
              <w:t>Bobbi</w:t>
            </w:r>
          </w:p>
        </w:tc>
        <w:tc>
          <w:tcPr>
            <w:tcW w:w="2412" w:type="dxa"/>
            <w:tcMar>
              <w:top w:w="0" w:type="dxa"/>
              <w:left w:w="108" w:type="dxa"/>
              <w:bottom w:w="0" w:type="dxa"/>
              <w:right w:w="108" w:type="dxa"/>
            </w:tcMar>
          </w:tcPr>
          <w:p w14:paraId="53B850E2" w14:textId="48920131" w:rsidR="007801BF" w:rsidRPr="00D145D0" w:rsidRDefault="006446AA" w:rsidP="00173364">
            <w:pPr>
              <w:keepNext/>
              <w:keepLines/>
              <w:widowControl w:val="0"/>
              <w:spacing w:before="120"/>
              <w:rPr>
                <w:bCs/>
              </w:rPr>
            </w:pPr>
            <w:r>
              <w:rPr>
                <w:bCs/>
              </w:rPr>
              <w:t>Welch</w:t>
            </w:r>
          </w:p>
        </w:tc>
        <w:tc>
          <w:tcPr>
            <w:tcW w:w="4698" w:type="dxa"/>
            <w:tcMar>
              <w:top w:w="0" w:type="dxa"/>
              <w:left w:w="108" w:type="dxa"/>
              <w:bottom w:w="0" w:type="dxa"/>
              <w:right w:w="108" w:type="dxa"/>
            </w:tcMar>
          </w:tcPr>
          <w:p w14:paraId="6103BEA6" w14:textId="0E27320A" w:rsidR="007801BF" w:rsidRPr="00D145D0" w:rsidRDefault="006446AA" w:rsidP="00173364">
            <w:pPr>
              <w:keepNext/>
              <w:keepLines/>
              <w:widowControl w:val="0"/>
              <w:spacing w:before="120"/>
              <w:rPr>
                <w:bCs/>
              </w:rPr>
            </w:pPr>
            <w:r>
              <w:rPr>
                <w:bCs/>
              </w:rPr>
              <w:t>MISO</w:t>
            </w:r>
          </w:p>
        </w:tc>
      </w:tr>
      <w:bookmarkEnd w:id="0"/>
    </w:tbl>
    <w:p w14:paraId="166BD90C" w14:textId="77777777" w:rsidR="00535BB7" w:rsidRPr="000E5855" w:rsidRDefault="00535BB7" w:rsidP="002A0FB8">
      <w:pPr>
        <w:tabs>
          <w:tab w:val="left" w:pos="1440"/>
        </w:tabs>
        <w:spacing w:before="120"/>
        <w:jc w:val="both"/>
      </w:pPr>
    </w:p>
    <w:sectPr w:rsidR="00535BB7" w:rsidRPr="000E5855" w:rsidSect="000E667D">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39F4D" w14:textId="77777777" w:rsidR="00D5563E" w:rsidRDefault="00D5563E">
      <w:r>
        <w:separator/>
      </w:r>
    </w:p>
  </w:endnote>
  <w:endnote w:type="continuationSeparator" w:id="0">
    <w:p w14:paraId="1CB17F8A" w14:textId="77777777" w:rsidR="00D5563E" w:rsidRDefault="00D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73FD39EB"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A6188D">
      <w:rPr>
        <w:sz w:val="18"/>
        <w:szCs w:val="18"/>
      </w:rPr>
      <w:t>Final</w:t>
    </w:r>
    <w:r w:rsidR="00785936">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D145D0">
      <w:rPr>
        <w:sz w:val="18"/>
        <w:szCs w:val="18"/>
      </w:rPr>
      <w:t xml:space="preserve">May </w:t>
    </w:r>
    <w:r w:rsidR="000861E9">
      <w:rPr>
        <w:sz w:val="18"/>
        <w:szCs w:val="18"/>
      </w:rPr>
      <w:t>29</w:t>
    </w:r>
    <w:r w:rsidR="000B6F54">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B55EA" w14:textId="77777777" w:rsidR="00D5563E" w:rsidRDefault="00D5563E">
      <w:r>
        <w:separator/>
      </w:r>
    </w:p>
  </w:footnote>
  <w:footnote w:type="continuationSeparator" w:id="0">
    <w:p w14:paraId="53071698" w14:textId="77777777" w:rsidR="00D5563E" w:rsidRDefault="00D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64385F5B" w:rsidR="00F7176E" w:rsidRPr="00D65256" w:rsidRDefault="00756D64"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2CF9D94C" wp14:editId="4FBB6C59">
              <wp:simplePos x="0" y="0"/>
              <wp:positionH relativeFrom="page">
                <wp:posOffset>914400</wp:posOffset>
              </wp:positionH>
              <wp:positionV relativeFrom="page">
                <wp:posOffset>228600</wp:posOffset>
              </wp:positionV>
              <wp:extent cx="1690370" cy="1485900"/>
              <wp:effectExtent l="0" t="0" r="0" b="0"/>
              <wp:wrapNone/>
              <wp:docPr id="18978365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srcRect/>
                        <a:stretch>
                          <a:fillRect/>
                        </a:stretch>
                      </pic:blipFill>
                      <pic:spPr bwMode="auto">
                        <a:xfrm flipH="1">
                          <a:off x="1161" y="1804"/>
                          <a:ext cx="7590" cy="504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CF9D94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C6C3C69"/>
    <w:multiLevelType w:val="hybridMultilevel"/>
    <w:tmpl w:val="368C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40"/>
  </w:num>
  <w:num w:numId="2" w16cid:durableId="642008873">
    <w:abstractNumId w:val="16"/>
  </w:num>
  <w:num w:numId="3" w16cid:durableId="82994118">
    <w:abstractNumId w:val="31"/>
  </w:num>
  <w:num w:numId="4" w16cid:durableId="1024283925">
    <w:abstractNumId w:val="38"/>
  </w:num>
  <w:num w:numId="5" w16cid:durableId="1624725025">
    <w:abstractNumId w:val="9"/>
  </w:num>
  <w:num w:numId="6" w16cid:durableId="395858272">
    <w:abstractNumId w:val="33"/>
  </w:num>
  <w:num w:numId="7" w16cid:durableId="1835797210">
    <w:abstractNumId w:val="8"/>
  </w:num>
  <w:num w:numId="8" w16cid:durableId="1282302130">
    <w:abstractNumId w:val="11"/>
  </w:num>
  <w:num w:numId="9" w16cid:durableId="1016806188">
    <w:abstractNumId w:val="12"/>
  </w:num>
  <w:num w:numId="10" w16cid:durableId="471485191">
    <w:abstractNumId w:val="3"/>
  </w:num>
  <w:num w:numId="11" w16cid:durableId="1448888655">
    <w:abstractNumId w:val="22"/>
  </w:num>
  <w:num w:numId="12" w16cid:durableId="1946766570">
    <w:abstractNumId w:val="5"/>
  </w:num>
  <w:num w:numId="13" w16cid:durableId="148712791">
    <w:abstractNumId w:val="14"/>
  </w:num>
  <w:num w:numId="14" w16cid:durableId="585723287">
    <w:abstractNumId w:val="17"/>
  </w:num>
  <w:num w:numId="15" w16cid:durableId="1512721575">
    <w:abstractNumId w:val="10"/>
  </w:num>
  <w:num w:numId="16" w16cid:durableId="941959586">
    <w:abstractNumId w:val="1"/>
  </w:num>
  <w:num w:numId="17" w16cid:durableId="1442065635">
    <w:abstractNumId w:val="41"/>
  </w:num>
  <w:num w:numId="18" w16cid:durableId="1522008879">
    <w:abstractNumId w:val="20"/>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5"/>
  </w:num>
  <w:num w:numId="21" w16cid:durableId="416751400">
    <w:abstractNumId w:val="39"/>
  </w:num>
  <w:num w:numId="22" w16cid:durableId="1403455049">
    <w:abstractNumId w:val="24"/>
  </w:num>
  <w:num w:numId="23" w16cid:durableId="249701373">
    <w:abstractNumId w:val="35"/>
  </w:num>
  <w:num w:numId="24" w16cid:durableId="2104759994">
    <w:abstractNumId w:val="36"/>
  </w:num>
  <w:num w:numId="25" w16cid:durableId="683288866">
    <w:abstractNumId w:val="18"/>
  </w:num>
  <w:num w:numId="26" w16cid:durableId="1230457721">
    <w:abstractNumId w:val="34"/>
  </w:num>
  <w:num w:numId="27" w16cid:durableId="1928265902">
    <w:abstractNumId w:val="19"/>
  </w:num>
  <w:num w:numId="28" w16cid:durableId="1555699174">
    <w:abstractNumId w:val="4"/>
  </w:num>
  <w:num w:numId="29" w16cid:durableId="1001011044">
    <w:abstractNumId w:val="27"/>
  </w:num>
  <w:num w:numId="30" w16cid:durableId="1880319597">
    <w:abstractNumId w:val="32"/>
  </w:num>
  <w:num w:numId="31" w16cid:durableId="1002859400">
    <w:abstractNumId w:val="37"/>
  </w:num>
  <w:num w:numId="32" w16cid:durableId="649673925">
    <w:abstractNumId w:val="26"/>
  </w:num>
  <w:num w:numId="33" w16cid:durableId="510535349">
    <w:abstractNumId w:val="25"/>
  </w:num>
  <w:num w:numId="34" w16cid:durableId="689798650">
    <w:abstractNumId w:val="23"/>
  </w:num>
  <w:num w:numId="35" w16cid:durableId="764378713">
    <w:abstractNumId w:val="28"/>
  </w:num>
  <w:num w:numId="36" w16cid:durableId="1241675039">
    <w:abstractNumId w:val="13"/>
  </w:num>
  <w:num w:numId="37" w16cid:durableId="651637096">
    <w:abstractNumId w:val="29"/>
  </w:num>
  <w:num w:numId="38" w16cid:durableId="118450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1"/>
  </w:num>
  <w:num w:numId="40" w16cid:durableId="1134907900">
    <w:abstractNumId w:val="7"/>
  </w:num>
  <w:num w:numId="41" w16cid:durableId="1010331706">
    <w:abstractNumId w:val="2"/>
  </w:num>
  <w:num w:numId="42" w16cid:durableId="1092361792">
    <w:abstractNumId w:val="0"/>
  </w:num>
  <w:num w:numId="43" w16cid:durableId="133486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3A8"/>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55F"/>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041"/>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882"/>
    <w:rsid w:val="00065EC2"/>
    <w:rsid w:val="00065FF0"/>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E9"/>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271"/>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4FB4"/>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854"/>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667D"/>
    <w:rsid w:val="000E72D4"/>
    <w:rsid w:val="000E72EB"/>
    <w:rsid w:val="000E77F7"/>
    <w:rsid w:val="000F005C"/>
    <w:rsid w:val="000F0087"/>
    <w:rsid w:val="000F012D"/>
    <w:rsid w:val="000F021F"/>
    <w:rsid w:val="000F038B"/>
    <w:rsid w:val="000F09C1"/>
    <w:rsid w:val="000F0DFE"/>
    <w:rsid w:val="000F1112"/>
    <w:rsid w:val="000F1445"/>
    <w:rsid w:val="000F162B"/>
    <w:rsid w:val="000F1634"/>
    <w:rsid w:val="000F18B2"/>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47E"/>
    <w:rsid w:val="00101F72"/>
    <w:rsid w:val="00102097"/>
    <w:rsid w:val="00102565"/>
    <w:rsid w:val="00102736"/>
    <w:rsid w:val="00102850"/>
    <w:rsid w:val="00102AFA"/>
    <w:rsid w:val="00102B59"/>
    <w:rsid w:val="001032C6"/>
    <w:rsid w:val="00104554"/>
    <w:rsid w:val="00104560"/>
    <w:rsid w:val="00104826"/>
    <w:rsid w:val="00104A0F"/>
    <w:rsid w:val="00104C7F"/>
    <w:rsid w:val="00104F2F"/>
    <w:rsid w:val="001059E1"/>
    <w:rsid w:val="00105BBE"/>
    <w:rsid w:val="0010648F"/>
    <w:rsid w:val="00106898"/>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2EC8"/>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3CF7"/>
    <w:rsid w:val="001441DC"/>
    <w:rsid w:val="00144C65"/>
    <w:rsid w:val="00144DBB"/>
    <w:rsid w:val="001452D0"/>
    <w:rsid w:val="00145881"/>
    <w:rsid w:val="001462D2"/>
    <w:rsid w:val="00146CC3"/>
    <w:rsid w:val="0014779E"/>
    <w:rsid w:val="00150799"/>
    <w:rsid w:val="00150865"/>
    <w:rsid w:val="00150A41"/>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5FF8"/>
    <w:rsid w:val="00156560"/>
    <w:rsid w:val="0015692A"/>
    <w:rsid w:val="00156A76"/>
    <w:rsid w:val="00156D48"/>
    <w:rsid w:val="00156D49"/>
    <w:rsid w:val="00156D68"/>
    <w:rsid w:val="001576D9"/>
    <w:rsid w:val="00157A4C"/>
    <w:rsid w:val="00160081"/>
    <w:rsid w:val="001600B9"/>
    <w:rsid w:val="00160360"/>
    <w:rsid w:val="00160447"/>
    <w:rsid w:val="00160F0B"/>
    <w:rsid w:val="001610BF"/>
    <w:rsid w:val="001611C6"/>
    <w:rsid w:val="00161A17"/>
    <w:rsid w:val="00161BF4"/>
    <w:rsid w:val="00161DCD"/>
    <w:rsid w:val="0016203E"/>
    <w:rsid w:val="00162410"/>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73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364"/>
    <w:rsid w:val="0017372E"/>
    <w:rsid w:val="00173755"/>
    <w:rsid w:val="00174263"/>
    <w:rsid w:val="0017459E"/>
    <w:rsid w:val="001751E7"/>
    <w:rsid w:val="0017546A"/>
    <w:rsid w:val="001758CE"/>
    <w:rsid w:val="00175FF3"/>
    <w:rsid w:val="00176042"/>
    <w:rsid w:val="001769CD"/>
    <w:rsid w:val="00176FB9"/>
    <w:rsid w:val="00177107"/>
    <w:rsid w:val="001776D6"/>
    <w:rsid w:val="001778C3"/>
    <w:rsid w:val="001800A0"/>
    <w:rsid w:val="001805EC"/>
    <w:rsid w:val="00180FF8"/>
    <w:rsid w:val="001810B2"/>
    <w:rsid w:val="0018153C"/>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873FC"/>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ABC"/>
    <w:rsid w:val="00194B85"/>
    <w:rsid w:val="00194B9C"/>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7C"/>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D37"/>
    <w:rsid w:val="001B2F75"/>
    <w:rsid w:val="001B301E"/>
    <w:rsid w:val="001B314E"/>
    <w:rsid w:val="001B32BA"/>
    <w:rsid w:val="001B33B3"/>
    <w:rsid w:val="001B378E"/>
    <w:rsid w:val="001B382E"/>
    <w:rsid w:val="001B3950"/>
    <w:rsid w:val="001B3EBA"/>
    <w:rsid w:val="001B5104"/>
    <w:rsid w:val="001B51B4"/>
    <w:rsid w:val="001B57F0"/>
    <w:rsid w:val="001B5957"/>
    <w:rsid w:val="001B5BCE"/>
    <w:rsid w:val="001B65B8"/>
    <w:rsid w:val="001B678D"/>
    <w:rsid w:val="001B6835"/>
    <w:rsid w:val="001B687B"/>
    <w:rsid w:val="001B6C47"/>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E92"/>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BC3"/>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8DC"/>
    <w:rsid w:val="00226D6C"/>
    <w:rsid w:val="00227FCB"/>
    <w:rsid w:val="00230113"/>
    <w:rsid w:val="00230154"/>
    <w:rsid w:val="00230250"/>
    <w:rsid w:val="00230377"/>
    <w:rsid w:val="00230384"/>
    <w:rsid w:val="002306E6"/>
    <w:rsid w:val="00230E93"/>
    <w:rsid w:val="00230ECA"/>
    <w:rsid w:val="00230F68"/>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2B16"/>
    <w:rsid w:val="0024361B"/>
    <w:rsid w:val="002437A0"/>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12D"/>
    <w:rsid w:val="0025230E"/>
    <w:rsid w:val="00252D16"/>
    <w:rsid w:val="002536DC"/>
    <w:rsid w:val="00253AEE"/>
    <w:rsid w:val="002542D7"/>
    <w:rsid w:val="0025432E"/>
    <w:rsid w:val="0025468E"/>
    <w:rsid w:val="00254747"/>
    <w:rsid w:val="00254852"/>
    <w:rsid w:val="00254C4D"/>
    <w:rsid w:val="002558A2"/>
    <w:rsid w:val="00255A5F"/>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A92"/>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1D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C78"/>
    <w:rsid w:val="00283E62"/>
    <w:rsid w:val="00284AC3"/>
    <w:rsid w:val="00284BE6"/>
    <w:rsid w:val="0028522C"/>
    <w:rsid w:val="00286441"/>
    <w:rsid w:val="00286562"/>
    <w:rsid w:val="00286D54"/>
    <w:rsid w:val="00286DC8"/>
    <w:rsid w:val="0028737B"/>
    <w:rsid w:val="002873E8"/>
    <w:rsid w:val="002874B4"/>
    <w:rsid w:val="0028793F"/>
    <w:rsid w:val="00287B52"/>
    <w:rsid w:val="00287D17"/>
    <w:rsid w:val="002904F8"/>
    <w:rsid w:val="002906D7"/>
    <w:rsid w:val="0029078A"/>
    <w:rsid w:val="002908C8"/>
    <w:rsid w:val="00290D88"/>
    <w:rsid w:val="00291599"/>
    <w:rsid w:val="002916EF"/>
    <w:rsid w:val="002922D3"/>
    <w:rsid w:val="00293074"/>
    <w:rsid w:val="002930EE"/>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0FB8"/>
    <w:rsid w:val="002A15E0"/>
    <w:rsid w:val="002A1BE5"/>
    <w:rsid w:val="002A226A"/>
    <w:rsid w:val="002A2768"/>
    <w:rsid w:val="002A2A19"/>
    <w:rsid w:val="002A2BF0"/>
    <w:rsid w:val="002A3C39"/>
    <w:rsid w:val="002A417B"/>
    <w:rsid w:val="002A4FC7"/>
    <w:rsid w:val="002A53F0"/>
    <w:rsid w:val="002A5415"/>
    <w:rsid w:val="002A566C"/>
    <w:rsid w:val="002A58D1"/>
    <w:rsid w:val="002A59FA"/>
    <w:rsid w:val="002A5E83"/>
    <w:rsid w:val="002A62BD"/>
    <w:rsid w:val="002A62FD"/>
    <w:rsid w:val="002A7168"/>
    <w:rsid w:val="002A7385"/>
    <w:rsid w:val="002A77AA"/>
    <w:rsid w:val="002A7A87"/>
    <w:rsid w:val="002A7A90"/>
    <w:rsid w:val="002B0010"/>
    <w:rsid w:val="002B00DD"/>
    <w:rsid w:val="002B0872"/>
    <w:rsid w:val="002B08C8"/>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59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228"/>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5B"/>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1DB7"/>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965"/>
    <w:rsid w:val="002F4E70"/>
    <w:rsid w:val="002F58C8"/>
    <w:rsid w:val="002F5A06"/>
    <w:rsid w:val="002F6DCE"/>
    <w:rsid w:val="002F709E"/>
    <w:rsid w:val="002F75B3"/>
    <w:rsid w:val="002F7B77"/>
    <w:rsid w:val="0030089B"/>
    <w:rsid w:val="00300BD7"/>
    <w:rsid w:val="00301902"/>
    <w:rsid w:val="00301DF3"/>
    <w:rsid w:val="00301E59"/>
    <w:rsid w:val="00301E86"/>
    <w:rsid w:val="00301F56"/>
    <w:rsid w:val="003025BF"/>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927"/>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AC0"/>
    <w:rsid w:val="00330B28"/>
    <w:rsid w:val="00330FE3"/>
    <w:rsid w:val="00331A61"/>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4E2"/>
    <w:rsid w:val="0034051F"/>
    <w:rsid w:val="00340A49"/>
    <w:rsid w:val="00340F51"/>
    <w:rsid w:val="00341435"/>
    <w:rsid w:val="00341538"/>
    <w:rsid w:val="00341A9D"/>
    <w:rsid w:val="00341CB7"/>
    <w:rsid w:val="00341DD2"/>
    <w:rsid w:val="0034244E"/>
    <w:rsid w:val="003424BF"/>
    <w:rsid w:val="003424D8"/>
    <w:rsid w:val="00342DE0"/>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6E6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862"/>
    <w:rsid w:val="00363939"/>
    <w:rsid w:val="00364136"/>
    <w:rsid w:val="00364395"/>
    <w:rsid w:val="00364601"/>
    <w:rsid w:val="0036483A"/>
    <w:rsid w:val="00364D1F"/>
    <w:rsid w:val="003658B1"/>
    <w:rsid w:val="00365E33"/>
    <w:rsid w:val="00366549"/>
    <w:rsid w:val="00366A39"/>
    <w:rsid w:val="003670D4"/>
    <w:rsid w:val="003670E4"/>
    <w:rsid w:val="003678D2"/>
    <w:rsid w:val="00367A4A"/>
    <w:rsid w:val="00370BFF"/>
    <w:rsid w:val="00370FED"/>
    <w:rsid w:val="00370FEF"/>
    <w:rsid w:val="0037139E"/>
    <w:rsid w:val="003717BA"/>
    <w:rsid w:val="00371C4B"/>
    <w:rsid w:val="00372234"/>
    <w:rsid w:val="0037239E"/>
    <w:rsid w:val="0037252B"/>
    <w:rsid w:val="00372AC9"/>
    <w:rsid w:val="00372AE1"/>
    <w:rsid w:val="00372AF3"/>
    <w:rsid w:val="00373129"/>
    <w:rsid w:val="0037364B"/>
    <w:rsid w:val="003736A9"/>
    <w:rsid w:val="00373766"/>
    <w:rsid w:val="00373CCF"/>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06E"/>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545"/>
    <w:rsid w:val="003926DC"/>
    <w:rsid w:val="0039291D"/>
    <w:rsid w:val="00393474"/>
    <w:rsid w:val="003942FD"/>
    <w:rsid w:val="003943BA"/>
    <w:rsid w:val="003954B7"/>
    <w:rsid w:val="00395611"/>
    <w:rsid w:val="003956A8"/>
    <w:rsid w:val="00395975"/>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91C"/>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098"/>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2B"/>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2ED"/>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4E5"/>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8DD"/>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66E"/>
    <w:rsid w:val="00446D44"/>
    <w:rsid w:val="00446EA8"/>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5E9"/>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52"/>
    <w:rsid w:val="00463DC9"/>
    <w:rsid w:val="004640BC"/>
    <w:rsid w:val="00464827"/>
    <w:rsid w:val="00464BE5"/>
    <w:rsid w:val="00465898"/>
    <w:rsid w:val="00465E0A"/>
    <w:rsid w:val="004665FE"/>
    <w:rsid w:val="00466F5E"/>
    <w:rsid w:val="00467234"/>
    <w:rsid w:val="004677CB"/>
    <w:rsid w:val="00467D7B"/>
    <w:rsid w:val="004701E2"/>
    <w:rsid w:val="0047047F"/>
    <w:rsid w:val="00471161"/>
    <w:rsid w:val="004717A4"/>
    <w:rsid w:val="004717DA"/>
    <w:rsid w:val="00471F4D"/>
    <w:rsid w:val="00472207"/>
    <w:rsid w:val="004723B3"/>
    <w:rsid w:val="0047306A"/>
    <w:rsid w:val="00473589"/>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19"/>
    <w:rsid w:val="004807AB"/>
    <w:rsid w:val="00480BA8"/>
    <w:rsid w:val="00480ED3"/>
    <w:rsid w:val="0048189E"/>
    <w:rsid w:val="00481975"/>
    <w:rsid w:val="0048198F"/>
    <w:rsid w:val="00481B43"/>
    <w:rsid w:val="00481C99"/>
    <w:rsid w:val="00481DCA"/>
    <w:rsid w:val="00481E3E"/>
    <w:rsid w:val="00482898"/>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6D55"/>
    <w:rsid w:val="0049714C"/>
    <w:rsid w:val="004973FF"/>
    <w:rsid w:val="004974B1"/>
    <w:rsid w:val="004974B7"/>
    <w:rsid w:val="00497BB2"/>
    <w:rsid w:val="004A00C8"/>
    <w:rsid w:val="004A0232"/>
    <w:rsid w:val="004A025A"/>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3E8D"/>
    <w:rsid w:val="004A4109"/>
    <w:rsid w:val="004A44B2"/>
    <w:rsid w:val="004A48A0"/>
    <w:rsid w:val="004A4E6A"/>
    <w:rsid w:val="004A4EAB"/>
    <w:rsid w:val="004A57A5"/>
    <w:rsid w:val="004A5CC9"/>
    <w:rsid w:val="004A6DD8"/>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397"/>
    <w:rsid w:val="004C5499"/>
    <w:rsid w:val="004C5BC4"/>
    <w:rsid w:val="004C66F4"/>
    <w:rsid w:val="004C6945"/>
    <w:rsid w:val="004C6DD3"/>
    <w:rsid w:val="004C6EF1"/>
    <w:rsid w:val="004C7341"/>
    <w:rsid w:val="004C75C3"/>
    <w:rsid w:val="004C7945"/>
    <w:rsid w:val="004C7A3A"/>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493"/>
    <w:rsid w:val="004D45EF"/>
    <w:rsid w:val="004D4886"/>
    <w:rsid w:val="004D50BA"/>
    <w:rsid w:val="004D51EF"/>
    <w:rsid w:val="004D5275"/>
    <w:rsid w:val="004D5714"/>
    <w:rsid w:val="004D5EA6"/>
    <w:rsid w:val="004D5FC1"/>
    <w:rsid w:val="004D6681"/>
    <w:rsid w:val="004D6C38"/>
    <w:rsid w:val="004D6D2E"/>
    <w:rsid w:val="004D6F7F"/>
    <w:rsid w:val="004D7B68"/>
    <w:rsid w:val="004E01AE"/>
    <w:rsid w:val="004E08A1"/>
    <w:rsid w:val="004E11F7"/>
    <w:rsid w:val="004E1268"/>
    <w:rsid w:val="004E1A89"/>
    <w:rsid w:val="004E21E6"/>
    <w:rsid w:val="004E24A0"/>
    <w:rsid w:val="004E26A9"/>
    <w:rsid w:val="004E4059"/>
    <w:rsid w:val="004E4666"/>
    <w:rsid w:val="004E49E3"/>
    <w:rsid w:val="004E4C9B"/>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5B2"/>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8C"/>
    <w:rsid w:val="00502F9D"/>
    <w:rsid w:val="00503484"/>
    <w:rsid w:val="00503599"/>
    <w:rsid w:val="00503963"/>
    <w:rsid w:val="00503A2D"/>
    <w:rsid w:val="00503A64"/>
    <w:rsid w:val="00503BB5"/>
    <w:rsid w:val="00503C9E"/>
    <w:rsid w:val="005040E8"/>
    <w:rsid w:val="005042AB"/>
    <w:rsid w:val="00504321"/>
    <w:rsid w:val="00504598"/>
    <w:rsid w:val="00504A61"/>
    <w:rsid w:val="00504B77"/>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3C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1E35"/>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1D55"/>
    <w:rsid w:val="00531E59"/>
    <w:rsid w:val="00532207"/>
    <w:rsid w:val="00532ADB"/>
    <w:rsid w:val="005332AC"/>
    <w:rsid w:val="005336E5"/>
    <w:rsid w:val="005344F0"/>
    <w:rsid w:val="0053482E"/>
    <w:rsid w:val="00534B2F"/>
    <w:rsid w:val="00534E00"/>
    <w:rsid w:val="00535BB7"/>
    <w:rsid w:val="005362C7"/>
    <w:rsid w:val="005362FB"/>
    <w:rsid w:val="00536346"/>
    <w:rsid w:val="00536C67"/>
    <w:rsid w:val="005370CA"/>
    <w:rsid w:val="00537428"/>
    <w:rsid w:val="005376EF"/>
    <w:rsid w:val="00537930"/>
    <w:rsid w:val="0053794B"/>
    <w:rsid w:val="00537D5B"/>
    <w:rsid w:val="00540416"/>
    <w:rsid w:val="005410AB"/>
    <w:rsid w:val="00541AD8"/>
    <w:rsid w:val="00541D53"/>
    <w:rsid w:val="005422B4"/>
    <w:rsid w:val="00542596"/>
    <w:rsid w:val="00542C6B"/>
    <w:rsid w:val="005433CF"/>
    <w:rsid w:val="0054370C"/>
    <w:rsid w:val="00543C00"/>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6CD"/>
    <w:rsid w:val="00556DBD"/>
    <w:rsid w:val="00556F08"/>
    <w:rsid w:val="0055762F"/>
    <w:rsid w:val="00557936"/>
    <w:rsid w:val="00557E4B"/>
    <w:rsid w:val="00557E9D"/>
    <w:rsid w:val="00560332"/>
    <w:rsid w:val="005609EB"/>
    <w:rsid w:val="00560A99"/>
    <w:rsid w:val="00560ED4"/>
    <w:rsid w:val="00561295"/>
    <w:rsid w:val="005617CD"/>
    <w:rsid w:val="005619D7"/>
    <w:rsid w:val="00561BBF"/>
    <w:rsid w:val="00561C7C"/>
    <w:rsid w:val="005620DF"/>
    <w:rsid w:val="00562937"/>
    <w:rsid w:val="0056366A"/>
    <w:rsid w:val="00563940"/>
    <w:rsid w:val="0056432E"/>
    <w:rsid w:val="00564390"/>
    <w:rsid w:val="00564785"/>
    <w:rsid w:val="00564B63"/>
    <w:rsid w:val="00564C86"/>
    <w:rsid w:val="00564D9A"/>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C1C"/>
    <w:rsid w:val="0057521D"/>
    <w:rsid w:val="005755F8"/>
    <w:rsid w:val="00575B4D"/>
    <w:rsid w:val="00575D3F"/>
    <w:rsid w:val="005760EE"/>
    <w:rsid w:val="00576188"/>
    <w:rsid w:val="005762EA"/>
    <w:rsid w:val="00576376"/>
    <w:rsid w:val="00576828"/>
    <w:rsid w:val="00576E96"/>
    <w:rsid w:val="0057771A"/>
    <w:rsid w:val="00577877"/>
    <w:rsid w:val="00577A0D"/>
    <w:rsid w:val="00577A96"/>
    <w:rsid w:val="00577ABD"/>
    <w:rsid w:val="00577B43"/>
    <w:rsid w:val="00577C91"/>
    <w:rsid w:val="00577DC4"/>
    <w:rsid w:val="005801FF"/>
    <w:rsid w:val="00580403"/>
    <w:rsid w:val="00580A6C"/>
    <w:rsid w:val="00580A71"/>
    <w:rsid w:val="00580DC8"/>
    <w:rsid w:val="00580E88"/>
    <w:rsid w:val="00580FE7"/>
    <w:rsid w:val="00581172"/>
    <w:rsid w:val="0058198A"/>
    <w:rsid w:val="005819B6"/>
    <w:rsid w:val="00581F1F"/>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730"/>
    <w:rsid w:val="00595816"/>
    <w:rsid w:val="005958BB"/>
    <w:rsid w:val="00595E99"/>
    <w:rsid w:val="00596468"/>
    <w:rsid w:val="005970CB"/>
    <w:rsid w:val="005970D0"/>
    <w:rsid w:val="0059727A"/>
    <w:rsid w:val="00597673"/>
    <w:rsid w:val="005976DE"/>
    <w:rsid w:val="00597C0B"/>
    <w:rsid w:val="00597E25"/>
    <w:rsid w:val="005A03EA"/>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1EB"/>
    <w:rsid w:val="005A543A"/>
    <w:rsid w:val="005A55DD"/>
    <w:rsid w:val="005A5960"/>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10C"/>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A3D"/>
    <w:rsid w:val="005C3BB7"/>
    <w:rsid w:val="005C3EB0"/>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BDE"/>
    <w:rsid w:val="005D4D9E"/>
    <w:rsid w:val="005D4E00"/>
    <w:rsid w:val="005D58DD"/>
    <w:rsid w:val="005D5A40"/>
    <w:rsid w:val="005D6204"/>
    <w:rsid w:val="005D637A"/>
    <w:rsid w:val="005D642F"/>
    <w:rsid w:val="005D6A26"/>
    <w:rsid w:val="005D6B67"/>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4D0"/>
    <w:rsid w:val="005E5733"/>
    <w:rsid w:val="005E5BCB"/>
    <w:rsid w:val="005E5E92"/>
    <w:rsid w:val="005E6421"/>
    <w:rsid w:val="005E7536"/>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1EEC"/>
    <w:rsid w:val="006225E5"/>
    <w:rsid w:val="00622A2B"/>
    <w:rsid w:val="00622AA7"/>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EB7"/>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6AA"/>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252"/>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6DF8"/>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A68"/>
    <w:rsid w:val="00692C94"/>
    <w:rsid w:val="00692CAB"/>
    <w:rsid w:val="00692DDD"/>
    <w:rsid w:val="006930D0"/>
    <w:rsid w:val="006931C9"/>
    <w:rsid w:val="0069373D"/>
    <w:rsid w:val="00693960"/>
    <w:rsid w:val="006939F6"/>
    <w:rsid w:val="00694403"/>
    <w:rsid w:val="006946AA"/>
    <w:rsid w:val="0069477C"/>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1DC"/>
    <w:rsid w:val="006A427B"/>
    <w:rsid w:val="006A4A7B"/>
    <w:rsid w:val="006A4E85"/>
    <w:rsid w:val="006A576B"/>
    <w:rsid w:val="006A5A46"/>
    <w:rsid w:val="006A5AD5"/>
    <w:rsid w:val="006A5F32"/>
    <w:rsid w:val="006A654C"/>
    <w:rsid w:val="006A6713"/>
    <w:rsid w:val="006A679A"/>
    <w:rsid w:val="006A6FCD"/>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CA2"/>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238"/>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03"/>
    <w:rsid w:val="006D29CC"/>
    <w:rsid w:val="006D2A4D"/>
    <w:rsid w:val="006D340B"/>
    <w:rsid w:val="006D3566"/>
    <w:rsid w:val="006D372E"/>
    <w:rsid w:val="006D4511"/>
    <w:rsid w:val="006D4993"/>
    <w:rsid w:val="006D4F12"/>
    <w:rsid w:val="006D5BBA"/>
    <w:rsid w:val="006D5C41"/>
    <w:rsid w:val="006D6127"/>
    <w:rsid w:val="006D6268"/>
    <w:rsid w:val="006D69D3"/>
    <w:rsid w:val="006D6A0A"/>
    <w:rsid w:val="006D6D8E"/>
    <w:rsid w:val="006D7210"/>
    <w:rsid w:val="006D7290"/>
    <w:rsid w:val="006E0245"/>
    <w:rsid w:val="006E0D22"/>
    <w:rsid w:val="006E0F14"/>
    <w:rsid w:val="006E10AF"/>
    <w:rsid w:val="006E125D"/>
    <w:rsid w:val="006E180C"/>
    <w:rsid w:val="006E19CB"/>
    <w:rsid w:val="006E1DC3"/>
    <w:rsid w:val="006E245B"/>
    <w:rsid w:val="006E28EA"/>
    <w:rsid w:val="006E2A22"/>
    <w:rsid w:val="006E2BA9"/>
    <w:rsid w:val="006E2CCD"/>
    <w:rsid w:val="006E3057"/>
    <w:rsid w:val="006E337F"/>
    <w:rsid w:val="006E33F6"/>
    <w:rsid w:val="006E3484"/>
    <w:rsid w:val="006E38DA"/>
    <w:rsid w:val="006E3924"/>
    <w:rsid w:val="006E3FE4"/>
    <w:rsid w:val="006E4010"/>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E7E3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226"/>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434"/>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006"/>
    <w:rsid w:val="00725679"/>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CC3"/>
    <w:rsid w:val="00733D39"/>
    <w:rsid w:val="00734AB1"/>
    <w:rsid w:val="0073529F"/>
    <w:rsid w:val="0073576A"/>
    <w:rsid w:val="007357D9"/>
    <w:rsid w:val="007357F4"/>
    <w:rsid w:val="0073650A"/>
    <w:rsid w:val="00737620"/>
    <w:rsid w:val="00737E27"/>
    <w:rsid w:val="00737F7D"/>
    <w:rsid w:val="007408A8"/>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5F2D"/>
    <w:rsid w:val="00746173"/>
    <w:rsid w:val="0074739F"/>
    <w:rsid w:val="00747F33"/>
    <w:rsid w:val="00750378"/>
    <w:rsid w:val="007514C8"/>
    <w:rsid w:val="007517E2"/>
    <w:rsid w:val="0075192A"/>
    <w:rsid w:val="00751B64"/>
    <w:rsid w:val="00751C0C"/>
    <w:rsid w:val="00751D0C"/>
    <w:rsid w:val="00752446"/>
    <w:rsid w:val="007525A5"/>
    <w:rsid w:val="00752984"/>
    <w:rsid w:val="00752F01"/>
    <w:rsid w:val="007531EE"/>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028"/>
    <w:rsid w:val="00756434"/>
    <w:rsid w:val="00756549"/>
    <w:rsid w:val="00756610"/>
    <w:rsid w:val="007566C0"/>
    <w:rsid w:val="0075692A"/>
    <w:rsid w:val="00756C32"/>
    <w:rsid w:val="00756CC2"/>
    <w:rsid w:val="00756D64"/>
    <w:rsid w:val="00757546"/>
    <w:rsid w:val="00760085"/>
    <w:rsid w:val="00760C6C"/>
    <w:rsid w:val="007611C2"/>
    <w:rsid w:val="00761618"/>
    <w:rsid w:val="00761C75"/>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3E2"/>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BF"/>
    <w:rsid w:val="007801C0"/>
    <w:rsid w:val="007810CB"/>
    <w:rsid w:val="00781236"/>
    <w:rsid w:val="007812FE"/>
    <w:rsid w:val="007814EE"/>
    <w:rsid w:val="00781EDF"/>
    <w:rsid w:val="00782063"/>
    <w:rsid w:val="0078221C"/>
    <w:rsid w:val="00782368"/>
    <w:rsid w:val="00782375"/>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936"/>
    <w:rsid w:val="00785BBE"/>
    <w:rsid w:val="00786419"/>
    <w:rsid w:val="00786FB2"/>
    <w:rsid w:val="00787162"/>
    <w:rsid w:val="00787E45"/>
    <w:rsid w:val="00790190"/>
    <w:rsid w:val="00790385"/>
    <w:rsid w:val="00790645"/>
    <w:rsid w:val="007908EC"/>
    <w:rsid w:val="00790E8B"/>
    <w:rsid w:val="0079108D"/>
    <w:rsid w:val="007916FA"/>
    <w:rsid w:val="007917DB"/>
    <w:rsid w:val="00791D2E"/>
    <w:rsid w:val="0079227D"/>
    <w:rsid w:val="0079235E"/>
    <w:rsid w:val="007926B5"/>
    <w:rsid w:val="00792904"/>
    <w:rsid w:val="00792D8F"/>
    <w:rsid w:val="00792EEC"/>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2F1"/>
    <w:rsid w:val="00797353"/>
    <w:rsid w:val="00797984"/>
    <w:rsid w:val="00797BBC"/>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1A"/>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CE4"/>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6CBE"/>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2B"/>
    <w:rsid w:val="007E1BA8"/>
    <w:rsid w:val="007E22A3"/>
    <w:rsid w:val="007E24A7"/>
    <w:rsid w:val="007E3A02"/>
    <w:rsid w:val="007E3B86"/>
    <w:rsid w:val="007E40A8"/>
    <w:rsid w:val="007E4298"/>
    <w:rsid w:val="007E42E3"/>
    <w:rsid w:val="007E49B5"/>
    <w:rsid w:val="007E5585"/>
    <w:rsid w:val="007E5891"/>
    <w:rsid w:val="007E5CB8"/>
    <w:rsid w:val="007E6790"/>
    <w:rsid w:val="007E6A3D"/>
    <w:rsid w:val="007E6AA5"/>
    <w:rsid w:val="007E6C60"/>
    <w:rsid w:val="007E7767"/>
    <w:rsid w:val="007E7925"/>
    <w:rsid w:val="007E7A52"/>
    <w:rsid w:val="007E7B05"/>
    <w:rsid w:val="007E7BEA"/>
    <w:rsid w:val="007E7F68"/>
    <w:rsid w:val="007F0AEB"/>
    <w:rsid w:val="007F0C98"/>
    <w:rsid w:val="007F10C4"/>
    <w:rsid w:val="007F13C0"/>
    <w:rsid w:val="007F1427"/>
    <w:rsid w:val="007F153C"/>
    <w:rsid w:val="007F1910"/>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5A25"/>
    <w:rsid w:val="007F63A2"/>
    <w:rsid w:val="007F68E6"/>
    <w:rsid w:val="007F692E"/>
    <w:rsid w:val="007F70FE"/>
    <w:rsid w:val="007F71F5"/>
    <w:rsid w:val="007F7506"/>
    <w:rsid w:val="007F76BE"/>
    <w:rsid w:val="007F7D0B"/>
    <w:rsid w:val="007F7EBE"/>
    <w:rsid w:val="0080066C"/>
    <w:rsid w:val="008011F1"/>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1C4"/>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088"/>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56E"/>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4F4"/>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AD1"/>
    <w:rsid w:val="00873FF4"/>
    <w:rsid w:val="00874390"/>
    <w:rsid w:val="00874403"/>
    <w:rsid w:val="00874439"/>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18F3"/>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6D73"/>
    <w:rsid w:val="008E7778"/>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A18"/>
    <w:rsid w:val="008F3BC5"/>
    <w:rsid w:val="008F4335"/>
    <w:rsid w:val="008F45EE"/>
    <w:rsid w:val="008F4805"/>
    <w:rsid w:val="008F4E8C"/>
    <w:rsid w:val="008F501B"/>
    <w:rsid w:val="008F572F"/>
    <w:rsid w:val="008F576F"/>
    <w:rsid w:val="008F66C7"/>
    <w:rsid w:val="008F6ADB"/>
    <w:rsid w:val="008F6E6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3E1B"/>
    <w:rsid w:val="0090510D"/>
    <w:rsid w:val="00905BF8"/>
    <w:rsid w:val="009066EC"/>
    <w:rsid w:val="00906996"/>
    <w:rsid w:val="00907017"/>
    <w:rsid w:val="009070E8"/>
    <w:rsid w:val="00907E62"/>
    <w:rsid w:val="00910305"/>
    <w:rsid w:val="009106FE"/>
    <w:rsid w:val="00910A03"/>
    <w:rsid w:val="00910C74"/>
    <w:rsid w:val="00911072"/>
    <w:rsid w:val="0091122A"/>
    <w:rsid w:val="00911249"/>
    <w:rsid w:val="009117D4"/>
    <w:rsid w:val="00911809"/>
    <w:rsid w:val="0091212F"/>
    <w:rsid w:val="009129B8"/>
    <w:rsid w:val="00912A26"/>
    <w:rsid w:val="00913DED"/>
    <w:rsid w:val="009147A4"/>
    <w:rsid w:val="009148A3"/>
    <w:rsid w:val="00914AC6"/>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642"/>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C05"/>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6CC"/>
    <w:rsid w:val="0098777C"/>
    <w:rsid w:val="009900B9"/>
    <w:rsid w:val="00990226"/>
    <w:rsid w:val="00990358"/>
    <w:rsid w:val="00990A97"/>
    <w:rsid w:val="00991130"/>
    <w:rsid w:val="00991156"/>
    <w:rsid w:val="00991770"/>
    <w:rsid w:val="00991AA5"/>
    <w:rsid w:val="00991C18"/>
    <w:rsid w:val="00991C9E"/>
    <w:rsid w:val="00991FE5"/>
    <w:rsid w:val="0099221F"/>
    <w:rsid w:val="00992871"/>
    <w:rsid w:val="00993A44"/>
    <w:rsid w:val="00993B83"/>
    <w:rsid w:val="0099416A"/>
    <w:rsid w:val="009944C8"/>
    <w:rsid w:val="00994560"/>
    <w:rsid w:val="009949DD"/>
    <w:rsid w:val="00994B47"/>
    <w:rsid w:val="00994BB7"/>
    <w:rsid w:val="00994D58"/>
    <w:rsid w:val="00994D95"/>
    <w:rsid w:val="00994F30"/>
    <w:rsid w:val="009952C8"/>
    <w:rsid w:val="0099530A"/>
    <w:rsid w:val="00995CE2"/>
    <w:rsid w:val="00995E18"/>
    <w:rsid w:val="00995E5B"/>
    <w:rsid w:val="009963CC"/>
    <w:rsid w:val="00996455"/>
    <w:rsid w:val="009964C4"/>
    <w:rsid w:val="009972E7"/>
    <w:rsid w:val="00997AB0"/>
    <w:rsid w:val="00997FA5"/>
    <w:rsid w:val="009A0054"/>
    <w:rsid w:val="009A2511"/>
    <w:rsid w:val="009A26EE"/>
    <w:rsid w:val="009A279A"/>
    <w:rsid w:val="009A2BB6"/>
    <w:rsid w:val="009A2C19"/>
    <w:rsid w:val="009A2D30"/>
    <w:rsid w:val="009A30AF"/>
    <w:rsid w:val="009A34C2"/>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6E5B"/>
    <w:rsid w:val="009D7CF5"/>
    <w:rsid w:val="009E051C"/>
    <w:rsid w:val="009E0697"/>
    <w:rsid w:val="009E08C7"/>
    <w:rsid w:val="009E14B6"/>
    <w:rsid w:val="009E1C12"/>
    <w:rsid w:val="009E1E2F"/>
    <w:rsid w:val="009E1E95"/>
    <w:rsid w:val="009E233A"/>
    <w:rsid w:val="009E2D8A"/>
    <w:rsid w:val="009E3440"/>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0CE"/>
    <w:rsid w:val="009F427D"/>
    <w:rsid w:val="009F4AB1"/>
    <w:rsid w:val="009F4C2B"/>
    <w:rsid w:val="009F5336"/>
    <w:rsid w:val="009F5415"/>
    <w:rsid w:val="009F561D"/>
    <w:rsid w:val="009F59EE"/>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034"/>
    <w:rsid w:val="00A161EC"/>
    <w:rsid w:val="00A162AC"/>
    <w:rsid w:val="00A17997"/>
    <w:rsid w:val="00A179D3"/>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CEA"/>
    <w:rsid w:val="00A26F53"/>
    <w:rsid w:val="00A27102"/>
    <w:rsid w:val="00A272B3"/>
    <w:rsid w:val="00A2754A"/>
    <w:rsid w:val="00A3078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7BC"/>
    <w:rsid w:val="00A5781B"/>
    <w:rsid w:val="00A57A64"/>
    <w:rsid w:val="00A57FA8"/>
    <w:rsid w:val="00A607AF"/>
    <w:rsid w:val="00A608D2"/>
    <w:rsid w:val="00A60BE3"/>
    <w:rsid w:val="00A6158E"/>
    <w:rsid w:val="00A6188D"/>
    <w:rsid w:val="00A61F78"/>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274"/>
    <w:rsid w:val="00A67588"/>
    <w:rsid w:val="00A67D46"/>
    <w:rsid w:val="00A70357"/>
    <w:rsid w:val="00A70F79"/>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06D"/>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01A"/>
    <w:rsid w:val="00A825FC"/>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97DE8"/>
    <w:rsid w:val="00A97FA8"/>
    <w:rsid w:val="00AA03BB"/>
    <w:rsid w:val="00AA067A"/>
    <w:rsid w:val="00AA0696"/>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5EB2"/>
    <w:rsid w:val="00AA662F"/>
    <w:rsid w:val="00AA6650"/>
    <w:rsid w:val="00AA6DCC"/>
    <w:rsid w:val="00AA7153"/>
    <w:rsid w:val="00AA729C"/>
    <w:rsid w:val="00AA7514"/>
    <w:rsid w:val="00AA7547"/>
    <w:rsid w:val="00AA76F6"/>
    <w:rsid w:val="00AA7C15"/>
    <w:rsid w:val="00AB0082"/>
    <w:rsid w:val="00AB0151"/>
    <w:rsid w:val="00AB06C6"/>
    <w:rsid w:val="00AB13E9"/>
    <w:rsid w:val="00AB15C0"/>
    <w:rsid w:val="00AB1BCD"/>
    <w:rsid w:val="00AB1C29"/>
    <w:rsid w:val="00AB1C31"/>
    <w:rsid w:val="00AB23B8"/>
    <w:rsid w:val="00AB25DB"/>
    <w:rsid w:val="00AB2744"/>
    <w:rsid w:val="00AB27B1"/>
    <w:rsid w:val="00AB2A9F"/>
    <w:rsid w:val="00AB2D9A"/>
    <w:rsid w:val="00AB2E33"/>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06B"/>
    <w:rsid w:val="00AB74F0"/>
    <w:rsid w:val="00AB7C22"/>
    <w:rsid w:val="00AB7F12"/>
    <w:rsid w:val="00AB7F60"/>
    <w:rsid w:val="00AC00A1"/>
    <w:rsid w:val="00AC098C"/>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EB4"/>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3E"/>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2E3"/>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753"/>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A4D"/>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542A"/>
    <w:rsid w:val="00B06A9B"/>
    <w:rsid w:val="00B06AA7"/>
    <w:rsid w:val="00B06D0C"/>
    <w:rsid w:val="00B07B94"/>
    <w:rsid w:val="00B07D80"/>
    <w:rsid w:val="00B07EB7"/>
    <w:rsid w:val="00B103DA"/>
    <w:rsid w:val="00B10B63"/>
    <w:rsid w:val="00B11754"/>
    <w:rsid w:val="00B11D00"/>
    <w:rsid w:val="00B11D04"/>
    <w:rsid w:val="00B12198"/>
    <w:rsid w:val="00B12903"/>
    <w:rsid w:val="00B1292B"/>
    <w:rsid w:val="00B12A24"/>
    <w:rsid w:val="00B12DE3"/>
    <w:rsid w:val="00B136EB"/>
    <w:rsid w:val="00B139B9"/>
    <w:rsid w:val="00B13FA0"/>
    <w:rsid w:val="00B14476"/>
    <w:rsid w:val="00B14700"/>
    <w:rsid w:val="00B14D53"/>
    <w:rsid w:val="00B14E2B"/>
    <w:rsid w:val="00B1568D"/>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3D2"/>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40A"/>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4DD1"/>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50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806"/>
    <w:rsid w:val="00BB6BC6"/>
    <w:rsid w:val="00BB70F5"/>
    <w:rsid w:val="00BB7135"/>
    <w:rsid w:val="00BB71F9"/>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1F4"/>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3BC"/>
    <w:rsid w:val="00BD3605"/>
    <w:rsid w:val="00BD3E55"/>
    <w:rsid w:val="00BD4167"/>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CB6"/>
    <w:rsid w:val="00BE5F9D"/>
    <w:rsid w:val="00BE60F5"/>
    <w:rsid w:val="00BE6230"/>
    <w:rsid w:val="00BE67F8"/>
    <w:rsid w:val="00BE69D3"/>
    <w:rsid w:val="00BE6E44"/>
    <w:rsid w:val="00BE6FB9"/>
    <w:rsid w:val="00BE705C"/>
    <w:rsid w:val="00BE74C1"/>
    <w:rsid w:val="00BE7580"/>
    <w:rsid w:val="00BE7BB7"/>
    <w:rsid w:val="00BF0287"/>
    <w:rsid w:val="00BF0E12"/>
    <w:rsid w:val="00BF0F55"/>
    <w:rsid w:val="00BF1176"/>
    <w:rsid w:val="00BF132D"/>
    <w:rsid w:val="00BF153F"/>
    <w:rsid w:val="00BF1CF1"/>
    <w:rsid w:val="00BF1D6A"/>
    <w:rsid w:val="00BF1F2F"/>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0C"/>
    <w:rsid w:val="00C16AC9"/>
    <w:rsid w:val="00C16C87"/>
    <w:rsid w:val="00C174B8"/>
    <w:rsid w:val="00C17B5B"/>
    <w:rsid w:val="00C17FAF"/>
    <w:rsid w:val="00C200BF"/>
    <w:rsid w:val="00C2018C"/>
    <w:rsid w:val="00C20389"/>
    <w:rsid w:val="00C207EA"/>
    <w:rsid w:val="00C20AF3"/>
    <w:rsid w:val="00C20C1C"/>
    <w:rsid w:val="00C21287"/>
    <w:rsid w:val="00C2132A"/>
    <w:rsid w:val="00C221AA"/>
    <w:rsid w:val="00C2229C"/>
    <w:rsid w:val="00C2274F"/>
    <w:rsid w:val="00C22B97"/>
    <w:rsid w:val="00C2374B"/>
    <w:rsid w:val="00C23C26"/>
    <w:rsid w:val="00C241D5"/>
    <w:rsid w:val="00C242BE"/>
    <w:rsid w:val="00C2451D"/>
    <w:rsid w:val="00C246EB"/>
    <w:rsid w:val="00C24836"/>
    <w:rsid w:val="00C249C1"/>
    <w:rsid w:val="00C24E56"/>
    <w:rsid w:val="00C25465"/>
    <w:rsid w:val="00C254CA"/>
    <w:rsid w:val="00C255B3"/>
    <w:rsid w:val="00C258E2"/>
    <w:rsid w:val="00C25A9D"/>
    <w:rsid w:val="00C25C0E"/>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3D35"/>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2BF"/>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5FFD"/>
    <w:rsid w:val="00C46420"/>
    <w:rsid w:val="00C478D7"/>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391"/>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5A9A"/>
    <w:rsid w:val="00C75C3B"/>
    <w:rsid w:val="00C7672B"/>
    <w:rsid w:val="00C76DFA"/>
    <w:rsid w:val="00C77F62"/>
    <w:rsid w:val="00C80176"/>
    <w:rsid w:val="00C8048F"/>
    <w:rsid w:val="00C805D9"/>
    <w:rsid w:val="00C808AA"/>
    <w:rsid w:val="00C80A60"/>
    <w:rsid w:val="00C80EEE"/>
    <w:rsid w:val="00C80F44"/>
    <w:rsid w:val="00C811D2"/>
    <w:rsid w:val="00C8185D"/>
    <w:rsid w:val="00C81D4C"/>
    <w:rsid w:val="00C82017"/>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0F0E"/>
    <w:rsid w:val="00C9108D"/>
    <w:rsid w:val="00C912FC"/>
    <w:rsid w:val="00C9151C"/>
    <w:rsid w:val="00C91594"/>
    <w:rsid w:val="00C919C8"/>
    <w:rsid w:val="00C919D1"/>
    <w:rsid w:val="00C91CE8"/>
    <w:rsid w:val="00C91D50"/>
    <w:rsid w:val="00C9203D"/>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27F4"/>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0CA8"/>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2A"/>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5D0"/>
    <w:rsid w:val="00D14B09"/>
    <w:rsid w:val="00D15726"/>
    <w:rsid w:val="00D15D76"/>
    <w:rsid w:val="00D15F17"/>
    <w:rsid w:val="00D15FC9"/>
    <w:rsid w:val="00D160A8"/>
    <w:rsid w:val="00D162CF"/>
    <w:rsid w:val="00D17041"/>
    <w:rsid w:val="00D1704E"/>
    <w:rsid w:val="00D171ED"/>
    <w:rsid w:val="00D17400"/>
    <w:rsid w:val="00D17739"/>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4E27"/>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C8E"/>
    <w:rsid w:val="00D50E99"/>
    <w:rsid w:val="00D5117E"/>
    <w:rsid w:val="00D51CF2"/>
    <w:rsid w:val="00D5202E"/>
    <w:rsid w:val="00D52B27"/>
    <w:rsid w:val="00D52C38"/>
    <w:rsid w:val="00D52C4F"/>
    <w:rsid w:val="00D53122"/>
    <w:rsid w:val="00D54044"/>
    <w:rsid w:val="00D54A65"/>
    <w:rsid w:val="00D5563E"/>
    <w:rsid w:val="00D5565D"/>
    <w:rsid w:val="00D55743"/>
    <w:rsid w:val="00D55819"/>
    <w:rsid w:val="00D55CB0"/>
    <w:rsid w:val="00D561BF"/>
    <w:rsid w:val="00D566EC"/>
    <w:rsid w:val="00D575CA"/>
    <w:rsid w:val="00D57823"/>
    <w:rsid w:val="00D57ADE"/>
    <w:rsid w:val="00D57B21"/>
    <w:rsid w:val="00D57F28"/>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1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67EE8"/>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466"/>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BE2"/>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280"/>
    <w:rsid w:val="00D876BE"/>
    <w:rsid w:val="00D87915"/>
    <w:rsid w:val="00D87D22"/>
    <w:rsid w:val="00D87DA4"/>
    <w:rsid w:val="00D900A2"/>
    <w:rsid w:val="00D901A3"/>
    <w:rsid w:val="00D9057B"/>
    <w:rsid w:val="00D90B3A"/>
    <w:rsid w:val="00D90D10"/>
    <w:rsid w:val="00D911DB"/>
    <w:rsid w:val="00D91725"/>
    <w:rsid w:val="00D91775"/>
    <w:rsid w:val="00D917A7"/>
    <w:rsid w:val="00D919A7"/>
    <w:rsid w:val="00D91A3E"/>
    <w:rsid w:val="00D91D17"/>
    <w:rsid w:val="00D9227D"/>
    <w:rsid w:val="00D924AD"/>
    <w:rsid w:val="00D92545"/>
    <w:rsid w:val="00D925DA"/>
    <w:rsid w:val="00D936AC"/>
    <w:rsid w:val="00D93945"/>
    <w:rsid w:val="00D93E55"/>
    <w:rsid w:val="00D940F8"/>
    <w:rsid w:val="00D9426C"/>
    <w:rsid w:val="00D948CF"/>
    <w:rsid w:val="00D94AB2"/>
    <w:rsid w:val="00D952D6"/>
    <w:rsid w:val="00D96175"/>
    <w:rsid w:val="00D96364"/>
    <w:rsid w:val="00D96784"/>
    <w:rsid w:val="00D96A55"/>
    <w:rsid w:val="00D96B77"/>
    <w:rsid w:val="00D97105"/>
    <w:rsid w:val="00D97314"/>
    <w:rsid w:val="00D97A39"/>
    <w:rsid w:val="00D97C3A"/>
    <w:rsid w:val="00D97E78"/>
    <w:rsid w:val="00DA0206"/>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313"/>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1CD4"/>
    <w:rsid w:val="00DC2017"/>
    <w:rsid w:val="00DC2DBB"/>
    <w:rsid w:val="00DC3154"/>
    <w:rsid w:val="00DC3239"/>
    <w:rsid w:val="00DC3304"/>
    <w:rsid w:val="00DC43B3"/>
    <w:rsid w:val="00DC48C4"/>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327"/>
    <w:rsid w:val="00DD4CF1"/>
    <w:rsid w:val="00DD4D50"/>
    <w:rsid w:val="00DD54DA"/>
    <w:rsid w:val="00DD5686"/>
    <w:rsid w:val="00DD5A66"/>
    <w:rsid w:val="00DD6205"/>
    <w:rsid w:val="00DD64FC"/>
    <w:rsid w:val="00DD6680"/>
    <w:rsid w:val="00DD6ACF"/>
    <w:rsid w:val="00DD6E6D"/>
    <w:rsid w:val="00DD72C0"/>
    <w:rsid w:val="00DD7305"/>
    <w:rsid w:val="00DD73A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48E"/>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14"/>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D7A"/>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DFE"/>
    <w:rsid w:val="00E05F4F"/>
    <w:rsid w:val="00E05FC9"/>
    <w:rsid w:val="00E061D0"/>
    <w:rsid w:val="00E06D66"/>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5DFC"/>
    <w:rsid w:val="00E1606C"/>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4A77"/>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6E18"/>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133"/>
    <w:rsid w:val="00E45453"/>
    <w:rsid w:val="00E4573B"/>
    <w:rsid w:val="00E45FEB"/>
    <w:rsid w:val="00E462B9"/>
    <w:rsid w:val="00E465D6"/>
    <w:rsid w:val="00E46984"/>
    <w:rsid w:val="00E470F8"/>
    <w:rsid w:val="00E4750A"/>
    <w:rsid w:val="00E50426"/>
    <w:rsid w:val="00E50BEA"/>
    <w:rsid w:val="00E51462"/>
    <w:rsid w:val="00E514AF"/>
    <w:rsid w:val="00E515DF"/>
    <w:rsid w:val="00E51D43"/>
    <w:rsid w:val="00E51D79"/>
    <w:rsid w:val="00E52230"/>
    <w:rsid w:val="00E52D9E"/>
    <w:rsid w:val="00E52E5F"/>
    <w:rsid w:val="00E532CD"/>
    <w:rsid w:val="00E536B3"/>
    <w:rsid w:val="00E53D9E"/>
    <w:rsid w:val="00E53DA2"/>
    <w:rsid w:val="00E53EB4"/>
    <w:rsid w:val="00E54435"/>
    <w:rsid w:val="00E548E0"/>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1A0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77FDF"/>
    <w:rsid w:val="00E800D6"/>
    <w:rsid w:val="00E802C5"/>
    <w:rsid w:val="00E808E5"/>
    <w:rsid w:val="00E809FA"/>
    <w:rsid w:val="00E80F30"/>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0C2"/>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DB4"/>
    <w:rsid w:val="00EA4F6B"/>
    <w:rsid w:val="00EA54C2"/>
    <w:rsid w:val="00EA5C0E"/>
    <w:rsid w:val="00EA5C6F"/>
    <w:rsid w:val="00EA5F3B"/>
    <w:rsid w:val="00EA6A0D"/>
    <w:rsid w:val="00EA6C9D"/>
    <w:rsid w:val="00EB172E"/>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CA5"/>
    <w:rsid w:val="00EC4D21"/>
    <w:rsid w:val="00EC4EC7"/>
    <w:rsid w:val="00EC5029"/>
    <w:rsid w:val="00EC55FD"/>
    <w:rsid w:val="00EC5636"/>
    <w:rsid w:val="00EC5E97"/>
    <w:rsid w:val="00EC66E3"/>
    <w:rsid w:val="00EC677A"/>
    <w:rsid w:val="00EC69B5"/>
    <w:rsid w:val="00EC6C0A"/>
    <w:rsid w:val="00EC6D2D"/>
    <w:rsid w:val="00EC6F7B"/>
    <w:rsid w:val="00EC6F92"/>
    <w:rsid w:val="00ED03E7"/>
    <w:rsid w:val="00ED0CE1"/>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3A8"/>
    <w:rsid w:val="00EF0603"/>
    <w:rsid w:val="00EF0748"/>
    <w:rsid w:val="00EF0BF6"/>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329"/>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651"/>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92D"/>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37B52"/>
    <w:rsid w:val="00F40635"/>
    <w:rsid w:val="00F40750"/>
    <w:rsid w:val="00F4152B"/>
    <w:rsid w:val="00F41CCA"/>
    <w:rsid w:val="00F41DA3"/>
    <w:rsid w:val="00F42405"/>
    <w:rsid w:val="00F4260A"/>
    <w:rsid w:val="00F42670"/>
    <w:rsid w:val="00F431FF"/>
    <w:rsid w:val="00F43282"/>
    <w:rsid w:val="00F4363E"/>
    <w:rsid w:val="00F43643"/>
    <w:rsid w:val="00F43A42"/>
    <w:rsid w:val="00F44928"/>
    <w:rsid w:val="00F449E0"/>
    <w:rsid w:val="00F44B48"/>
    <w:rsid w:val="00F45397"/>
    <w:rsid w:val="00F4542C"/>
    <w:rsid w:val="00F457F3"/>
    <w:rsid w:val="00F46094"/>
    <w:rsid w:val="00F46113"/>
    <w:rsid w:val="00F4620A"/>
    <w:rsid w:val="00F46908"/>
    <w:rsid w:val="00F46998"/>
    <w:rsid w:val="00F46DB2"/>
    <w:rsid w:val="00F4756D"/>
    <w:rsid w:val="00F47936"/>
    <w:rsid w:val="00F505EB"/>
    <w:rsid w:val="00F50655"/>
    <w:rsid w:val="00F506A9"/>
    <w:rsid w:val="00F50EAF"/>
    <w:rsid w:val="00F50EC3"/>
    <w:rsid w:val="00F51537"/>
    <w:rsid w:val="00F51750"/>
    <w:rsid w:val="00F51AA5"/>
    <w:rsid w:val="00F51BC3"/>
    <w:rsid w:val="00F523D2"/>
    <w:rsid w:val="00F526FC"/>
    <w:rsid w:val="00F52A16"/>
    <w:rsid w:val="00F52BC1"/>
    <w:rsid w:val="00F52E92"/>
    <w:rsid w:val="00F52F36"/>
    <w:rsid w:val="00F533B0"/>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24EF"/>
    <w:rsid w:val="00F62C19"/>
    <w:rsid w:val="00F63592"/>
    <w:rsid w:val="00F63701"/>
    <w:rsid w:val="00F638F0"/>
    <w:rsid w:val="00F63AB7"/>
    <w:rsid w:val="00F63DEB"/>
    <w:rsid w:val="00F64055"/>
    <w:rsid w:val="00F640CE"/>
    <w:rsid w:val="00F640F6"/>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9F8"/>
    <w:rsid w:val="00F95B78"/>
    <w:rsid w:val="00F96058"/>
    <w:rsid w:val="00F9644D"/>
    <w:rsid w:val="00F97AD6"/>
    <w:rsid w:val="00F97C68"/>
    <w:rsid w:val="00FA0585"/>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1B01"/>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BB1"/>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5FC"/>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4D"/>
    <w:rsid w:val="00FF375A"/>
    <w:rsid w:val="00FF3C9C"/>
    <w:rsid w:val="00FF43BB"/>
    <w:rsid w:val="00FF4682"/>
    <w:rsid w:val="00FF46AA"/>
    <w:rsid w:val="00FF47AA"/>
    <w:rsid w:val="00FF49B8"/>
    <w:rsid w:val="00FF4BE3"/>
    <w:rsid w:val="00FF4C66"/>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31B22A"/>
  <w15:docId w15:val="{AACAB040-3479-49C8-BDC5-162FAB93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uiPriority w:val="99"/>
    <w:rsid w:val="003254AA"/>
  </w:style>
  <w:style w:type="character" w:customStyle="1" w:styleId="CommentTextChar">
    <w:name w:val="Comment Text Char"/>
    <w:basedOn w:val="DefaultParagraphFont"/>
    <w:link w:val="CommentText"/>
    <w:uiPriority w:val="99"/>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paragraph" w:styleId="Revision">
    <w:name w:val="Revision"/>
    <w:hidden/>
    <w:uiPriority w:val="99"/>
    <w:semiHidden/>
    <w:rsid w:val="00A825FC"/>
  </w:style>
  <w:style w:type="paragraph" w:customStyle="1" w:styleId="CM120">
    <w:name w:val="CM120"/>
    <w:basedOn w:val="Normal"/>
    <w:next w:val="Normal"/>
    <w:uiPriority w:val="99"/>
    <w:rsid w:val="007B6CBE"/>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988749219">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rmq_bps051624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rmq_bps052924a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member_login_check.asp?doc=weq_rmq_bps052924w1.docx" TargetMode="External"/><Relationship Id="rId4" Type="http://schemas.openxmlformats.org/officeDocument/2006/relationships/settings" Target="settings.xml"/><Relationship Id="rId9" Type="http://schemas.openxmlformats.org/officeDocument/2006/relationships/hyperlink" Target="https://naesb.org/member_login_check.asp?doc=weq_rmq_bps052924w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13917</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subject/>
  <dc:creator>Ed Skiba</dc:creator>
  <cp:keywords/>
  <dc:description/>
  <cp:lastModifiedBy>Caroline Trum</cp:lastModifiedBy>
  <cp:revision>2</cp:revision>
  <cp:lastPrinted>2012-04-04T10:38:00Z</cp:lastPrinted>
  <dcterms:created xsi:type="dcterms:W3CDTF">2024-06-11T21:00:00Z</dcterms:created>
  <dcterms:modified xsi:type="dcterms:W3CDTF">2024-06-11T21:00:00Z</dcterms:modified>
</cp:coreProperties>
</file>