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23EAD5C4"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4524A3C5" w:rsidR="00C44C62" w:rsidRPr="000E5855" w:rsidRDefault="00C44C62" w:rsidP="00844ACF">
      <w:pPr>
        <w:spacing w:before="120" w:after="120"/>
        <w:ind w:left="1440" w:hanging="1440"/>
      </w:pPr>
      <w:r w:rsidRPr="000E5855">
        <w:rPr>
          <w:b/>
          <w:bCs/>
        </w:rPr>
        <w:t xml:space="preserve">FROM: </w:t>
      </w:r>
      <w:r w:rsidRPr="000E5855">
        <w:rPr>
          <w:b/>
          <w:bCs/>
        </w:rPr>
        <w:tab/>
      </w:r>
      <w:r w:rsidR="0001475B">
        <w:t xml:space="preserve">Caroline Trum, Director of Wholesale Electric Activities </w:t>
      </w:r>
    </w:p>
    <w:p w14:paraId="2BD3EE26" w14:textId="7A79E213"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5D3D3E">
        <w:t>Final</w:t>
      </w:r>
      <w:r w:rsidR="00797596">
        <w:t xml:space="preserve"> </w:t>
      </w:r>
      <w:r w:rsidR="009C6E0F">
        <w:t>Minutes</w:t>
      </w:r>
      <w:r w:rsidR="00AB2744">
        <w:t xml:space="preserve"> – </w:t>
      </w:r>
      <w:r w:rsidR="0001475B">
        <w:t>March 13</w:t>
      </w:r>
      <w:r w:rsidR="00C90EC6">
        <w:t>,</w:t>
      </w:r>
      <w:r w:rsidR="00EF785A">
        <w:t xml:space="preserve"> 202</w:t>
      </w:r>
      <w:r w:rsidR="00896657">
        <w:t>6</w:t>
      </w:r>
    </w:p>
    <w:p w14:paraId="7C63E7B7" w14:textId="07951215"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01475B">
        <w:t>March 1</w:t>
      </w:r>
      <w:r w:rsidR="00B541DC">
        <w:t>7</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02DA491F" w:rsidR="00C44C62" w:rsidRPr="00AE3183" w:rsidRDefault="0001475B" w:rsidP="00AE3183">
      <w:pPr>
        <w:jc w:val="center"/>
        <w:rPr>
          <w:b/>
        </w:rPr>
      </w:pPr>
      <w:r>
        <w:rPr>
          <w:b/>
        </w:rPr>
        <w:t>March 13</w:t>
      </w:r>
      <w:r w:rsidR="00EF785A">
        <w:rPr>
          <w:b/>
        </w:rPr>
        <w:t>, 202</w:t>
      </w:r>
      <w:r w:rsidR="00FD7DDA">
        <w:rPr>
          <w:b/>
        </w:rPr>
        <w:t>6</w:t>
      </w:r>
      <w:r w:rsidR="00EF785A">
        <w:rPr>
          <w:b/>
        </w:rPr>
        <w:t xml:space="preserve"> from </w:t>
      </w:r>
      <w:r w:rsidR="000548E4">
        <w:rPr>
          <w:b/>
        </w:rPr>
        <w:t>1</w:t>
      </w:r>
      <w:r>
        <w:rPr>
          <w:b/>
        </w:rPr>
        <w:t>0</w:t>
      </w:r>
      <w:r w:rsidR="00A7506D">
        <w:rPr>
          <w:b/>
        </w:rPr>
        <w:t xml:space="preserve">:00 </w:t>
      </w:r>
      <w:r>
        <w:rPr>
          <w:b/>
        </w:rPr>
        <w:t>A</w:t>
      </w:r>
      <w:r w:rsidR="00EF27BF">
        <w:rPr>
          <w:b/>
        </w:rPr>
        <w:t>M</w:t>
      </w:r>
      <w:r w:rsidR="00AB2744">
        <w:rPr>
          <w:b/>
        </w:rPr>
        <w:t xml:space="preserve"> to</w:t>
      </w:r>
      <w:r w:rsidR="00EF27BF">
        <w:rPr>
          <w:b/>
        </w:rPr>
        <w:t xml:space="preserve"> </w:t>
      </w:r>
      <w:r>
        <w:rPr>
          <w:b/>
        </w:rPr>
        <w:t>12</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0D7BB01C" w:rsidR="00C44C62" w:rsidRPr="00EE257D" w:rsidRDefault="005D3D3E" w:rsidP="00EA2474">
      <w:pPr>
        <w:widowControl w:val="0"/>
        <w:spacing w:after="120"/>
        <w:jc w:val="center"/>
      </w:pPr>
      <w:r>
        <w:rPr>
          <w:b/>
          <w:bCs/>
          <w:u w:val="single"/>
        </w:rPr>
        <w:t xml:space="preserve">FINAL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1CACE0E6"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01475B">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01475B">
        <w:t xml:space="preserve"> </w:t>
      </w:r>
      <w:r w:rsidR="00F727AA">
        <w:t>M</w:t>
      </w:r>
      <w:r w:rsidR="007408BF">
        <w:t>r</w:t>
      </w:r>
      <w:r w:rsidR="00F727AA">
        <w:t xml:space="preserve">. </w:t>
      </w:r>
      <w:r w:rsidR="007408BF">
        <w:t>Coffin</w:t>
      </w:r>
      <w:r w:rsidR="00F727AA">
        <w:t xml:space="preserve"> moved</w:t>
      </w:r>
      <w:r w:rsidR="004C45FE">
        <w:t xml:space="preserve">, seconded by </w:t>
      </w:r>
      <w:r w:rsidR="0001475B">
        <w:t>Mr. Burks</w:t>
      </w:r>
      <w:r>
        <w:t>,</w:t>
      </w:r>
      <w:r w:rsidR="004C45FE">
        <w:t xml:space="preserve"> to adopt the agenda as final. The motion passed a simple majority vote without opposition.</w:t>
      </w:r>
    </w:p>
    <w:p w14:paraId="25C1DCF7" w14:textId="638C54A1" w:rsidR="00DF5EE3" w:rsidRDefault="00EF785A" w:rsidP="008F22D4">
      <w:pPr>
        <w:spacing w:after="120"/>
        <w:jc w:val="both"/>
      </w:pPr>
      <w:r>
        <w:t>Mr. Phillips</w:t>
      </w:r>
      <w:r w:rsidR="00E04E04">
        <w:t xml:space="preserve"> reviewed the </w:t>
      </w:r>
      <w:r w:rsidR="005F3442">
        <w:t>draft minutes from the</w:t>
      </w:r>
      <w:r w:rsidR="00F727AA">
        <w:t xml:space="preserve"> </w:t>
      </w:r>
      <w:r w:rsidR="004E4A9E">
        <w:t>February</w:t>
      </w:r>
      <w:r w:rsidR="00E70A6B">
        <w:t xml:space="preserve"> </w:t>
      </w:r>
      <w:r w:rsidR="0001475B">
        <w:t>1</w:t>
      </w:r>
      <w:r w:rsidR="00B541DC">
        <w:t>2</w:t>
      </w:r>
      <w:r w:rsidR="005F3442">
        <w:t>, 202</w:t>
      </w:r>
      <w:r w:rsidR="003615DE">
        <w:t>6</w:t>
      </w:r>
      <w:r>
        <w:t xml:space="preserve"> meeting with the participants.</w:t>
      </w:r>
      <w:r w:rsidR="00AC4AC0">
        <w:t xml:space="preserve"> </w:t>
      </w:r>
      <w:r>
        <w:t xml:space="preserve">No changes were offered. </w:t>
      </w:r>
      <w:r w:rsidR="0001475B">
        <w:t xml:space="preserve"> </w:t>
      </w:r>
      <w:r w:rsidR="0058626A">
        <w:t xml:space="preserve">Mr. </w:t>
      </w:r>
      <w:r w:rsidR="00253233">
        <w:t>Coffin</w:t>
      </w:r>
      <w:r w:rsidR="00E3766B">
        <w:t xml:space="preserve"> </w:t>
      </w:r>
      <w:r>
        <w:t xml:space="preserve">moved, seconded by </w:t>
      </w:r>
      <w:r w:rsidR="00F727AA">
        <w:t>M</w:t>
      </w:r>
      <w:r w:rsidR="00C6065E">
        <w:t>r</w:t>
      </w:r>
      <w:r w:rsidR="00F727AA">
        <w:t>.</w:t>
      </w:r>
      <w:r w:rsidR="00E3766B">
        <w:t xml:space="preserve"> </w:t>
      </w:r>
      <w:r w:rsidR="0001475B">
        <w:t>Burks</w:t>
      </w:r>
      <w:r>
        <w:t xml:space="preserve">, to adopt the draft minutes </w:t>
      </w:r>
      <w:r w:rsidR="005F3442">
        <w:t>as final</w:t>
      </w:r>
      <w:r>
        <w:t xml:space="preserve">. </w:t>
      </w:r>
      <w:r w:rsidR="0001475B">
        <w:t xml:space="preserve"> </w:t>
      </w:r>
      <w:r>
        <w:t xml:space="preserve">The motion passed a simple majority vote without opposition. </w:t>
      </w:r>
      <w:r w:rsidR="000536C7">
        <w:t>The final minutes for the meeting are available through the following hyperlink:</w:t>
      </w:r>
      <w:r w:rsidR="00726CD6">
        <w:t xml:space="preserve"> </w:t>
      </w:r>
      <w:hyperlink r:id="rId8" w:history="1">
        <w:r w:rsidR="00B541DC" w:rsidRPr="006866A4">
          <w:rPr>
            <w:rStyle w:val="Hyperlink"/>
          </w:rPr>
          <w:t>https://naesb.org/pdf4/weq_rmq_bps021226fm.docx</w:t>
        </w:r>
      </w:hyperlink>
      <w:r w:rsidR="00B541DC">
        <w:t xml:space="preserve"> </w:t>
      </w:r>
    </w:p>
    <w:p w14:paraId="543D33C1" w14:textId="2BAA29DB" w:rsidR="00E04E04" w:rsidRPr="004C45FE" w:rsidRDefault="0001475B" w:rsidP="004C45FE">
      <w:pPr>
        <w:pStyle w:val="ListParagraph"/>
        <w:numPr>
          <w:ilvl w:val="0"/>
          <w:numId w:val="11"/>
        </w:numPr>
        <w:spacing w:after="120"/>
        <w:contextualSpacing w:val="0"/>
        <w:rPr>
          <w:b/>
        </w:rPr>
      </w:pPr>
      <w:r>
        <w:rPr>
          <w:b/>
        </w:rPr>
        <w:t xml:space="preserve">Continue to Discuss </w:t>
      </w:r>
      <w:r w:rsidR="006503C6">
        <w:rPr>
          <w:b/>
        </w:rPr>
        <w:t xml:space="preserve">2026 WEQ Annual Plan Item 5.a/ 2026 RMQ Annual Plan Item 2.a </w:t>
      </w:r>
      <w:r w:rsidR="00D25658" w:rsidRPr="00D25658">
        <w:rPr>
          <w:b/>
        </w:rPr>
        <w:t>– Consider and develop business practices to support the integration of DER/DER aggregation registries by the industry</w:t>
      </w:r>
    </w:p>
    <w:p w14:paraId="5D4CB7A0" w14:textId="77777777" w:rsidR="006232C3" w:rsidRDefault="00842E6A" w:rsidP="00DA522A">
      <w:pPr>
        <w:widowControl w:val="0"/>
        <w:tabs>
          <w:tab w:val="left" w:pos="1440"/>
        </w:tabs>
        <w:spacing w:after="120"/>
        <w:jc w:val="both"/>
        <w:rPr>
          <w:bCs/>
        </w:rPr>
      </w:pPr>
      <w:r w:rsidRPr="00B3521C">
        <w:rPr>
          <w:bCs/>
        </w:rPr>
        <w:t xml:space="preserve">Mr. Phillips </w:t>
      </w:r>
      <w:r w:rsidR="000C71CA" w:rsidRPr="00B3521C">
        <w:rPr>
          <w:bCs/>
        </w:rPr>
        <w:t xml:space="preserve">stated </w:t>
      </w:r>
      <w:r w:rsidR="00265428" w:rsidRPr="00B3521C">
        <w:rPr>
          <w:bCs/>
        </w:rPr>
        <w:t>that</w:t>
      </w:r>
      <w:r w:rsidR="0001475B">
        <w:rPr>
          <w:bCs/>
        </w:rPr>
        <w:t xml:space="preserve"> the subcommittees received feedback from fourteen entities in response to its </w:t>
      </w:r>
      <w:hyperlink r:id="rId9" w:history="1">
        <w:r w:rsidR="0001475B" w:rsidRPr="002A007B">
          <w:rPr>
            <w:rStyle w:val="Hyperlink"/>
            <w:bCs/>
          </w:rPr>
          <w:t>request</w:t>
        </w:r>
      </w:hyperlink>
      <w:r w:rsidR="0001475B">
        <w:rPr>
          <w:bCs/>
        </w:rPr>
        <w:t xml:space="preserve"> for informal comment on the </w:t>
      </w:r>
      <w:r w:rsidR="002A007B" w:rsidRPr="002A007B">
        <w:rPr>
          <w:bCs/>
        </w:rPr>
        <w:t>two-part proposal for the creation of a DER Entity Registry and development of NAESB Business Practice Standards to support interoperability</w:t>
      </w:r>
      <w:r w:rsidR="002A007B">
        <w:rPr>
          <w:bCs/>
        </w:rPr>
        <w:t xml:space="preserve">.  </w:t>
      </w:r>
      <w:r w:rsidR="00B11947">
        <w:rPr>
          <w:bCs/>
        </w:rPr>
        <w:t xml:space="preserve">Informal comments were submitted by </w:t>
      </w:r>
      <w:hyperlink r:id="rId10" w:history="1">
        <w:r w:rsidR="00B11947" w:rsidRPr="00B11947">
          <w:rPr>
            <w:rStyle w:val="Hyperlink"/>
            <w:bCs/>
          </w:rPr>
          <w:t>MISO</w:t>
        </w:r>
      </w:hyperlink>
      <w:r w:rsidR="00B11947">
        <w:rPr>
          <w:bCs/>
        </w:rPr>
        <w:t xml:space="preserve">, </w:t>
      </w:r>
      <w:hyperlink r:id="rId11" w:history="1">
        <w:r w:rsidR="00B11947" w:rsidRPr="00B11947">
          <w:rPr>
            <w:rStyle w:val="Hyperlink"/>
            <w:bCs/>
          </w:rPr>
          <w:t>Mr. Burks</w:t>
        </w:r>
      </w:hyperlink>
      <w:r w:rsidR="00B11947">
        <w:rPr>
          <w:bCs/>
        </w:rPr>
        <w:t xml:space="preserve"> as the NAESB Board of Directors Vice Chair of the RMQ, </w:t>
      </w:r>
      <w:hyperlink r:id="rId12" w:history="1">
        <w:r w:rsidR="00B11947" w:rsidRPr="00B11947">
          <w:rPr>
            <w:rStyle w:val="Hyperlink"/>
            <w:bCs/>
          </w:rPr>
          <w:t>PacifiCorp</w:t>
        </w:r>
      </w:hyperlink>
      <w:r w:rsidR="00B11947">
        <w:rPr>
          <w:bCs/>
        </w:rPr>
        <w:t xml:space="preserve">, </w:t>
      </w:r>
      <w:hyperlink r:id="rId13" w:history="1">
        <w:r w:rsidR="00B11947" w:rsidRPr="00B11947">
          <w:rPr>
            <w:rStyle w:val="Hyperlink"/>
            <w:bCs/>
          </w:rPr>
          <w:t>PJM</w:t>
        </w:r>
      </w:hyperlink>
      <w:r w:rsidR="00B11947">
        <w:rPr>
          <w:bCs/>
        </w:rPr>
        <w:t xml:space="preserve">, </w:t>
      </w:r>
      <w:hyperlink r:id="rId14" w:history="1">
        <w:proofErr w:type="spellStart"/>
        <w:r w:rsidR="00B11947" w:rsidRPr="00B11947">
          <w:rPr>
            <w:rStyle w:val="Hyperlink"/>
            <w:bCs/>
          </w:rPr>
          <w:t>Evergy</w:t>
        </w:r>
        <w:proofErr w:type="spellEnd"/>
      </w:hyperlink>
      <w:r w:rsidR="00B11947">
        <w:rPr>
          <w:bCs/>
        </w:rPr>
        <w:t xml:space="preserve">, </w:t>
      </w:r>
      <w:hyperlink r:id="rId15" w:history="1">
        <w:r w:rsidR="00B11947" w:rsidRPr="00B11947">
          <w:rPr>
            <w:rStyle w:val="Hyperlink"/>
            <w:bCs/>
          </w:rPr>
          <w:t>Seattle City Light</w:t>
        </w:r>
      </w:hyperlink>
      <w:r w:rsidR="00B11947">
        <w:rPr>
          <w:bCs/>
        </w:rPr>
        <w:t xml:space="preserve">, </w:t>
      </w:r>
      <w:hyperlink r:id="rId16" w:history="1">
        <w:proofErr w:type="spellStart"/>
        <w:r w:rsidR="00B11947" w:rsidRPr="00B11947">
          <w:rPr>
            <w:rStyle w:val="Hyperlink"/>
            <w:bCs/>
          </w:rPr>
          <w:t>NYISO</w:t>
        </w:r>
        <w:proofErr w:type="spellEnd"/>
      </w:hyperlink>
      <w:r w:rsidR="00B11947">
        <w:rPr>
          <w:bCs/>
        </w:rPr>
        <w:t xml:space="preserve">, </w:t>
      </w:r>
      <w:hyperlink r:id="rId17" w:history="1">
        <w:r w:rsidR="00B11947" w:rsidRPr="00B11947">
          <w:rPr>
            <w:rStyle w:val="Hyperlink"/>
            <w:bCs/>
          </w:rPr>
          <w:t>Entergy</w:t>
        </w:r>
      </w:hyperlink>
      <w:r w:rsidR="00B11947">
        <w:rPr>
          <w:bCs/>
        </w:rPr>
        <w:t xml:space="preserve">, </w:t>
      </w:r>
      <w:hyperlink r:id="rId18" w:history="1">
        <w:r w:rsidR="00B11947" w:rsidRPr="00B11947">
          <w:rPr>
            <w:rStyle w:val="Hyperlink"/>
            <w:bCs/>
          </w:rPr>
          <w:t>Organization of MISO States</w:t>
        </w:r>
      </w:hyperlink>
      <w:r w:rsidR="00B11947">
        <w:rPr>
          <w:bCs/>
        </w:rPr>
        <w:t xml:space="preserve">, </w:t>
      </w:r>
      <w:hyperlink r:id="rId19" w:history="1">
        <w:r w:rsidR="00B11947" w:rsidRPr="00B11947">
          <w:rPr>
            <w:rStyle w:val="Hyperlink"/>
            <w:bCs/>
          </w:rPr>
          <w:t>NERC</w:t>
        </w:r>
      </w:hyperlink>
      <w:r w:rsidR="00B11947">
        <w:rPr>
          <w:bCs/>
        </w:rPr>
        <w:t xml:space="preserve">, </w:t>
      </w:r>
      <w:hyperlink r:id="rId20" w:history="1">
        <w:r w:rsidR="00B11947" w:rsidRPr="0051120B">
          <w:rPr>
            <w:rStyle w:val="Hyperlink"/>
            <w:bCs/>
          </w:rPr>
          <w:t>SPP</w:t>
        </w:r>
      </w:hyperlink>
      <w:r w:rsidR="00B11947">
        <w:rPr>
          <w:bCs/>
        </w:rPr>
        <w:t xml:space="preserve">, the </w:t>
      </w:r>
      <w:hyperlink r:id="rId21" w:history="1">
        <w:r w:rsidR="00B11947" w:rsidRPr="0051120B">
          <w:rPr>
            <w:rStyle w:val="Hyperlink"/>
            <w:bCs/>
          </w:rPr>
          <w:t>Maryland Chapter of the Sierra Club</w:t>
        </w:r>
      </w:hyperlink>
      <w:r w:rsidR="00B11947">
        <w:rPr>
          <w:bCs/>
        </w:rPr>
        <w:t xml:space="preserve">, and </w:t>
      </w:r>
      <w:hyperlink r:id="rId22" w:history="1">
        <w:r w:rsidR="00B11947" w:rsidRPr="0051120B">
          <w:rPr>
            <w:rStyle w:val="Hyperlink"/>
            <w:bCs/>
          </w:rPr>
          <w:t>Tri-State Generation and Transmission</w:t>
        </w:r>
      </w:hyperlink>
      <w:r w:rsidR="00B11947">
        <w:rPr>
          <w:bCs/>
        </w:rPr>
        <w:t xml:space="preserve">. </w:t>
      </w:r>
      <w:r w:rsidR="0051120B">
        <w:rPr>
          <w:bCs/>
        </w:rPr>
        <w:t xml:space="preserve"> Mr. Phillips stated that the </w:t>
      </w:r>
      <w:hyperlink r:id="rId23" w:history="1">
        <w:r w:rsidR="0051120B" w:rsidRPr="0051120B">
          <w:rPr>
            <w:rStyle w:val="Hyperlink"/>
            <w:bCs/>
          </w:rPr>
          <w:t>Combined Informal Comments</w:t>
        </w:r>
      </w:hyperlink>
      <w:r w:rsidR="0051120B">
        <w:rPr>
          <w:bCs/>
        </w:rPr>
        <w:t xml:space="preserve"> document posted as a meeting work paper includes all commenter responses to the questions asked as part of the request along with any other provided feedback.  </w:t>
      </w:r>
    </w:p>
    <w:p w14:paraId="3A9ED1D1" w14:textId="3BE584DE" w:rsidR="0051120B" w:rsidRDefault="006232C3" w:rsidP="00DA522A">
      <w:pPr>
        <w:widowControl w:val="0"/>
        <w:tabs>
          <w:tab w:val="left" w:pos="1440"/>
        </w:tabs>
        <w:spacing w:after="120"/>
        <w:jc w:val="both"/>
        <w:rPr>
          <w:bCs/>
        </w:rPr>
      </w:pPr>
      <w:r>
        <w:rPr>
          <w:bCs/>
        </w:rPr>
        <w:t xml:space="preserve">Mr. Phillips reviewed the comments submitted by the Maryland Chapter of the Sierra Club. </w:t>
      </w:r>
      <w:r w:rsidR="0051120B">
        <w:rPr>
          <w:bCs/>
        </w:rPr>
        <w:t>He asked if any commenters would like to speak to their feedback before the subcommittees began review of the question responses.</w:t>
      </w:r>
      <w:r>
        <w:rPr>
          <w:bCs/>
        </w:rPr>
        <w:t xml:space="preserve">  </w:t>
      </w:r>
      <w:r w:rsidR="0051120B">
        <w:rPr>
          <w:bCs/>
        </w:rPr>
        <w:t xml:space="preserve">Mr. Burks </w:t>
      </w:r>
      <w:r w:rsidR="00AD75A2">
        <w:rPr>
          <w:bCs/>
        </w:rPr>
        <w:t xml:space="preserve">stated appreciation for </w:t>
      </w:r>
      <w:r w:rsidR="0051120B">
        <w:rPr>
          <w:bCs/>
        </w:rPr>
        <w:t xml:space="preserve">the </w:t>
      </w:r>
      <w:r w:rsidR="00AD75A2">
        <w:rPr>
          <w:bCs/>
        </w:rPr>
        <w:t xml:space="preserve">efforts of the </w:t>
      </w:r>
      <w:r w:rsidR="0051120B">
        <w:rPr>
          <w:bCs/>
        </w:rPr>
        <w:t>WEQ/RMQ BPS chairs and subcommittee participants</w:t>
      </w:r>
      <w:r w:rsidR="00AD75A2">
        <w:rPr>
          <w:bCs/>
        </w:rPr>
        <w:t xml:space="preserve"> and their contributions in creating the proposal and concept paper.  He stated support for the proposed approach, </w:t>
      </w:r>
      <w:r w:rsidR="00441043">
        <w:rPr>
          <w:bCs/>
        </w:rPr>
        <w:t>explaining</w:t>
      </w:r>
      <w:r w:rsidR="00AD75A2">
        <w:rPr>
          <w:bCs/>
        </w:rPr>
        <w:t xml:space="preserve"> that it would </w:t>
      </w:r>
      <w:r w:rsidR="00AD75A2" w:rsidRPr="00AD75A2">
        <w:rPr>
          <w:bCs/>
        </w:rPr>
        <w:t>enable efficient data sharing while accommodating regional variations, directly addressing the challenges outlined in the paper, such as inconsistencies in DER data quality and availability</w:t>
      </w:r>
      <w:r w:rsidR="00441043">
        <w:rPr>
          <w:bCs/>
        </w:rPr>
        <w:t xml:space="preserve">.  He </w:t>
      </w:r>
      <w:r>
        <w:rPr>
          <w:bCs/>
        </w:rPr>
        <w:t xml:space="preserve">noted that the approach would also support </w:t>
      </w:r>
      <w:r w:rsidR="00683E5E">
        <w:rPr>
          <w:bCs/>
        </w:rPr>
        <w:t xml:space="preserve">industry implementations of FERC Order Nos. 2222 and 901 and compliance with other regulatory guidelines, </w:t>
      </w:r>
      <w:r>
        <w:rPr>
          <w:bCs/>
        </w:rPr>
        <w:t>help to safeguard</w:t>
      </w:r>
      <w:r w:rsidR="00683E5E">
        <w:rPr>
          <w:bCs/>
        </w:rPr>
        <w:t xml:space="preserve"> sensitive data exchanges, and </w:t>
      </w:r>
      <w:r>
        <w:rPr>
          <w:bCs/>
        </w:rPr>
        <w:t xml:space="preserve">enable greater interoperability that would </w:t>
      </w:r>
      <w:r w:rsidR="00683E5E" w:rsidRPr="00683E5E">
        <w:rPr>
          <w:bCs/>
        </w:rPr>
        <w:t>streamline reporting and reduce administrative burdens</w:t>
      </w:r>
      <w:r>
        <w:rPr>
          <w:bCs/>
        </w:rPr>
        <w:t>.</w:t>
      </w:r>
    </w:p>
    <w:p w14:paraId="70FC62B1" w14:textId="6F564C41" w:rsidR="00434366" w:rsidRDefault="00434366" w:rsidP="00DA522A">
      <w:pPr>
        <w:widowControl w:val="0"/>
        <w:tabs>
          <w:tab w:val="left" w:pos="1440"/>
        </w:tabs>
        <w:spacing w:after="120"/>
        <w:jc w:val="both"/>
        <w:rPr>
          <w:bCs/>
        </w:rPr>
      </w:pPr>
      <w:r>
        <w:rPr>
          <w:bCs/>
        </w:rPr>
        <w:t>Mr. Phillips noted that NERC staff was unable to participate in the meeting due to a conflict but had provided comments in support of the concept proposal.</w:t>
      </w:r>
    </w:p>
    <w:p w14:paraId="1406872F" w14:textId="77777777" w:rsidR="00023BF1" w:rsidRDefault="006A0332" w:rsidP="00E4557F">
      <w:pPr>
        <w:widowControl w:val="0"/>
        <w:tabs>
          <w:tab w:val="left" w:pos="1440"/>
        </w:tabs>
        <w:spacing w:after="120"/>
        <w:jc w:val="both"/>
      </w:pPr>
      <w:r>
        <w:t xml:space="preserve">Mr. Phillips stated that the first question included in the request for informal comments asked if a centralized DER Entity Registry to identify and authenticate parties would be beneficial.  The participants discussed the </w:t>
      </w:r>
      <w:r>
        <w:lastRenderedPageBreak/>
        <w:t xml:space="preserve">responses.  </w:t>
      </w:r>
      <w:r w:rsidR="00023BF1">
        <w:t>Mr. Phillips asked if any participants had additional comments or feedback to offer.</w:t>
      </w:r>
    </w:p>
    <w:p w14:paraId="40D13805" w14:textId="77777777" w:rsidR="00ED4CE8" w:rsidRDefault="006A0332" w:rsidP="00E4557F">
      <w:pPr>
        <w:widowControl w:val="0"/>
        <w:tabs>
          <w:tab w:val="left" w:pos="1440"/>
        </w:tabs>
        <w:spacing w:after="120"/>
        <w:jc w:val="both"/>
      </w:pPr>
      <w:r>
        <w:t>Ms. Rowley stated th</w:t>
      </w:r>
      <w:r w:rsidR="003E7D91">
        <w:t>at</w:t>
      </w:r>
      <w:r w:rsidR="00E4557F">
        <w:t xml:space="preserve"> a DER Entity Registry could support a common location to identify parties, helping to streamline wholesale market enrollment process.  She noted that MISO suggests the subcommittees consider how the NAESB EIR could be leveraged to avoid duplication with existing processes.</w:t>
      </w:r>
      <w:r w:rsidR="003E7D91">
        <w:t xml:space="preserve"> </w:t>
      </w:r>
      <w:r w:rsidR="00E4557F">
        <w:t xml:space="preserve"> </w:t>
      </w:r>
      <w:r w:rsidR="003E7D91">
        <w:t xml:space="preserve">Mr. Ramey stated that </w:t>
      </w:r>
      <w:r w:rsidR="00E4557F">
        <w:t xml:space="preserve">the DER Entity Registry and associated standards that </w:t>
      </w:r>
      <w:r w:rsidR="00BE5139">
        <w:t xml:space="preserve">accommodate regional and market differences </w:t>
      </w:r>
      <w:r w:rsidR="00E4557F">
        <w:t>could be beneficial</w:t>
      </w:r>
      <w:r w:rsidR="00BE5139">
        <w:t>.  Ms. Yeaton stated that a DER Entity Registry may be duplicative or interfere with existing processes and that PJM does not see a need for one.</w:t>
      </w:r>
      <w:r w:rsidR="00023BF1">
        <w:t xml:space="preserve">  </w:t>
      </w:r>
    </w:p>
    <w:p w14:paraId="6612A5D4" w14:textId="46AEF3F1" w:rsidR="00023BF1" w:rsidRDefault="00023BF1" w:rsidP="00E4557F">
      <w:pPr>
        <w:widowControl w:val="0"/>
        <w:tabs>
          <w:tab w:val="left" w:pos="1440"/>
        </w:tabs>
        <w:spacing w:after="120"/>
        <w:jc w:val="both"/>
      </w:pPr>
      <w:r>
        <w:t xml:space="preserve">Mr. Maples stated that the DER Entity Registry could assist in data verification processes and that </w:t>
      </w:r>
      <w:proofErr w:type="spellStart"/>
      <w:r>
        <w:t>Evergy</w:t>
      </w:r>
      <w:proofErr w:type="spellEnd"/>
      <w:r>
        <w:t xml:space="preserve"> is supportive.  He noted that there may also be additional benefits to those discussed in the concept paper, such as assisting entities meet state requirements to include additional DER data as part of integrated resource planning processes.</w:t>
      </w:r>
    </w:p>
    <w:p w14:paraId="186934B0" w14:textId="77777777" w:rsidR="00ED4CE8" w:rsidRDefault="00023BF1" w:rsidP="00E4557F">
      <w:pPr>
        <w:widowControl w:val="0"/>
        <w:tabs>
          <w:tab w:val="left" w:pos="1440"/>
        </w:tabs>
        <w:spacing w:after="120"/>
        <w:jc w:val="both"/>
      </w:pPr>
      <w:r>
        <w:t xml:space="preserve">Mr. </w:t>
      </w:r>
      <w:r w:rsidR="00E00017">
        <w:t xml:space="preserve">Watkins stated that Seattle City Light is supportive, noting that a DER Entity Registry could provide enhanced grid visibility.  He suggested that in developing a recommendation, the subcommittees avoid duplication of existing processes and ensure that the granularity of the data reflects industry needs.  </w:t>
      </w:r>
    </w:p>
    <w:p w14:paraId="665AF7F9" w14:textId="77777777" w:rsidR="00ED4CE8" w:rsidRDefault="00E00017" w:rsidP="00E4557F">
      <w:pPr>
        <w:widowControl w:val="0"/>
        <w:tabs>
          <w:tab w:val="left" w:pos="1440"/>
        </w:tabs>
        <w:spacing w:after="120"/>
        <w:jc w:val="both"/>
      </w:pPr>
      <w:r>
        <w:t xml:space="preserve">Mr. Avallone stated that the DER Entity Registry could be beneficial even if it would not be used by </w:t>
      </w:r>
      <w:proofErr w:type="spellStart"/>
      <w:r>
        <w:t>NYISO</w:t>
      </w:r>
      <w:proofErr w:type="spellEnd"/>
      <w:r>
        <w:t xml:space="preserve">.  He explained </w:t>
      </w:r>
      <w:proofErr w:type="spellStart"/>
      <w:r>
        <w:t>NYISO</w:t>
      </w:r>
      <w:proofErr w:type="spellEnd"/>
      <w:r>
        <w:t xml:space="preserve"> </w:t>
      </w:r>
      <w:r w:rsidR="003B74C7">
        <w:t xml:space="preserve">has established requirements to authenticate and verify parties, including requirements that </w:t>
      </w:r>
      <w:r>
        <w:t xml:space="preserve">all market participants, obtain a NAESB </w:t>
      </w:r>
      <w:r w:rsidR="003B74C7">
        <w:t xml:space="preserve">WEQ-012 Public Key Infrastructure (PKI) digital certificate.  </w:t>
      </w:r>
    </w:p>
    <w:p w14:paraId="7628B3AD" w14:textId="1716F252" w:rsidR="00630B6A" w:rsidRDefault="003B74C7" w:rsidP="00E4557F">
      <w:pPr>
        <w:widowControl w:val="0"/>
        <w:tabs>
          <w:tab w:val="left" w:pos="1440"/>
        </w:tabs>
        <w:spacing w:after="120"/>
        <w:jc w:val="both"/>
      </w:pPr>
      <w:r>
        <w:t xml:space="preserve">Mr. Chamberlain stated that Entergy is supportive of the creation of a DER Entity Registry.  He noted that Entergy suggests </w:t>
      </w:r>
      <w:r w:rsidR="005F379B">
        <w:t xml:space="preserve">the subcommittees consider how to minimize costs </w:t>
      </w:r>
      <w:r>
        <w:t>for industr</w:t>
      </w:r>
      <w:r w:rsidR="005F379B">
        <w:t>y and prevent unnecessary duplication with the NAESB EIR.</w:t>
      </w:r>
    </w:p>
    <w:p w14:paraId="0BE4C3EF" w14:textId="19740910" w:rsidR="00E90789" w:rsidRDefault="005F379B" w:rsidP="00E4557F">
      <w:pPr>
        <w:widowControl w:val="0"/>
        <w:tabs>
          <w:tab w:val="left" w:pos="1440"/>
        </w:tabs>
        <w:spacing w:after="120"/>
        <w:jc w:val="both"/>
      </w:pPr>
      <w:r>
        <w:t xml:space="preserve">Mr. Pope stated that the Organization of MISO States </w:t>
      </w:r>
      <w:r w:rsidR="003E20EE">
        <w:t xml:space="preserve">(OMS) </w:t>
      </w:r>
      <w:r w:rsidRPr="005F379B">
        <w:t>represent</w:t>
      </w:r>
      <w:r w:rsidR="003E20EE">
        <w:t>s</w:t>
      </w:r>
      <w:r w:rsidRPr="005F379B">
        <w:t xml:space="preserve"> the collective interests of state and local utility regulators</w:t>
      </w:r>
      <w:r>
        <w:t xml:space="preserve"> across 15 states and the Canadian province of Manitoba and that the </w:t>
      </w:r>
      <w:r w:rsidR="003E20EE">
        <w:t xml:space="preserve">OMS DER Working Group </w:t>
      </w:r>
      <w:r w:rsidR="003E20EE" w:rsidRPr="003E20EE">
        <w:t>strongly supports the creation of a centralized DER Entity Registry</w:t>
      </w:r>
      <w:r w:rsidR="003E20EE">
        <w:t xml:space="preserve">.  He </w:t>
      </w:r>
      <w:r w:rsidR="007D56A6">
        <w:t>explained</w:t>
      </w:r>
      <w:r w:rsidR="003E20EE">
        <w:t xml:space="preserve"> that such a registry could help resolve coordination gaps </w:t>
      </w:r>
      <w:r w:rsidR="003E20EE" w:rsidRPr="003E20EE">
        <w:t>between the various entities involved in DER activities</w:t>
      </w:r>
      <w:r w:rsidR="003E20EE">
        <w:t xml:space="preserve"> and support more streamlined, secure communications</w:t>
      </w:r>
      <w:r w:rsidR="00E90789">
        <w:t xml:space="preserve"> and data sharing platforms</w:t>
      </w:r>
      <w:r w:rsidR="007D56A6">
        <w:t xml:space="preserve">.  </w:t>
      </w:r>
      <w:r w:rsidR="00E90789">
        <w:t>Mr. Pope</w:t>
      </w:r>
      <w:r w:rsidR="007D56A6">
        <w:t xml:space="preserve"> noted </w:t>
      </w:r>
      <w:r w:rsidR="00E90789">
        <w:t>a</w:t>
      </w:r>
      <w:r w:rsidR="007D56A6">
        <w:t xml:space="preserve"> DER Entity Registry </w:t>
      </w:r>
      <w:r w:rsidR="00E90789">
        <w:t xml:space="preserve">would create an industry-wide trusted framework for authenticating parties and </w:t>
      </w:r>
      <w:r w:rsidR="00FF4DC1">
        <w:t xml:space="preserve">allow for the creation of standards to support interoperability, ensuring all parties are </w:t>
      </w:r>
      <w:r w:rsidR="00E90789">
        <w:t xml:space="preserve">operating with the same </w:t>
      </w:r>
      <w:r w:rsidR="00FF4DC1">
        <w:t xml:space="preserve">baseline </w:t>
      </w:r>
      <w:r w:rsidR="00E90789">
        <w:t>expectations.  He said that it would be helpful if entities who suggested that the DER Entity Registry would be duplicative expand on th</w:t>
      </w:r>
      <w:r w:rsidR="00FF4DC1">
        <w:t>e f</w:t>
      </w:r>
      <w:r w:rsidR="00E90789">
        <w:t xml:space="preserve">eedback. </w:t>
      </w:r>
    </w:p>
    <w:p w14:paraId="3F0392E2" w14:textId="77777777" w:rsidR="00ED4CE8" w:rsidRDefault="00FF4DC1" w:rsidP="00E4557F">
      <w:pPr>
        <w:widowControl w:val="0"/>
        <w:tabs>
          <w:tab w:val="left" w:pos="1440"/>
        </w:tabs>
        <w:spacing w:after="120"/>
        <w:jc w:val="both"/>
      </w:pPr>
      <w:r>
        <w:t xml:space="preserve">Mr. Phillips stated that SPP has established </w:t>
      </w:r>
      <w:r w:rsidRPr="00FF4DC1">
        <w:t xml:space="preserve">market rules and protocols that dictate requirements for </w:t>
      </w:r>
      <w:r>
        <w:t xml:space="preserve">market participant registration and authentication of parties, including registration in the NAESB EIR.  He </w:t>
      </w:r>
      <w:r w:rsidR="007F57E1">
        <w:t>suggested</w:t>
      </w:r>
      <w:r>
        <w:t xml:space="preserve"> that the DER Entity Registry may be </w:t>
      </w:r>
      <w:r w:rsidR="00866512">
        <w:t xml:space="preserve">a </w:t>
      </w:r>
      <w:r>
        <w:t>more beneficial for retail markets</w:t>
      </w:r>
      <w:r w:rsidR="00866512">
        <w:t xml:space="preserve"> as there is more limited visibility into parties participating in distribution-level transactions.</w:t>
      </w:r>
      <w:r w:rsidR="007F57E1">
        <w:t xml:space="preserve">  </w:t>
      </w:r>
    </w:p>
    <w:p w14:paraId="501A00BC" w14:textId="4AE7F089" w:rsidR="00ED4CE8" w:rsidRDefault="007F57E1" w:rsidP="00E4557F">
      <w:pPr>
        <w:widowControl w:val="0"/>
        <w:tabs>
          <w:tab w:val="left" w:pos="1440"/>
        </w:tabs>
        <w:spacing w:after="120"/>
        <w:jc w:val="both"/>
      </w:pPr>
      <w:r>
        <w:t xml:space="preserve">Mr. Cloud stated that Tri-State Generation and Transmission supports the concept of a DER Entity Registry and that this could be a first step to improving DER data access.  He noted </w:t>
      </w:r>
      <w:r w:rsidR="00ED4CE8">
        <w:t xml:space="preserve">a governance structure for the DER Entity Registry similar to the NAESB EIR would help support consistency and encourage industry participation. </w:t>
      </w:r>
    </w:p>
    <w:p w14:paraId="0B8EEDC8" w14:textId="71DE0B0D" w:rsidR="00FF4DC1" w:rsidRDefault="00ED4CE8" w:rsidP="00E4557F">
      <w:pPr>
        <w:widowControl w:val="0"/>
        <w:tabs>
          <w:tab w:val="left" w:pos="1440"/>
        </w:tabs>
        <w:spacing w:after="120"/>
        <w:jc w:val="both"/>
      </w:pPr>
      <w:r>
        <w:t>Mr. Phillips stated that the second question asked commenters to provide information on additional stakeholder categories or those that may not need to be supported by the DER Entity Registry.  The participants discussed the responses.  Mr. Phillips asked if any participants had additional comments or feedback to offer.</w:t>
      </w:r>
    </w:p>
    <w:p w14:paraId="31FFE2D8" w14:textId="152326BF" w:rsidR="00ED4CE8" w:rsidRDefault="00ED4CE8" w:rsidP="00E4557F">
      <w:pPr>
        <w:widowControl w:val="0"/>
        <w:tabs>
          <w:tab w:val="left" w:pos="1440"/>
        </w:tabs>
        <w:spacing w:after="120"/>
        <w:jc w:val="both"/>
      </w:pPr>
      <w:r>
        <w:t>Mr. Chamberlain suggested that addin</w:t>
      </w:r>
      <w:r w:rsidR="00147786">
        <w:t xml:space="preserve">g a registration category for DER owners, noting that the entity that owns the asset may be different from the entity that aggregates or represents the resource within the wholesale market.  Mr. Pope stated that the criteria for the DER aggregator category should be broad enough to include individual resources that are operating within wholesale markets.  He noted that inclusion of a category for applicable regulatory authorities is critical, given the role of retail electrical regulatory authorities in implementations of FERC Order No. 2222.  Mr. Cloud </w:t>
      </w:r>
      <w:r w:rsidR="001A21C6">
        <w:t>stated that where possible, the DER Entity Registry registration categories should mirror those in the NAESB EIR.  He noted that this would help create consistency in terminology among electric industry participants.</w:t>
      </w:r>
    </w:p>
    <w:p w14:paraId="704C04D3" w14:textId="558A780B" w:rsidR="00147786" w:rsidRDefault="00147786" w:rsidP="00E4557F">
      <w:pPr>
        <w:widowControl w:val="0"/>
        <w:tabs>
          <w:tab w:val="left" w:pos="1440"/>
        </w:tabs>
        <w:spacing w:after="120"/>
        <w:jc w:val="both"/>
      </w:pPr>
      <w:r>
        <w:lastRenderedPageBreak/>
        <w:t>Mr. Phi</w:t>
      </w:r>
      <w:r w:rsidR="001A21C6">
        <w:t xml:space="preserve">llips stated that the third question asked commenters if standards to </w:t>
      </w:r>
      <w:r w:rsidR="001A21C6" w:rsidRPr="001A21C6">
        <w:t>facilitate interoperability between existing and future DER and aggregation registries and other industry tools be beneficial</w:t>
      </w:r>
      <w:r w:rsidR="001A21C6">
        <w:t>.  The participants discussed the responses.  Mr. Phillips asked if any participants had additional comments or feedback to offer.</w:t>
      </w:r>
    </w:p>
    <w:p w14:paraId="25E32E86" w14:textId="34023CD0" w:rsidR="00DB7BBF" w:rsidRDefault="001A21C6" w:rsidP="00E4557F">
      <w:pPr>
        <w:widowControl w:val="0"/>
        <w:tabs>
          <w:tab w:val="left" w:pos="1440"/>
        </w:tabs>
        <w:spacing w:after="120"/>
        <w:jc w:val="both"/>
      </w:pPr>
      <w:r>
        <w:t xml:space="preserve">Ms. Rowley stated that any developed standards would need to account for regional differences and variances in the processes of organized wholesale markets.  She noted that participants will need to carefully evaluate how best to </w:t>
      </w:r>
      <w:r w:rsidR="00DB7BBF">
        <w:t>provide the flexibility needed to accommodate unique, market-specific requirements.  Ms. Yeaton stated that PJM plans to leverage existing systems and processes to collect and verify the necessary information for DERs to participate within its footprint</w:t>
      </w:r>
      <w:r w:rsidR="002066A0">
        <w:t xml:space="preserve"> and is working to expand functionality, where needed.  </w:t>
      </w:r>
      <w:r w:rsidR="00DB7BBF">
        <w:t xml:space="preserve">She </w:t>
      </w:r>
      <w:r w:rsidR="002066A0">
        <w:t>stated that</w:t>
      </w:r>
      <w:r w:rsidR="00DB7BBF">
        <w:t xml:space="preserve"> PJM is </w:t>
      </w:r>
      <w:r w:rsidR="002066A0">
        <w:t>concerned new standards could be disruptive to existing implementation processes or limit its ability to adapt internal systems in the future flexibility.  Mr. Cloud stated that Tri-State Generation &amp; Transmission is supportive of NAESB standards and recommends standards leverage data formats and communication protocols already in use by industry to help ensure consistency with existing data infrastructure.</w:t>
      </w:r>
    </w:p>
    <w:p w14:paraId="0E79C35C" w14:textId="77777777" w:rsidR="008F59AA" w:rsidRDefault="008F59AA" w:rsidP="008F59AA">
      <w:pPr>
        <w:widowControl w:val="0"/>
        <w:tabs>
          <w:tab w:val="left" w:pos="1440"/>
        </w:tabs>
        <w:spacing w:after="120"/>
        <w:jc w:val="both"/>
      </w:pPr>
      <w:r>
        <w:t>Mr. Phillips stated that the fourth question asked commenters if two-part proposal developed by the subcommittees would support broader industry integration of DERs and aggregations or help industry respond to FERC Order Nos. 2222 and 901 and other DER data needs.  The participants discussed the responses.  Mr. Phillips asked if any participants had additional comments or feedback to offer.</w:t>
      </w:r>
    </w:p>
    <w:p w14:paraId="2C73241D" w14:textId="3C6E7AC4" w:rsidR="002066A0" w:rsidRDefault="008F59AA" w:rsidP="00E4557F">
      <w:pPr>
        <w:widowControl w:val="0"/>
        <w:tabs>
          <w:tab w:val="left" w:pos="1440"/>
        </w:tabs>
        <w:spacing w:after="120"/>
        <w:jc w:val="both"/>
      </w:pPr>
      <w:r>
        <w:t xml:space="preserve">Mr. Avallone noted that aggregators have to interact with multiple entities as part of </w:t>
      </w:r>
      <w:proofErr w:type="spellStart"/>
      <w:r>
        <w:t>NYISO’s</w:t>
      </w:r>
      <w:proofErr w:type="spellEnd"/>
      <w:r>
        <w:t xml:space="preserve"> process to enroll DERs and could benefit from the use of a DER Entity Registry, as described in the concept proposal.  He </w:t>
      </w:r>
      <w:r w:rsidR="00814D03">
        <w:t>stated the importance of accommodating existing market processes and data requirements within any developed standards</w:t>
      </w:r>
      <w:r w:rsidR="0081253D">
        <w:t xml:space="preserve">, explaining that having to conform to new data requirements would be disruptive to </w:t>
      </w:r>
      <w:proofErr w:type="spellStart"/>
      <w:r w:rsidR="0081253D">
        <w:t>NYISO’s</w:t>
      </w:r>
      <w:proofErr w:type="spellEnd"/>
      <w:r w:rsidR="0081253D">
        <w:t xml:space="preserve"> processes</w:t>
      </w:r>
      <w:r w:rsidR="00814D03">
        <w:t xml:space="preserve">.  He noted that </w:t>
      </w:r>
      <w:proofErr w:type="spellStart"/>
      <w:r w:rsidR="00814D03">
        <w:t>NYISO</w:t>
      </w:r>
      <w:proofErr w:type="spellEnd"/>
      <w:r w:rsidR="00814D03">
        <w:t xml:space="preserve"> provided its Aggregation System User Guide as an example of the types of data currently collected.</w:t>
      </w:r>
    </w:p>
    <w:p w14:paraId="0FC3691B" w14:textId="38DAA8DD" w:rsidR="008C18E3" w:rsidRDefault="00814D03" w:rsidP="00E4557F">
      <w:pPr>
        <w:widowControl w:val="0"/>
        <w:tabs>
          <w:tab w:val="left" w:pos="1440"/>
        </w:tabs>
        <w:spacing w:after="120"/>
        <w:jc w:val="both"/>
      </w:pPr>
      <w:r>
        <w:t xml:space="preserve">Mr. Hansen stated that </w:t>
      </w:r>
      <w:r w:rsidR="005A13BE">
        <w:t xml:space="preserve">the </w:t>
      </w:r>
      <w:r w:rsidR="005A13BE" w:rsidRPr="005A13BE">
        <w:t>DER Entity Registry and the corresponding NAESB Business Practice Standards would help close</w:t>
      </w:r>
      <w:r w:rsidR="005A13BE">
        <w:t xml:space="preserve"> regulatory gaps and ensure </w:t>
      </w:r>
      <w:r w:rsidR="005A13BE" w:rsidRPr="005A13BE">
        <w:t>data can be communicated effectively</w:t>
      </w:r>
      <w:r w:rsidR="005A13BE">
        <w:t xml:space="preserve"> and </w:t>
      </w:r>
      <w:r w:rsidR="005A13BE" w:rsidRPr="005A13BE">
        <w:t>efficiently</w:t>
      </w:r>
      <w:r w:rsidR="005A13BE">
        <w:t xml:space="preserve">.  He </w:t>
      </w:r>
      <w:r w:rsidR="00543116">
        <w:t>explained</w:t>
      </w:r>
      <w:r w:rsidR="005A13BE">
        <w:t xml:space="preserve"> that </w:t>
      </w:r>
      <w:r w:rsidR="00886CE2">
        <w:t xml:space="preserve">as described in the OMS DER Working Group comments, </w:t>
      </w:r>
      <w:r w:rsidR="005A13BE">
        <w:t xml:space="preserve">the coordination required by FERC Order No. 2222 necessitates </w:t>
      </w:r>
      <w:r w:rsidR="005A13BE" w:rsidRPr="005A13BE">
        <w:t>the type of identification and authentication outlined in the concept paper</w:t>
      </w:r>
      <w:r w:rsidR="00543116">
        <w:t xml:space="preserve">.  </w:t>
      </w:r>
      <w:r w:rsidR="008C18E3">
        <w:t>Mr. Hansen</w:t>
      </w:r>
      <w:r w:rsidR="00543116">
        <w:t xml:space="preserve"> noted that </w:t>
      </w:r>
      <w:r w:rsidR="008C18E3">
        <w:t>as part of discussions on DER related coordination, the OMS DER Working Group had conducted several industry studies, with responses indicating utilities would find common data-sharing platforms beneficial.  He stated that NAESB action as described in the concept paper would establish the framework needed to support common communication platforms</w:t>
      </w:r>
      <w:r w:rsidR="00886CE2">
        <w:t>.  Mr. Pope noted that the surveys and results are linked as part of the OMS DER Working Group comments and available on the OMS website.</w:t>
      </w:r>
    </w:p>
    <w:p w14:paraId="689C14A3" w14:textId="00BE44B6" w:rsidR="008C18E3" w:rsidRDefault="00886CE2" w:rsidP="00E4557F">
      <w:pPr>
        <w:widowControl w:val="0"/>
        <w:tabs>
          <w:tab w:val="left" w:pos="1440"/>
        </w:tabs>
        <w:spacing w:after="120"/>
        <w:jc w:val="both"/>
      </w:pPr>
      <w:r>
        <w:t>Mr. Cloud stated that a DER Entity Registry and industry standards to establish baseline DER data and sharing formats would be beneficial for Tri-State Generation and Transmissio</w:t>
      </w:r>
      <w:r w:rsidR="000956C1">
        <w:t>n and other similarly situated entities operating within multiple BAs, such as transmission service providers and aggregators.</w:t>
      </w:r>
      <w:r>
        <w:t xml:space="preserve">  </w:t>
      </w:r>
      <w:r w:rsidR="00F366B7">
        <w:t xml:space="preserve">He explained that the lack of industry standards to support consistency in data sharing has been a substantial hinderance for broader integration of DERs.  </w:t>
      </w:r>
      <w:r>
        <w:t xml:space="preserve">He noted that once </w:t>
      </w:r>
      <w:r w:rsidR="00F366B7">
        <w:t>e</w:t>
      </w:r>
      <w:r>
        <w:t xml:space="preserve">stablished, </w:t>
      </w:r>
      <w:r w:rsidR="00EB1FDC">
        <w:t xml:space="preserve">these could also likely be leveraged by downstream systems for use in existing processes to improve upon </w:t>
      </w:r>
      <w:r w:rsidR="00EB1FDC" w:rsidRPr="00EB1FDC">
        <w:t>planning, data sharing, modeling and forecasting</w:t>
      </w:r>
      <w:r w:rsidR="00EB1FDC">
        <w:t xml:space="preserve"> functions.</w:t>
      </w:r>
    </w:p>
    <w:p w14:paraId="685B0B41" w14:textId="77777777" w:rsidR="00EB1FDC" w:rsidRDefault="00EB1FDC" w:rsidP="00EB1FDC">
      <w:pPr>
        <w:widowControl w:val="0"/>
        <w:tabs>
          <w:tab w:val="left" w:pos="1440"/>
        </w:tabs>
        <w:spacing w:after="120"/>
        <w:jc w:val="both"/>
      </w:pPr>
      <w:r>
        <w:t>Mr. Phillips noted that the fifth question asked commenters to provide information on their company’s role in the electric industry.  He stated that the sixth question asked commenters to provide any additional information, questions, or considerations.  The participants discussed the responses.  Mr. Phillips asked if any participants had additional comments or feedback to offer.</w:t>
      </w:r>
    </w:p>
    <w:p w14:paraId="4D787B75" w14:textId="3DEEBA1E" w:rsidR="008C18E3" w:rsidRDefault="00EB1FDC" w:rsidP="00E4557F">
      <w:pPr>
        <w:widowControl w:val="0"/>
        <w:tabs>
          <w:tab w:val="left" w:pos="1440"/>
        </w:tabs>
        <w:spacing w:after="120"/>
        <w:jc w:val="both"/>
      </w:pPr>
      <w:r>
        <w:t xml:space="preserve">Mr. Maples noted that one important area that could be supported by the proposal is assistance in tracking the retirement dates of DERs and help to better determine the anticipated lifespan of a resource.  Mr. Coe agreed, </w:t>
      </w:r>
      <w:r w:rsidR="000D69C5">
        <w:t>explaining</w:t>
      </w:r>
      <w:r>
        <w:t xml:space="preserve"> the concept </w:t>
      </w:r>
      <w:r w:rsidR="000D69C5">
        <w:t>of</w:t>
      </w:r>
      <w:r>
        <w:t xml:space="preserve"> “ghost DERs” </w:t>
      </w:r>
      <w:r w:rsidR="000D69C5">
        <w:t xml:space="preserve">is sometimes used to refer to resources that appear in systems or are part of records but no longer in use.  He stated that the industry would need to determine </w:t>
      </w:r>
      <w:r>
        <w:t>processes for how to remove decommissioned resources.</w:t>
      </w:r>
    </w:p>
    <w:p w14:paraId="6EDD2B84" w14:textId="59902E68" w:rsidR="007576B2" w:rsidRDefault="00B07311" w:rsidP="00E4557F">
      <w:pPr>
        <w:widowControl w:val="0"/>
        <w:tabs>
          <w:tab w:val="left" w:pos="1440"/>
        </w:tabs>
        <w:spacing w:after="120"/>
        <w:jc w:val="both"/>
      </w:pPr>
      <w:r>
        <w:t>Mr. Hansen stated th</w:t>
      </w:r>
      <w:r w:rsidR="00D26767">
        <w:t xml:space="preserve">e importance of interoperability and coordination as both wholesale and retail market </w:t>
      </w:r>
      <w:r w:rsidR="00D26767">
        <w:lastRenderedPageBreak/>
        <w:t>participants must interact with DER information</w:t>
      </w:r>
      <w:r w:rsidR="0033449A">
        <w:t>, noting that cross-market communication flows are needed to enable wholesale and retail market registration processes</w:t>
      </w:r>
      <w:r w:rsidR="00D26767">
        <w:t xml:space="preserve">.  He </w:t>
      </w:r>
      <w:r w:rsidR="0033449A">
        <w:t>suggested</w:t>
      </w:r>
      <w:r w:rsidR="00D26767">
        <w:t xml:space="preserve"> that </w:t>
      </w:r>
      <w:r w:rsidR="0033449A">
        <w:t xml:space="preserve">there is a need for </w:t>
      </w:r>
      <w:r w:rsidR="00D26767">
        <w:t xml:space="preserve">standards designed to accommodate needs within both markets as historically, there </w:t>
      </w:r>
      <w:r w:rsidR="0033449A">
        <w:t xml:space="preserve">has </w:t>
      </w:r>
      <w:r w:rsidR="00D26767">
        <w:t xml:space="preserve">not </w:t>
      </w:r>
      <w:r w:rsidR="0033449A">
        <w:t xml:space="preserve">been </w:t>
      </w:r>
      <w:r w:rsidR="00D26767">
        <w:t>much overlap between retail and wholesale market communication streams.</w:t>
      </w:r>
      <w:r w:rsidR="006616F7">
        <w:t xml:space="preserve">  He </w:t>
      </w:r>
      <w:r w:rsidR="0033449A">
        <w:t xml:space="preserve">stated that </w:t>
      </w:r>
      <w:r w:rsidR="007576B2">
        <w:t>such considerations should include consistency in customer privacy and data protection</w:t>
      </w:r>
      <w:r w:rsidR="008D4F9E">
        <w:t xml:space="preserve">s, enabling downstream applications of role-based data access controls based on </w:t>
      </w:r>
      <w:r w:rsidR="008D4F9E" w:rsidRPr="008D4F9E">
        <w:t>end-use customer consent</w:t>
      </w:r>
      <w:r w:rsidR="008D4F9E">
        <w:t>, and working with ISOs and RTOs so that the DER Entity Registry and standards complement existing and planned tools.</w:t>
      </w:r>
    </w:p>
    <w:p w14:paraId="2441F0BF" w14:textId="7ED75A16" w:rsidR="00A65300" w:rsidRDefault="000956C1" w:rsidP="00E4557F">
      <w:pPr>
        <w:widowControl w:val="0"/>
        <w:tabs>
          <w:tab w:val="left" w:pos="1440"/>
        </w:tabs>
        <w:spacing w:after="120"/>
        <w:jc w:val="both"/>
      </w:pPr>
      <w:r>
        <w:t xml:space="preserve">Mr. Cloud stated that </w:t>
      </w:r>
      <w:r w:rsidR="00F366B7">
        <w:t>the</w:t>
      </w:r>
      <w:r>
        <w:t xml:space="preserve"> DER Entity Registry could </w:t>
      </w:r>
      <w:r w:rsidR="00F366B7">
        <w:t xml:space="preserve">provide foundational support for the enhanced coordination </w:t>
      </w:r>
      <w:r w:rsidR="00A65300">
        <w:t xml:space="preserve">that will be necessary to perform certain wholesale market functions as the penetration of DERs increases.  He noted that as a transmission service provider, Tri-State Generation is reliant upon information from distribution provider customers to perform certain calculations as directed under its FERC approved tariff.  </w:t>
      </w:r>
      <w:r w:rsidR="00434366">
        <w:t>Mr. Cloud</w:t>
      </w:r>
      <w:r w:rsidR="00A65300">
        <w:t xml:space="preserve"> explained it can be difficult to source DER-related information related to </w:t>
      </w:r>
      <w:r w:rsidR="00A65300" w:rsidRPr="00A65300">
        <w:t xml:space="preserve">anticipated in-service dates and metering data </w:t>
      </w:r>
      <w:r w:rsidR="00A65300">
        <w:t>that is necessary for accurate calculations.</w:t>
      </w:r>
      <w:r w:rsidR="00434366">
        <w:t xml:space="preserve">  He noted that the potential benefits will be reliant upon broad industry use of the DER Entity Registry.</w:t>
      </w:r>
    </w:p>
    <w:p w14:paraId="50E39322" w14:textId="546D5EF1" w:rsidR="000956C1" w:rsidRDefault="00434366" w:rsidP="00E4557F">
      <w:pPr>
        <w:widowControl w:val="0"/>
        <w:tabs>
          <w:tab w:val="left" w:pos="1440"/>
        </w:tabs>
        <w:spacing w:after="120"/>
        <w:jc w:val="both"/>
      </w:pPr>
      <w:r>
        <w:t xml:space="preserve">Mr. Hickman noted that it would be helpful for any entities that would be required to meet new and revised NERC requirements developed in response to FERC Order No. 901 to expand on how the proposed solution could support data needs.  Mr. Maples stated that </w:t>
      </w:r>
      <w:r w:rsidR="00C32943">
        <w:t>lack of anticipated resource retirement data</w:t>
      </w:r>
      <w:r>
        <w:t xml:space="preserve"> is one gap.  Mr. Phillips </w:t>
      </w:r>
      <w:r w:rsidR="00C32943">
        <w:t>stated that the comments provided by NERC staff identify the proposed solution as supportive of industry implementation of these requirements.  He stated that the chairs could reach out to NERC staff for additional information.</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45E20124" w14:textId="13300D31" w:rsidR="009702B8" w:rsidRDefault="00F42051" w:rsidP="006D58D8">
      <w:pPr>
        <w:widowControl w:val="0"/>
        <w:tabs>
          <w:tab w:val="left" w:pos="1440"/>
        </w:tabs>
        <w:spacing w:after="120"/>
        <w:jc w:val="both"/>
      </w:pPr>
      <w:r w:rsidRPr="00260568">
        <w:t>Mr. Phillips</w:t>
      </w:r>
      <w:r w:rsidR="00800E14" w:rsidRPr="00260568">
        <w:t xml:space="preserve"> </w:t>
      </w:r>
      <w:r w:rsidR="009702B8">
        <w:t>noted</w:t>
      </w:r>
      <w:r w:rsidR="003A137A" w:rsidRPr="00260568">
        <w:t xml:space="preserve"> that the</w:t>
      </w:r>
      <w:r w:rsidR="00C32943">
        <w:t xml:space="preserve">re were several topics identified during the meeting where additional discussion may be beneficial to answer questions or issues raised by the informal feedback, including support for NERC requirements, avoiding duplication with and flexibility to accommodate existing processes or requirements, </w:t>
      </w:r>
      <w:r w:rsidR="009702B8">
        <w:t>and supporting consistency for multi-market participants.  He stated that more detailed information from participants in these areas would be beneficial to further discussion at the next meeting.  Mr. Hickman agreed.</w:t>
      </w:r>
    </w:p>
    <w:p w14:paraId="5A0B57AD" w14:textId="36269F3B" w:rsidR="00C32943" w:rsidRDefault="009702B8" w:rsidP="006D58D8">
      <w:pPr>
        <w:widowControl w:val="0"/>
        <w:tabs>
          <w:tab w:val="left" w:pos="1440"/>
        </w:tabs>
        <w:spacing w:after="120"/>
        <w:jc w:val="both"/>
      </w:pPr>
      <w:r>
        <w:t>Mr. Phillips stated that the chairs will work with the NAESB office to schedule and announce the meeting.</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1C2C14E0" w:rsidR="00D52200" w:rsidRPr="005E16DD" w:rsidRDefault="001B0954" w:rsidP="00BF45A4">
      <w:pPr>
        <w:widowControl w:val="0"/>
        <w:tabs>
          <w:tab w:val="left" w:pos="1440"/>
        </w:tabs>
        <w:spacing w:after="120"/>
        <w:jc w:val="both"/>
        <w:rPr>
          <w:bCs/>
        </w:rPr>
      </w:pPr>
      <w:r>
        <w:rPr>
          <w:bCs/>
        </w:rPr>
        <w:t xml:space="preserve">The meeting adjourned at </w:t>
      </w:r>
      <w:r w:rsidR="009702B8">
        <w:rPr>
          <w:bCs/>
        </w:rPr>
        <w:t>11:24 A</w:t>
      </w:r>
      <w:r>
        <w:rPr>
          <w:bCs/>
        </w:rPr>
        <w:t>M Central</w:t>
      </w:r>
      <w:r w:rsidR="009702B8">
        <w:rPr>
          <w:bCs/>
        </w:rPr>
        <w:t xml:space="preserve"> on a motion by Mr. Coffin, seconded by Mr. Maples.</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B541DC" w:rsidRPr="00286562" w14:paraId="2E35CE7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6CB32BE" w14:textId="63BD42CE" w:rsidR="00B541DC" w:rsidRDefault="00B541DC" w:rsidP="00B541DC">
            <w:pPr>
              <w:widowControl w:val="0"/>
              <w:spacing w:before="120"/>
              <w:rPr>
                <w:bCs/>
              </w:rPr>
            </w:pPr>
            <w:r>
              <w:rPr>
                <w:color w:val="000000"/>
              </w:rPr>
              <w:t>Ethan</w:t>
            </w:r>
          </w:p>
        </w:tc>
        <w:tc>
          <w:tcPr>
            <w:tcW w:w="2412" w:type="dxa"/>
            <w:tcBorders>
              <w:top w:val="nil"/>
              <w:left w:val="nil"/>
              <w:bottom w:val="nil"/>
              <w:right w:val="nil"/>
            </w:tcBorders>
            <w:tcMar>
              <w:top w:w="0" w:type="dxa"/>
              <w:left w:w="108" w:type="dxa"/>
              <w:bottom w:w="0" w:type="dxa"/>
              <w:right w:w="108" w:type="dxa"/>
            </w:tcMar>
            <w:vAlign w:val="bottom"/>
          </w:tcPr>
          <w:p w14:paraId="1C669212" w14:textId="6EB8B7C5" w:rsidR="00B541DC" w:rsidRDefault="00B541DC" w:rsidP="00B541DC">
            <w:pPr>
              <w:widowControl w:val="0"/>
              <w:spacing w:before="120"/>
              <w:rPr>
                <w:bCs/>
              </w:rPr>
            </w:pPr>
            <w:r>
              <w:rPr>
                <w:color w:val="000000"/>
              </w:rPr>
              <w:t>Avallone</w:t>
            </w:r>
          </w:p>
        </w:tc>
        <w:tc>
          <w:tcPr>
            <w:tcW w:w="4698" w:type="dxa"/>
            <w:tcMar>
              <w:top w:w="0" w:type="dxa"/>
              <w:left w:w="108" w:type="dxa"/>
              <w:bottom w:w="0" w:type="dxa"/>
              <w:right w:w="108" w:type="dxa"/>
            </w:tcMar>
          </w:tcPr>
          <w:p w14:paraId="25FE775C" w14:textId="3DD92B67" w:rsidR="00B541DC" w:rsidRDefault="00B541DC" w:rsidP="00B541DC">
            <w:pPr>
              <w:widowControl w:val="0"/>
              <w:spacing w:before="120"/>
              <w:rPr>
                <w:bCs/>
              </w:rPr>
            </w:pPr>
            <w:proofErr w:type="spellStart"/>
            <w:r>
              <w:rPr>
                <w:bCs/>
              </w:rPr>
              <w:t>NYISO</w:t>
            </w:r>
            <w:proofErr w:type="spellEnd"/>
          </w:p>
        </w:tc>
      </w:tr>
      <w:tr w:rsidR="00B541DC" w:rsidRPr="00286562" w14:paraId="2DF6EEE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C96744E" w14:textId="3F6EEB31" w:rsidR="00B541DC" w:rsidRPr="009B1CC5" w:rsidRDefault="00B541DC" w:rsidP="00B541DC">
            <w:pPr>
              <w:widowControl w:val="0"/>
              <w:spacing w:before="120"/>
              <w:rPr>
                <w:bCs/>
              </w:rPr>
            </w:pPr>
            <w:r>
              <w:rPr>
                <w:color w:val="000000"/>
              </w:rPr>
              <w:t>Cade</w:t>
            </w:r>
          </w:p>
        </w:tc>
        <w:tc>
          <w:tcPr>
            <w:tcW w:w="2412" w:type="dxa"/>
            <w:tcBorders>
              <w:top w:val="nil"/>
              <w:left w:val="nil"/>
              <w:bottom w:val="nil"/>
              <w:right w:val="nil"/>
            </w:tcBorders>
            <w:tcMar>
              <w:top w:w="0" w:type="dxa"/>
              <w:left w:w="108" w:type="dxa"/>
              <w:bottom w:w="0" w:type="dxa"/>
              <w:right w:w="108" w:type="dxa"/>
            </w:tcMar>
            <w:vAlign w:val="bottom"/>
          </w:tcPr>
          <w:p w14:paraId="72F8A21C" w14:textId="1D417C90" w:rsidR="00B541DC" w:rsidRPr="009B1CC5" w:rsidRDefault="00B541DC" w:rsidP="00B541DC">
            <w:pPr>
              <w:widowControl w:val="0"/>
              <w:spacing w:before="120"/>
              <w:rPr>
                <w:bCs/>
              </w:rPr>
            </w:pPr>
            <w:r>
              <w:rPr>
                <w:color w:val="000000"/>
              </w:rPr>
              <w:t>Burks</w:t>
            </w:r>
          </w:p>
        </w:tc>
        <w:tc>
          <w:tcPr>
            <w:tcW w:w="4698" w:type="dxa"/>
            <w:tcMar>
              <w:top w:w="0" w:type="dxa"/>
              <w:left w:w="108" w:type="dxa"/>
              <w:bottom w:w="0" w:type="dxa"/>
              <w:right w:w="108" w:type="dxa"/>
            </w:tcMar>
          </w:tcPr>
          <w:p w14:paraId="476FFAD7" w14:textId="41F84C83" w:rsidR="00B541DC" w:rsidRPr="009B1CC5" w:rsidRDefault="00B541DC" w:rsidP="00B541DC">
            <w:pPr>
              <w:widowControl w:val="0"/>
              <w:spacing w:before="120"/>
              <w:rPr>
                <w:bCs/>
              </w:rPr>
            </w:pPr>
            <w:r>
              <w:rPr>
                <w:bCs/>
              </w:rPr>
              <w:t>Big Data</w:t>
            </w:r>
          </w:p>
        </w:tc>
      </w:tr>
      <w:tr w:rsidR="00B541DC" w:rsidRPr="00286562" w14:paraId="1A56E9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DBAF08" w14:textId="14BD388A" w:rsidR="00B541DC" w:rsidRDefault="00B541DC" w:rsidP="00B541DC">
            <w:pPr>
              <w:widowControl w:val="0"/>
              <w:spacing w:before="120"/>
              <w:rPr>
                <w:color w:val="000000"/>
              </w:rPr>
            </w:pPr>
            <w:r>
              <w:rPr>
                <w:color w:val="000000"/>
              </w:rPr>
              <w:t>Tom</w:t>
            </w:r>
          </w:p>
        </w:tc>
        <w:tc>
          <w:tcPr>
            <w:tcW w:w="2412" w:type="dxa"/>
            <w:tcBorders>
              <w:top w:val="nil"/>
              <w:left w:val="nil"/>
              <w:bottom w:val="nil"/>
              <w:right w:val="nil"/>
            </w:tcBorders>
            <w:tcMar>
              <w:top w:w="0" w:type="dxa"/>
              <w:left w:w="108" w:type="dxa"/>
              <w:bottom w:w="0" w:type="dxa"/>
              <w:right w:w="108" w:type="dxa"/>
            </w:tcMar>
            <w:vAlign w:val="bottom"/>
          </w:tcPr>
          <w:p w14:paraId="62D682BF" w14:textId="3A2EC992" w:rsidR="00B541DC" w:rsidRDefault="00B541DC" w:rsidP="00B541DC">
            <w:pPr>
              <w:widowControl w:val="0"/>
              <w:spacing w:before="120"/>
              <w:rPr>
                <w:color w:val="000000"/>
              </w:rPr>
            </w:pPr>
            <w:r>
              <w:rPr>
                <w:color w:val="000000"/>
              </w:rPr>
              <w:t>Chamberlain</w:t>
            </w:r>
          </w:p>
        </w:tc>
        <w:tc>
          <w:tcPr>
            <w:tcW w:w="4698" w:type="dxa"/>
            <w:tcMar>
              <w:top w:w="0" w:type="dxa"/>
              <w:left w:w="108" w:type="dxa"/>
              <w:bottom w:w="0" w:type="dxa"/>
              <w:right w:w="108" w:type="dxa"/>
            </w:tcMar>
          </w:tcPr>
          <w:p w14:paraId="5A62C61B" w14:textId="206338AE" w:rsidR="00B541DC" w:rsidRPr="00301FAF" w:rsidRDefault="00B541DC" w:rsidP="00B541DC">
            <w:pPr>
              <w:widowControl w:val="0"/>
              <w:spacing w:before="120"/>
              <w:rPr>
                <w:bCs/>
              </w:rPr>
            </w:pPr>
            <w:r>
              <w:rPr>
                <w:bCs/>
              </w:rPr>
              <w:t>Entergy</w:t>
            </w:r>
          </w:p>
        </w:tc>
      </w:tr>
      <w:tr w:rsidR="00B541DC" w:rsidRPr="00286562" w14:paraId="6E82EEC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EB95BB9" w14:textId="2FF7ABCC" w:rsidR="00B541DC" w:rsidRPr="00301FAF" w:rsidRDefault="00B541DC" w:rsidP="00B541DC">
            <w:pPr>
              <w:widowControl w:val="0"/>
              <w:spacing w:before="120"/>
              <w:rPr>
                <w:bCs/>
              </w:rPr>
            </w:pPr>
            <w:r>
              <w:rPr>
                <w:color w:val="000000"/>
              </w:rPr>
              <w:t>Kevin</w:t>
            </w:r>
          </w:p>
        </w:tc>
        <w:tc>
          <w:tcPr>
            <w:tcW w:w="2412" w:type="dxa"/>
            <w:tcBorders>
              <w:top w:val="nil"/>
              <w:left w:val="nil"/>
              <w:bottom w:val="nil"/>
              <w:right w:val="nil"/>
            </w:tcBorders>
            <w:tcMar>
              <w:top w:w="0" w:type="dxa"/>
              <w:left w:w="108" w:type="dxa"/>
              <w:bottom w:w="0" w:type="dxa"/>
              <w:right w:w="108" w:type="dxa"/>
            </w:tcMar>
            <w:vAlign w:val="bottom"/>
          </w:tcPr>
          <w:p w14:paraId="18009ADB" w14:textId="4B868F12" w:rsidR="00B541DC" w:rsidRPr="00301FAF" w:rsidRDefault="00B541DC" w:rsidP="00B541DC">
            <w:pPr>
              <w:widowControl w:val="0"/>
              <w:spacing w:before="120"/>
              <w:rPr>
                <w:bCs/>
              </w:rPr>
            </w:pPr>
            <w:r>
              <w:rPr>
                <w:color w:val="000000"/>
              </w:rPr>
              <w:t>Cloud</w:t>
            </w:r>
          </w:p>
        </w:tc>
        <w:tc>
          <w:tcPr>
            <w:tcW w:w="4698" w:type="dxa"/>
            <w:tcMar>
              <w:top w:w="0" w:type="dxa"/>
              <w:left w:w="108" w:type="dxa"/>
              <w:bottom w:w="0" w:type="dxa"/>
              <w:right w:w="108" w:type="dxa"/>
            </w:tcMar>
          </w:tcPr>
          <w:p w14:paraId="6A418472" w14:textId="5C5E7F12" w:rsidR="00B541DC" w:rsidRPr="00301FAF" w:rsidRDefault="00B541DC" w:rsidP="00B541DC">
            <w:pPr>
              <w:widowControl w:val="0"/>
              <w:spacing w:before="120"/>
              <w:rPr>
                <w:bCs/>
              </w:rPr>
            </w:pPr>
            <w:r>
              <w:rPr>
                <w:bCs/>
              </w:rPr>
              <w:t>Tri-State Generation &amp; Transmission</w:t>
            </w:r>
          </w:p>
        </w:tc>
      </w:tr>
      <w:tr w:rsidR="00B541DC"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042B76D7" w:rsidR="00B541DC" w:rsidRPr="00301FAF" w:rsidRDefault="00B541DC" w:rsidP="00B541DC">
            <w:pPr>
              <w:widowControl w:val="0"/>
              <w:spacing w:before="120"/>
              <w:rPr>
                <w:bCs/>
              </w:rPr>
            </w:pPr>
            <w:r>
              <w:rPr>
                <w:color w:val="000000"/>
              </w:rPr>
              <w:t>Scott</w:t>
            </w:r>
          </w:p>
        </w:tc>
        <w:tc>
          <w:tcPr>
            <w:tcW w:w="2412" w:type="dxa"/>
            <w:tcBorders>
              <w:top w:val="nil"/>
              <w:left w:val="nil"/>
              <w:bottom w:val="nil"/>
              <w:right w:val="nil"/>
            </w:tcBorders>
            <w:tcMar>
              <w:top w:w="0" w:type="dxa"/>
              <w:left w:w="108" w:type="dxa"/>
              <w:bottom w:w="0" w:type="dxa"/>
              <w:right w:w="108" w:type="dxa"/>
            </w:tcMar>
            <w:vAlign w:val="bottom"/>
          </w:tcPr>
          <w:p w14:paraId="12981F23" w14:textId="127ACCA8" w:rsidR="00B541DC" w:rsidRPr="00301FAF" w:rsidRDefault="00B541DC" w:rsidP="00B541DC">
            <w:pPr>
              <w:widowControl w:val="0"/>
              <w:spacing w:before="120"/>
              <w:rPr>
                <w:bCs/>
              </w:rPr>
            </w:pPr>
            <w:r>
              <w:rPr>
                <w:color w:val="000000"/>
              </w:rPr>
              <w:t>Coe</w:t>
            </w:r>
          </w:p>
        </w:tc>
        <w:tc>
          <w:tcPr>
            <w:tcW w:w="4698" w:type="dxa"/>
            <w:tcMar>
              <w:top w:w="0" w:type="dxa"/>
              <w:left w:w="108" w:type="dxa"/>
              <w:bottom w:w="0" w:type="dxa"/>
              <w:right w:w="108" w:type="dxa"/>
            </w:tcMar>
          </w:tcPr>
          <w:p w14:paraId="70EF2A19" w14:textId="14CD38A8" w:rsidR="00B541DC" w:rsidRPr="00301FAF" w:rsidRDefault="00B541DC" w:rsidP="00B541DC">
            <w:pPr>
              <w:widowControl w:val="0"/>
              <w:spacing w:before="120"/>
              <w:rPr>
                <w:bCs/>
              </w:rPr>
            </w:pPr>
            <w:r>
              <w:rPr>
                <w:bCs/>
              </w:rPr>
              <w:t>Collaborative Utility Solutions</w:t>
            </w:r>
          </w:p>
        </w:tc>
      </w:tr>
      <w:tr w:rsidR="00B541DC" w:rsidRPr="00286562" w14:paraId="37851CC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2E9B138" w14:textId="49176BD3" w:rsidR="00B541DC" w:rsidRDefault="00B541DC" w:rsidP="00B541DC">
            <w:pPr>
              <w:widowControl w:val="0"/>
              <w:spacing w:before="120"/>
              <w:rPr>
                <w:bCs/>
              </w:rPr>
            </w:pPr>
            <w:r>
              <w:rPr>
                <w:color w:val="000000"/>
              </w:rPr>
              <w:t>Donald</w:t>
            </w:r>
          </w:p>
        </w:tc>
        <w:tc>
          <w:tcPr>
            <w:tcW w:w="2412" w:type="dxa"/>
            <w:tcBorders>
              <w:top w:val="nil"/>
              <w:left w:val="nil"/>
              <w:bottom w:val="nil"/>
              <w:right w:val="nil"/>
            </w:tcBorders>
            <w:tcMar>
              <w:top w:w="0" w:type="dxa"/>
              <w:left w:w="108" w:type="dxa"/>
              <w:bottom w:w="0" w:type="dxa"/>
              <w:right w:w="108" w:type="dxa"/>
            </w:tcMar>
            <w:vAlign w:val="bottom"/>
          </w:tcPr>
          <w:p w14:paraId="2A407CCC" w14:textId="2290528C" w:rsidR="00B541DC" w:rsidRDefault="00B541DC" w:rsidP="00B541DC">
            <w:pPr>
              <w:widowControl w:val="0"/>
              <w:spacing w:before="120"/>
              <w:rPr>
                <w:bCs/>
              </w:rPr>
            </w:pPr>
            <w:r>
              <w:rPr>
                <w:color w:val="000000"/>
              </w:rPr>
              <w:t>Coffin</w:t>
            </w:r>
          </w:p>
        </w:tc>
        <w:tc>
          <w:tcPr>
            <w:tcW w:w="4698" w:type="dxa"/>
            <w:tcMar>
              <w:top w:w="0" w:type="dxa"/>
              <w:left w:w="108" w:type="dxa"/>
              <w:bottom w:w="0" w:type="dxa"/>
              <w:right w:w="108" w:type="dxa"/>
            </w:tcMar>
          </w:tcPr>
          <w:p w14:paraId="07007495" w14:textId="39FFD124" w:rsidR="00B541DC" w:rsidRDefault="00B541DC" w:rsidP="00B541DC">
            <w:pPr>
              <w:widowControl w:val="0"/>
              <w:spacing w:before="120"/>
              <w:rPr>
                <w:bCs/>
              </w:rPr>
            </w:pPr>
            <w:r>
              <w:rPr>
                <w:bCs/>
              </w:rPr>
              <w:t>Green Button Alliance</w:t>
            </w:r>
          </w:p>
        </w:tc>
      </w:tr>
      <w:tr w:rsidR="00B541DC" w:rsidRPr="00286562" w14:paraId="1D9C3D99" w14:textId="77777777" w:rsidTr="007F6437">
        <w:tc>
          <w:tcPr>
            <w:tcW w:w="1998" w:type="dxa"/>
            <w:tcBorders>
              <w:top w:val="nil"/>
              <w:left w:val="nil"/>
              <w:bottom w:val="nil"/>
              <w:right w:val="nil"/>
            </w:tcBorders>
            <w:tcMar>
              <w:top w:w="0" w:type="dxa"/>
              <w:left w:w="108" w:type="dxa"/>
              <w:bottom w:w="0" w:type="dxa"/>
              <w:right w:w="108" w:type="dxa"/>
            </w:tcMar>
            <w:vAlign w:val="bottom"/>
          </w:tcPr>
          <w:p w14:paraId="530716F7" w14:textId="15BB96FC" w:rsidR="00B541DC" w:rsidRDefault="00B541DC" w:rsidP="00B541DC">
            <w:pPr>
              <w:widowControl w:val="0"/>
              <w:spacing w:before="120"/>
              <w:rPr>
                <w:color w:val="000000"/>
              </w:rPr>
            </w:pPr>
            <w:r>
              <w:rPr>
                <w:color w:val="000000"/>
              </w:rPr>
              <w:t>Behnam</w:t>
            </w:r>
          </w:p>
        </w:tc>
        <w:tc>
          <w:tcPr>
            <w:tcW w:w="2412" w:type="dxa"/>
            <w:tcBorders>
              <w:top w:val="nil"/>
              <w:left w:val="nil"/>
              <w:bottom w:val="nil"/>
              <w:right w:val="nil"/>
            </w:tcBorders>
            <w:tcMar>
              <w:top w:w="0" w:type="dxa"/>
              <w:left w:w="108" w:type="dxa"/>
              <w:bottom w:w="0" w:type="dxa"/>
              <w:right w:w="108" w:type="dxa"/>
            </w:tcMar>
            <w:vAlign w:val="bottom"/>
          </w:tcPr>
          <w:p w14:paraId="5208F21F" w14:textId="589BF805" w:rsidR="00B541DC" w:rsidRDefault="00B541DC" w:rsidP="00B541DC">
            <w:pPr>
              <w:widowControl w:val="0"/>
              <w:spacing w:before="120"/>
              <w:rPr>
                <w:color w:val="000000"/>
              </w:rPr>
            </w:pPr>
            <w:r>
              <w:rPr>
                <w:color w:val="000000"/>
              </w:rPr>
              <w:t>Danai</w:t>
            </w:r>
          </w:p>
        </w:tc>
        <w:tc>
          <w:tcPr>
            <w:tcW w:w="4698" w:type="dxa"/>
            <w:tcMar>
              <w:top w:w="0" w:type="dxa"/>
              <w:left w:w="108" w:type="dxa"/>
              <w:bottom w:w="0" w:type="dxa"/>
              <w:right w:w="108" w:type="dxa"/>
            </w:tcMar>
          </w:tcPr>
          <w:p w14:paraId="3C3D7AC9" w14:textId="36B04D42" w:rsidR="00B541DC" w:rsidRDefault="00B541DC" w:rsidP="00B541DC">
            <w:pPr>
              <w:widowControl w:val="0"/>
              <w:spacing w:before="120"/>
              <w:rPr>
                <w:bCs/>
              </w:rPr>
            </w:pPr>
            <w:r>
              <w:rPr>
                <w:bCs/>
              </w:rPr>
              <w:t>OATI</w:t>
            </w:r>
          </w:p>
        </w:tc>
      </w:tr>
      <w:tr w:rsidR="00B541DC" w:rsidRPr="00286562" w14:paraId="32C9BBF6"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7A7F0D4" w14:textId="7286B3AD" w:rsidR="00B541DC" w:rsidRDefault="00B541DC" w:rsidP="00B541DC">
            <w:pPr>
              <w:widowControl w:val="0"/>
              <w:spacing w:before="120"/>
              <w:rPr>
                <w:bCs/>
              </w:rPr>
            </w:pPr>
            <w:r>
              <w:rPr>
                <w:color w:val="000000"/>
              </w:rPr>
              <w:t>Reece</w:t>
            </w:r>
          </w:p>
        </w:tc>
        <w:tc>
          <w:tcPr>
            <w:tcW w:w="2412" w:type="dxa"/>
            <w:tcBorders>
              <w:top w:val="nil"/>
              <w:left w:val="nil"/>
              <w:bottom w:val="nil"/>
              <w:right w:val="nil"/>
            </w:tcBorders>
            <w:tcMar>
              <w:top w:w="0" w:type="dxa"/>
              <w:left w:w="108" w:type="dxa"/>
              <w:bottom w:w="0" w:type="dxa"/>
              <w:right w:w="108" w:type="dxa"/>
            </w:tcMar>
            <w:vAlign w:val="bottom"/>
          </w:tcPr>
          <w:p w14:paraId="40CEC68A" w14:textId="34A7E836" w:rsidR="00B541DC" w:rsidRDefault="00B541DC" w:rsidP="00B541DC">
            <w:pPr>
              <w:widowControl w:val="0"/>
              <w:spacing w:before="120"/>
              <w:rPr>
                <w:bCs/>
              </w:rPr>
            </w:pPr>
            <w:r>
              <w:rPr>
                <w:color w:val="000000"/>
              </w:rPr>
              <w:t>Dobson</w:t>
            </w:r>
          </w:p>
        </w:tc>
        <w:tc>
          <w:tcPr>
            <w:tcW w:w="4698" w:type="dxa"/>
            <w:tcMar>
              <w:top w:w="0" w:type="dxa"/>
              <w:left w:w="108" w:type="dxa"/>
              <w:bottom w:w="0" w:type="dxa"/>
              <w:right w:w="108" w:type="dxa"/>
            </w:tcMar>
          </w:tcPr>
          <w:p w14:paraId="57A36796" w14:textId="0FB69A5D" w:rsidR="00B541DC" w:rsidRPr="002D6A7E" w:rsidRDefault="00B541DC" w:rsidP="00B541DC">
            <w:pPr>
              <w:widowControl w:val="0"/>
              <w:spacing w:before="120"/>
              <w:rPr>
                <w:bCs/>
              </w:rPr>
            </w:pPr>
            <w:r>
              <w:rPr>
                <w:bCs/>
              </w:rPr>
              <w:t>Big Data</w:t>
            </w:r>
          </w:p>
        </w:tc>
      </w:tr>
      <w:tr w:rsidR="00B541DC" w:rsidRPr="00286562" w14:paraId="0B725D9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532BCF5" w14:textId="28843CE8" w:rsidR="00B541DC" w:rsidRDefault="00B541DC" w:rsidP="00B541DC">
            <w:pPr>
              <w:widowControl w:val="0"/>
              <w:spacing w:before="120"/>
              <w:rPr>
                <w:bCs/>
              </w:rPr>
            </w:pPr>
            <w:r>
              <w:rPr>
                <w:color w:val="000000"/>
              </w:rPr>
              <w:t>Mike</w:t>
            </w:r>
          </w:p>
        </w:tc>
        <w:tc>
          <w:tcPr>
            <w:tcW w:w="2412" w:type="dxa"/>
            <w:tcBorders>
              <w:top w:val="nil"/>
              <w:left w:val="nil"/>
              <w:bottom w:val="nil"/>
              <w:right w:val="nil"/>
            </w:tcBorders>
            <w:tcMar>
              <w:top w:w="0" w:type="dxa"/>
              <w:left w:w="108" w:type="dxa"/>
              <w:bottom w:w="0" w:type="dxa"/>
              <w:right w:w="108" w:type="dxa"/>
            </w:tcMar>
            <w:vAlign w:val="bottom"/>
          </w:tcPr>
          <w:p w14:paraId="6687F4BE" w14:textId="74214939" w:rsidR="00B541DC" w:rsidRDefault="00B541DC" w:rsidP="00B541DC">
            <w:pPr>
              <w:widowControl w:val="0"/>
              <w:spacing w:before="120"/>
              <w:rPr>
                <w:bCs/>
              </w:rPr>
            </w:pPr>
            <w:r>
              <w:rPr>
                <w:color w:val="000000"/>
              </w:rPr>
              <w:t>Fones</w:t>
            </w:r>
          </w:p>
        </w:tc>
        <w:tc>
          <w:tcPr>
            <w:tcW w:w="4698" w:type="dxa"/>
            <w:tcMar>
              <w:top w:w="0" w:type="dxa"/>
              <w:left w:w="108" w:type="dxa"/>
              <w:bottom w:w="0" w:type="dxa"/>
              <w:right w:w="108" w:type="dxa"/>
            </w:tcMar>
          </w:tcPr>
          <w:p w14:paraId="08C512E4" w14:textId="3F220A7F" w:rsidR="00B541DC" w:rsidRDefault="00B541DC" w:rsidP="00B541DC">
            <w:pPr>
              <w:widowControl w:val="0"/>
              <w:spacing w:before="120"/>
              <w:rPr>
                <w:bCs/>
              </w:rPr>
            </w:pPr>
            <w:r>
              <w:rPr>
                <w:bCs/>
              </w:rPr>
              <w:t>Manitoba Hydro</w:t>
            </w:r>
          </w:p>
        </w:tc>
      </w:tr>
      <w:tr w:rsidR="00B541DC" w:rsidRPr="00286562" w14:paraId="2FDCB62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2C1F1B" w14:textId="3C0311B5" w:rsidR="00B541DC" w:rsidRDefault="00B541DC" w:rsidP="00B541DC">
            <w:pPr>
              <w:widowControl w:val="0"/>
              <w:spacing w:before="120"/>
              <w:rPr>
                <w:bCs/>
              </w:rPr>
            </w:pPr>
            <w:r>
              <w:rPr>
                <w:color w:val="000000"/>
              </w:rPr>
              <w:t>Erik</w:t>
            </w:r>
          </w:p>
        </w:tc>
        <w:tc>
          <w:tcPr>
            <w:tcW w:w="2412" w:type="dxa"/>
            <w:tcBorders>
              <w:top w:val="nil"/>
              <w:left w:val="nil"/>
              <w:bottom w:val="nil"/>
              <w:right w:val="nil"/>
            </w:tcBorders>
            <w:tcMar>
              <w:top w:w="0" w:type="dxa"/>
              <w:left w:w="108" w:type="dxa"/>
              <w:bottom w:w="0" w:type="dxa"/>
              <w:right w:w="108" w:type="dxa"/>
            </w:tcMar>
            <w:vAlign w:val="bottom"/>
          </w:tcPr>
          <w:p w14:paraId="13B21791" w14:textId="5CCB2C49" w:rsidR="00B541DC" w:rsidRDefault="00B541DC" w:rsidP="00B541DC">
            <w:pPr>
              <w:widowControl w:val="0"/>
              <w:spacing w:before="120"/>
              <w:rPr>
                <w:bCs/>
              </w:rPr>
            </w:pPr>
            <w:r>
              <w:rPr>
                <w:color w:val="000000"/>
              </w:rPr>
              <w:t>Hanser</w:t>
            </w:r>
          </w:p>
        </w:tc>
        <w:tc>
          <w:tcPr>
            <w:tcW w:w="4698" w:type="dxa"/>
            <w:tcMar>
              <w:top w:w="0" w:type="dxa"/>
              <w:left w:w="108" w:type="dxa"/>
              <w:bottom w:w="0" w:type="dxa"/>
              <w:right w:w="108" w:type="dxa"/>
            </w:tcMar>
          </w:tcPr>
          <w:p w14:paraId="323ED777" w14:textId="6C1B4E7C" w:rsidR="00B541DC" w:rsidRDefault="00B541DC" w:rsidP="00B541DC">
            <w:pPr>
              <w:widowControl w:val="0"/>
              <w:spacing w:before="120"/>
              <w:rPr>
                <w:bCs/>
              </w:rPr>
            </w:pPr>
            <w:r>
              <w:rPr>
                <w:bCs/>
              </w:rPr>
              <w:t>Chair of OMS DER Working Group</w:t>
            </w:r>
          </w:p>
        </w:tc>
      </w:tr>
      <w:tr w:rsidR="00B541DC" w:rsidRPr="00286562" w14:paraId="1277F6B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42CF98F3" w14:textId="796EDD0F" w:rsidR="00B541DC" w:rsidRDefault="00B541DC" w:rsidP="00B541DC">
            <w:pPr>
              <w:widowControl w:val="0"/>
              <w:spacing w:before="120"/>
              <w:rPr>
                <w:bCs/>
              </w:rPr>
            </w:pPr>
            <w:r>
              <w:rPr>
                <w:color w:val="000000"/>
              </w:rPr>
              <w:lastRenderedPageBreak/>
              <w:t>Chris</w:t>
            </w:r>
          </w:p>
        </w:tc>
        <w:tc>
          <w:tcPr>
            <w:tcW w:w="2412" w:type="dxa"/>
            <w:tcBorders>
              <w:top w:val="nil"/>
              <w:left w:val="nil"/>
              <w:bottom w:val="nil"/>
              <w:right w:val="nil"/>
            </w:tcBorders>
            <w:tcMar>
              <w:top w:w="0" w:type="dxa"/>
              <w:left w:w="108" w:type="dxa"/>
              <w:bottom w:w="0" w:type="dxa"/>
              <w:right w:w="108" w:type="dxa"/>
            </w:tcMar>
            <w:vAlign w:val="bottom"/>
          </w:tcPr>
          <w:p w14:paraId="312B82C9" w14:textId="2D2381E9" w:rsidR="00B541DC" w:rsidRDefault="00B541DC" w:rsidP="00B541DC">
            <w:pPr>
              <w:widowControl w:val="0"/>
              <w:spacing w:before="120"/>
              <w:rPr>
                <w:bCs/>
              </w:rPr>
            </w:pPr>
            <w:r>
              <w:rPr>
                <w:color w:val="000000"/>
              </w:rPr>
              <w:t>Hickman</w:t>
            </w:r>
          </w:p>
        </w:tc>
        <w:tc>
          <w:tcPr>
            <w:tcW w:w="4698" w:type="dxa"/>
            <w:tcMar>
              <w:top w:w="0" w:type="dxa"/>
              <w:left w:w="108" w:type="dxa"/>
              <w:bottom w:w="0" w:type="dxa"/>
              <w:right w:w="108" w:type="dxa"/>
            </w:tcMar>
          </w:tcPr>
          <w:p w14:paraId="6D45310F" w14:textId="4AD5CA1D" w:rsidR="00B541DC" w:rsidRPr="002D6A7E" w:rsidRDefault="00B541DC" w:rsidP="00B541DC">
            <w:pPr>
              <w:widowControl w:val="0"/>
              <w:spacing w:before="120"/>
              <w:rPr>
                <w:bCs/>
              </w:rPr>
            </w:pPr>
            <w:r>
              <w:rPr>
                <w:bCs/>
              </w:rPr>
              <w:t>Collaborative Utility Solutions</w:t>
            </w:r>
          </w:p>
        </w:tc>
      </w:tr>
      <w:tr w:rsidR="00B541DC" w:rsidRPr="00286562" w14:paraId="7A82679F"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E8CF1F4" w14:textId="463B8C0E" w:rsidR="00B541DC" w:rsidRDefault="00B541DC" w:rsidP="00B541DC">
            <w:pPr>
              <w:widowControl w:val="0"/>
              <w:spacing w:before="120"/>
              <w:rPr>
                <w:bCs/>
              </w:rPr>
            </w:pPr>
            <w:r>
              <w:rPr>
                <w:color w:val="000000"/>
              </w:rPr>
              <w:t>Regina</w:t>
            </w:r>
          </w:p>
        </w:tc>
        <w:tc>
          <w:tcPr>
            <w:tcW w:w="2412" w:type="dxa"/>
            <w:tcBorders>
              <w:top w:val="nil"/>
              <w:left w:val="nil"/>
              <w:bottom w:val="nil"/>
              <w:right w:val="nil"/>
            </w:tcBorders>
            <w:tcMar>
              <w:top w:w="0" w:type="dxa"/>
              <w:left w:w="108" w:type="dxa"/>
              <w:bottom w:w="0" w:type="dxa"/>
              <w:right w:w="108" w:type="dxa"/>
            </w:tcMar>
            <w:vAlign w:val="bottom"/>
          </w:tcPr>
          <w:p w14:paraId="002B0E7D" w14:textId="7578C8B4" w:rsidR="00B541DC" w:rsidRDefault="00B541DC" w:rsidP="00B541DC">
            <w:pPr>
              <w:widowControl w:val="0"/>
              <w:spacing w:before="120"/>
              <w:rPr>
                <w:bCs/>
              </w:rPr>
            </w:pPr>
            <w:r>
              <w:rPr>
                <w:color w:val="000000"/>
              </w:rPr>
              <w:t>Jang</w:t>
            </w:r>
          </w:p>
        </w:tc>
        <w:tc>
          <w:tcPr>
            <w:tcW w:w="4698" w:type="dxa"/>
            <w:tcMar>
              <w:top w:w="0" w:type="dxa"/>
              <w:left w:w="108" w:type="dxa"/>
              <w:bottom w:w="0" w:type="dxa"/>
              <w:right w:w="108" w:type="dxa"/>
            </w:tcMar>
          </w:tcPr>
          <w:p w14:paraId="0ED773CE" w14:textId="26C3CB88" w:rsidR="00B541DC" w:rsidRPr="002D6A7E" w:rsidRDefault="00B541DC" w:rsidP="00B541DC">
            <w:pPr>
              <w:widowControl w:val="0"/>
              <w:spacing w:before="120"/>
              <w:rPr>
                <w:bCs/>
              </w:rPr>
            </w:pPr>
            <w:r>
              <w:rPr>
                <w:bCs/>
              </w:rPr>
              <w:t>NAESB</w:t>
            </w:r>
          </w:p>
        </w:tc>
      </w:tr>
      <w:tr w:rsidR="00B541DC" w:rsidRPr="00286562" w14:paraId="17FDF5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8BD77F8" w14:textId="35B89681" w:rsidR="00B541DC" w:rsidRDefault="00B541DC" w:rsidP="00B541DC">
            <w:pPr>
              <w:widowControl w:val="0"/>
              <w:spacing w:before="120"/>
              <w:rPr>
                <w:bCs/>
              </w:rPr>
            </w:pPr>
            <w:r>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47B041EE" w14:textId="0572A91C" w:rsidR="00B541DC" w:rsidRDefault="00B541DC" w:rsidP="00B541DC">
            <w:pPr>
              <w:widowControl w:val="0"/>
              <w:spacing w:before="120"/>
              <w:rPr>
                <w:bCs/>
              </w:rPr>
            </w:pPr>
            <w:r>
              <w:rPr>
                <w:color w:val="000000"/>
              </w:rPr>
              <w:t>Kathan</w:t>
            </w:r>
          </w:p>
        </w:tc>
        <w:tc>
          <w:tcPr>
            <w:tcW w:w="4698" w:type="dxa"/>
            <w:tcMar>
              <w:top w:w="0" w:type="dxa"/>
              <w:left w:w="108" w:type="dxa"/>
              <w:bottom w:w="0" w:type="dxa"/>
              <w:right w:w="108" w:type="dxa"/>
            </w:tcMar>
          </w:tcPr>
          <w:p w14:paraId="4FDE2353" w14:textId="0DA07A3B" w:rsidR="00B541DC" w:rsidRPr="002D6A7E" w:rsidRDefault="00B541DC" w:rsidP="00B541DC">
            <w:pPr>
              <w:widowControl w:val="0"/>
              <w:spacing w:before="120"/>
              <w:rPr>
                <w:bCs/>
              </w:rPr>
            </w:pPr>
            <w:r>
              <w:rPr>
                <w:bCs/>
              </w:rPr>
              <w:t>Collaborative Utility Solutions</w:t>
            </w:r>
          </w:p>
        </w:tc>
      </w:tr>
      <w:tr w:rsidR="00B541DC" w:rsidRPr="00286562" w14:paraId="7138D66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6282BE" w14:textId="1ACE4D46" w:rsidR="00B541DC" w:rsidRDefault="00B541DC" w:rsidP="00B541DC">
            <w:pPr>
              <w:widowControl w:val="0"/>
              <w:spacing w:before="120"/>
              <w:rPr>
                <w:color w:val="000000"/>
              </w:rPr>
            </w:pPr>
            <w:r>
              <w:rPr>
                <w:color w:val="000000"/>
              </w:rPr>
              <w:t>Darren</w:t>
            </w:r>
          </w:p>
        </w:tc>
        <w:tc>
          <w:tcPr>
            <w:tcW w:w="2412" w:type="dxa"/>
            <w:tcBorders>
              <w:top w:val="nil"/>
              <w:left w:val="nil"/>
              <w:bottom w:val="nil"/>
              <w:right w:val="nil"/>
            </w:tcBorders>
            <w:tcMar>
              <w:top w:w="0" w:type="dxa"/>
              <w:left w:w="108" w:type="dxa"/>
              <w:bottom w:w="0" w:type="dxa"/>
              <w:right w:w="108" w:type="dxa"/>
            </w:tcMar>
            <w:vAlign w:val="bottom"/>
          </w:tcPr>
          <w:p w14:paraId="443E8811" w14:textId="77772F72" w:rsidR="00B541DC" w:rsidRDefault="00B541DC" w:rsidP="00B541DC">
            <w:pPr>
              <w:widowControl w:val="0"/>
              <w:spacing w:before="120"/>
              <w:rPr>
                <w:color w:val="000000"/>
              </w:rPr>
            </w:pPr>
            <w:r>
              <w:rPr>
                <w:color w:val="000000"/>
              </w:rPr>
              <w:t>Lamb</w:t>
            </w:r>
          </w:p>
        </w:tc>
        <w:tc>
          <w:tcPr>
            <w:tcW w:w="4698" w:type="dxa"/>
            <w:tcMar>
              <w:top w:w="0" w:type="dxa"/>
              <w:left w:w="108" w:type="dxa"/>
              <w:bottom w:w="0" w:type="dxa"/>
              <w:right w:w="108" w:type="dxa"/>
            </w:tcMar>
          </w:tcPr>
          <w:p w14:paraId="2DF6D43C" w14:textId="3A38DE9B" w:rsidR="00B541DC" w:rsidRDefault="00B541DC" w:rsidP="00B541DC">
            <w:pPr>
              <w:widowControl w:val="0"/>
              <w:spacing w:before="120"/>
              <w:rPr>
                <w:bCs/>
              </w:rPr>
            </w:pPr>
            <w:r>
              <w:rPr>
                <w:bCs/>
              </w:rPr>
              <w:t>CAISO</w:t>
            </w:r>
          </w:p>
        </w:tc>
      </w:tr>
      <w:tr w:rsidR="00B541DC" w:rsidRPr="00286562" w14:paraId="782F679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B692F57" w14:textId="32643162" w:rsidR="00B541DC" w:rsidRDefault="00B541DC" w:rsidP="00B541DC">
            <w:pPr>
              <w:widowControl w:val="0"/>
              <w:spacing w:before="120"/>
              <w:rPr>
                <w:color w:val="000000"/>
              </w:rPr>
            </w:pPr>
            <w:r>
              <w:rPr>
                <w:color w:val="000000"/>
              </w:rPr>
              <w:t>Hayden</w:t>
            </w:r>
          </w:p>
        </w:tc>
        <w:tc>
          <w:tcPr>
            <w:tcW w:w="2412" w:type="dxa"/>
            <w:tcBorders>
              <w:top w:val="nil"/>
              <w:left w:val="nil"/>
              <w:bottom w:val="nil"/>
              <w:right w:val="nil"/>
            </w:tcBorders>
            <w:tcMar>
              <w:top w:w="0" w:type="dxa"/>
              <w:left w:w="108" w:type="dxa"/>
              <w:bottom w:w="0" w:type="dxa"/>
              <w:right w:w="108" w:type="dxa"/>
            </w:tcMar>
            <w:vAlign w:val="bottom"/>
          </w:tcPr>
          <w:p w14:paraId="0D4A13AC" w14:textId="48C757F0" w:rsidR="00B541DC" w:rsidRDefault="00B541DC" w:rsidP="00B541DC">
            <w:pPr>
              <w:widowControl w:val="0"/>
              <w:spacing w:before="120"/>
              <w:rPr>
                <w:color w:val="000000"/>
              </w:rPr>
            </w:pPr>
            <w:r>
              <w:rPr>
                <w:color w:val="000000"/>
              </w:rPr>
              <w:t>Maples</w:t>
            </w:r>
          </w:p>
        </w:tc>
        <w:tc>
          <w:tcPr>
            <w:tcW w:w="4698" w:type="dxa"/>
            <w:tcMar>
              <w:top w:w="0" w:type="dxa"/>
              <w:left w:w="108" w:type="dxa"/>
              <w:bottom w:w="0" w:type="dxa"/>
              <w:right w:w="108" w:type="dxa"/>
            </w:tcMar>
          </w:tcPr>
          <w:p w14:paraId="6DE152B9" w14:textId="5C1690EA" w:rsidR="00B541DC" w:rsidRPr="00945732" w:rsidRDefault="00B541DC" w:rsidP="00B541DC">
            <w:pPr>
              <w:widowControl w:val="0"/>
              <w:spacing w:before="120"/>
              <w:rPr>
                <w:bCs/>
              </w:rPr>
            </w:pPr>
            <w:proofErr w:type="spellStart"/>
            <w:r>
              <w:rPr>
                <w:bCs/>
              </w:rPr>
              <w:t>Evergy</w:t>
            </w:r>
            <w:proofErr w:type="spellEnd"/>
          </w:p>
        </w:tc>
      </w:tr>
      <w:tr w:rsidR="00B541DC" w:rsidRPr="00286562" w14:paraId="66D9E76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48375BA9" w14:textId="4AB377DD" w:rsidR="00B541DC" w:rsidRDefault="00B541DC" w:rsidP="00B541DC">
            <w:pPr>
              <w:widowControl w:val="0"/>
              <w:spacing w:before="120"/>
              <w:rPr>
                <w:bCs/>
              </w:rPr>
            </w:pPr>
            <w:r>
              <w:rPr>
                <w:color w:val="000000"/>
              </w:rPr>
              <w:t>Debbie</w:t>
            </w:r>
          </w:p>
        </w:tc>
        <w:tc>
          <w:tcPr>
            <w:tcW w:w="2412" w:type="dxa"/>
            <w:tcBorders>
              <w:top w:val="nil"/>
              <w:left w:val="nil"/>
              <w:bottom w:val="nil"/>
              <w:right w:val="nil"/>
            </w:tcBorders>
            <w:tcMar>
              <w:top w:w="0" w:type="dxa"/>
              <w:left w:w="108" w:type="dxa"/>
              <w:bottom w:w="0" w:type="dxa"/>
              <w:right w:w="108" w:type="dxa"/>
            </w:tcMar>
            <w:vAlign w:val="bottom"/>
          </w:tcPr>
          <w:p w14:paraId="0EC44A53" w14:textId="620A2B54" w:rsidR="00B541DC" w:rsidRDefault="00B541DC" w:rsidP="00B541DC">
            <w:pPr>
              <w:widowControl w:val="0"/>
              <w:spacing w:before="120"/>
              <w:rPr>
                <w:bCs/>
              </w:rPr>
            </w:pPr>
            <w:r>
              <w:rPr>
                <w:color w:val="000000"/>
              </w:rPr>
              <w:t>McKeever</w:t>
            </w:r>
          </w:p>
        </w:tc>
        <w:tc>
          <w:tcPr>
            <w:tcW w:w="4698" w:type="dxa"/>
            <w:tcMar>
              <w:top w:w="0" w:type="dxa"/>
              <w:left w:w="108" w:type="dxa"/>
              <w:bottom w:w="0" w:type="dxa"/>
              <w:right w:w="108" w:type="dxa"/>
            </w:tcMar>
          </w:tcPr>
          <w:p w14:paraId="1B640328" w14:textId="6C57B4E1" w:rsidR="00B541DC" w:rsidRDefault="00B541DC" w:rsidP="00B541DC">
            <w:pPr>
              <w:widowControl w:val="0"/>
              <w:spacing w:before="120"/>
              <w:rPr>
                <w:bCs/>
              </w:rPr>
            </w:pPr>
            <w:r>
              <w:rPr>
                <w:bCs/>
              </w:rPr>
              <w:t>Oncor</w:t>
            </w:r>
          </w:p>
        </w:tc>
      </w:tr>
      <w:tr w:rsidR="00B541DC" w:rsidRPr="00286562" w14:paraId="4C6F55E1"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7109715" w14:textId="3B2D31BF" w:rsidR="00B541DC" w:rsidRDefault="00B541DC" w:rsidP="00B541DC">
            <w:pPr>
              <w:widowControl w:val="0"/>
              <w:spacing w:before="120"/>
              <w:rPr>
                <w:color w:val="000000"/>
              </w:rPr>
            </w:pPr>
            <w:r>
              <w:rPr>
                <w:color w:val="000000"/>
              </w:rPr>
              <w:t>Darrell</w:t>
            </w:r>
          </w:p>
        </w:tc>
        <w:tc>
          <w:tcPr>
            <w:tcW w:w="2412" w:type="dxa"/>
            <w:tcBorders>
              <w:top w:val="nil"/>
              <w:left w:val="nil"/>
              <w:bottom w:val="nil"/>
              <w:right w:val="nil"/>
            </w:tcBorders>
            <w:tcMar>
              <w:top w:w="0" w:type="dxa"/>
              <w:left w:w="108" w:type="dxa"/>
              <w:bottom w:w="0" w:type="dxa"/>
              <w:right w:w="108" w:type="dxa"/>
            </w:tcMar>
            <w:vAlign w:val="bottom"/>
          </w:tcPr>
          <w:p w14:paraId="1280C81D" w14:textId="4FDA4C5F" w:rsidR="00B541DC" w:rsidRDefault="00B541DC" w:rsidP="00B541DC">
            <w:pPr>
              <w:widowControl w:val="0"/>
              <w:spacing w:before="120"/>
              <w:rPr>
                <w:color w:val="000000"/>
              </w:rPr>
            </w:pPr>
            <w:r>
              <w:rPr>
                <w:color w:val="000000"/>
              </w:rPr>
              <w:t>Miller</w:t>
            </w:r>
          </w:p>
        </w:tc>
        <w:tc>
          <w:tcPr>
            <w:tcW w:w="4698" w:type="dxa"/>
            <w:tcMar>
              <w:top w:w="0" w:type="dxa"/>
              <w:left w:w="108" w:type="dxa"/>
              <w:bottom w:w="0" w:type="dxa"/>
              <w:right w:w="108" w:type="dxa"/>
            </w:tcMar>
          </w:tcPr>
          <w:p w14:paraId="7189BEF3" w14:textId="15AAB795" w:rsidR="00B541DC" w:rsidRDefault="00B541DC" w:rsidP="00B541DC">
            <w:pPr>
              <w:widowControl w:val="0"/>
              <w:spacing w:before="120"/>
              <w:rPr>
                <w:bCs/>
              </w:rPr>
            </w:pPr>
            <w:r>
              <w:rPr>
                <w:bCs/>
              </w:rPr>
              <w:t>Latitude Technologies</w:t>
            </w:r>
          </w:p>
        </w:tc>
      </w:tr>
      <w:tr w:rsidR="00B541DC" w:rsidRPr="00286562" w14:paraId="3BB83A1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4700A4B9" w14:textId="6DCBDFE4" w:rsidR="00B541DC" w:rsidRDefault="00B541DC" w:rsidP="00B541DC">
            <w:pPr>
              <w:widowControl w:val="0"/>
              <w:spacing w:before="120"/>
              <w:rPr>
                <w:color w:val="000000"/>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7EBC2D69" w14:textId="07E26D73" w:rsidR="00B541DC" w:rsidRDefault="00B541DC" w:rsidP="00B541DC">
            <w:pPr>
              <w:widowControl w:val="0"/>
              <w:spacing w:before="120"/>
              <w:rPr>
                <w:color w:val="000000"/>
              </w:rPr>
            </w:pPr>
            <w:r>
              <w:rPr>
                <w:color w:val="000000"/>
              </w:rPr>
              <w:t>Norton</w:t>
            </w:r>
          </w:p>
        </w:tc>
        <w:tc>
          <w:tcPr>
            <w:tcW w:w="4698" w:type="dxa"/>
            <w:tcMar>
              <w:top w:w="0" w:type="dxa"/>
              <w:left w:w="108" w:type="dxa"/>
              <w:bottom w:w="0" w:type="dxa"/>
              <w:right w:w="108" w:type="dxa"/>
            </w:tcMar>
          </w:tcPr>
          <w:p w14:paraId="14271E0B" w14:textId="19D6AB5A" w:rsidR="00B541DC" w:rsidRDefault="00B541DC" w:rsidP="00B541DC">
            <w:pPr>
              <w:widowControl w:val="0"/>
              <w:spacing w:before="120"/>
              <w:rPr>
                <w:bCs/>
              </w:rPr>
            </w:pPr>
            <w:r>
              <w:rPr>
                <w:bCs/>
              </w:rPr>
              <w:t>American Municipal Power</w:t>
            </w:r>
          </w:p>
        </w:tc>
      </w:tr>
      <w:tr w:rsidR="00B541DC" w:rsidRPr="00286562" w14:paraId="13BFFF75"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5DF97868" w14:textId="148D9B5D" w:rsidR="00B541DC" w:rsidRDefault="00B541DC" w:rsidP="00B541DC">
            <w:pPr>
              <w:widowControl w:val="0"/>
              <w:spacing w:before="120"/>
              <w:rPr>
                <w:color w:val="000000"/>
              </w:rPr>
            </w:pPr>
            <w:r>
              <w:rPr>
                <w:color w:val="000000"/>
              </w:rPr>
              <w:t>Tapas</w:t>
            </w:r>
          </w:p>
        </w:tc>
        <w:tc>
          <w:tcPr>
            <w:tcW w:w="2412" w:type="dxa"/>
            <w:tcBorders>
              <w:top w:val="nil"/>
              <w:left w:val="nil"/>
              <w:bottom w:val="nil"/>
              <w:right w:val="nil"/>
            </w:tcBorders>
            <w:tcMar>
              <w:top w:w="0" w:type="dxa"/>
              <w:left w:w="108" w:type="dxa"/>
              <w:bottom w:w="0" w:type="dxa"/>
              <w:right w:w="108" w:type="dxa"/>
            </w:tcMar>
            <w:vAlign w:val="bottom"/>
          </w:tcPr>
          <w:p w14:paraId="468D1422" w14:textId="178DF64F" w:rsidR="00B541DC" w:rsidRDefault="00B541DC" w:rsidP="00B541DC">
            <w:pPr>
              <w:widowControl w:val="0"/>
              <w:spacing w:before="120"/>
              <w:rPr>
                <w:color w:val="000000"/>
              </w:rPr>
            </w:pPr>
            <w:proofErr w:type="spellStart"/>
            <w:r>
              <w:rPr>
                <w:color w:val="000000"/>
              </w:rPr>
              <w:t>Peshin</w:t>
            </w:r>
            <w:proofErr w:type="spellEnd"/>
          </w:p>
        </w:tc>
        <w:tc>
          <w:tcPr>
            <w:tcW w:w="4698" w:type="dxa"/>
            <w:tcMar>
              <w:top w:w="0" w:type="dxa"/>
              <w:left w:w="108" w:type="dxa"/>
              <w:bottom w:w="0" w:type="dxa"/>
              <w:right w:w="108" w:type="dxa"/>
            </w:tcMar>
          </w:tcPr>
          <w:p w14:paraId="2D4A3AD6" w14:textId="6979167B" w:rsidR="00B541DC" w:rsidRDefault="00B541DC" w:rsidP="00B541DC">
            <w:pPr>
              <w:widowControl w:val="0"/>
              <w:spacing w:before="120"/>
              <w:rPr>
                <w:bCs/>
              </w:rPr>
            </w:pPr>
            <w:r>
              <w:rPr>
                <w:bCs/>
              </w:rPr>
              <w:t>PCI</w:t>
            </w:r>
          </w:p>
        </w:tc>
      </w:tr>
      <w:tr w:rsidR="00B541DC" w:rsidRPr="00286562" w14:paraId="374528E9"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19EE50A5" w14:textId="3C2EFF07" w:rsidR="00B541DC" w:rsidRDefault="00B541DC" w:rsidP="00B541DC">
            <w:pPr>
              <w:widowControl w:val="0"/>
              <w:spacing w:before="120"/>
              <w:rPr>
                <w:color w:val="000000"/>
              </w:rPr>
            </w:pPr>
            <w:r>
              <w:rPr>
                <w:color w:val="000000"/>
              </w:rPr>
              <w:t>Joshua</w:t>
            </w:r>
          </w:p>
        </w:tc>
        <w:tc>
          <w:tcPr>
            <w:tcW w:w="2412" w:type="dxa"/>
            <w:tcBorders>
              <w:top w:val="nil"/>
              <w:left w:val="nil"/>
              <w:bottom w:val="nil"/>
              <w:right w:val="nil"/>
            </w:tcBorders>
            <w:tcMar>
              <w:top w:w="0" w:type="dxa"/>
              <w:left w:w="108" w:type="dxa"/>
              <w:bottom w:w="0" w:type="dxa"/>
              <w:right w:w="108" w:type="dxa"/>
            </w:tcMar>
            <w:vAlign w:val="bottom"/>
          </w:tcPr>
          <w:p w14:paraId="66988C7A" w14:textId="71FA9093" w:rsidR="00B541DC" w:rsidRDefault="00B541DC" w:rsidP="00B541DC">
            <w:pPr>
              <w:widowControl w:val="0"/>
              <w:spacing w:before="120"/>
              <w:rPr>
                <w:color w:val="000000"/>
              </w:rPr>
            </w:pPr>
            <w:r>
              <w:rPr>
                <w:color w:val="000000"/>
              </w:rPr>
              <w:t>Phillips</w:t>
            </w:r>
          </w:p>
        </w:tc>
        <w:tc>
          <w:tcPr>
            <w:tcW w:w="4698" w:type="dxa"/>
            <w:tcMar>
              <w:top w:w="0" w:type="dxa"/>
              <w:left w:w="108" w:type="dxa"/>
              <w:bottom w:w="0" w:type="dxa"/>
              <w:right w:w="108" w:type="dxa"/>
            </w:tcMar>
          </w:tcPr>
          <w:p w14:paraId="0552098D" w14:textId="102AF960" w:rsidR="00B541DC" w:rsidRDefault="00B541DC" w:rsidP="00B541DC">
            <w:pPr>
              <w:widowControl w:val="0"/>
              <w:spacing w:before="120"/>
              <w:rPr>
                <w:bCs/>
              </w:rPr>
            </w:pPr>
            <w:r>
              <w:rPr>
                <w:bCs/>
              </w:rPr>
              <w:t>SPP</w:t>
            </w:r>
          </w:p>
        </w:tc>
      </w:tr>
      <w:tr w:rsidR="00B541DC" w:rsidRPr="00286562" w14:paraId="3F77A57B"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68016BE" w14:textId="348939DC" w:rsidR="00B541DC" w:rsidRDefault="00B541DC" w:rsidP="00B541DC">
            <w:pPr>
              <w:widowControl w:val="0"/>
              <w:spacing w:before="120"/>
              <w:rPr>
                <w:color w:val="000000"/>
              </w:rPr>
            </w:pPr>
            <w:r>
              <w:rPr>
                <w:color w:val="000000"/>
              </w:rPr>
              <w:t>Brad</w:t>
            </w:r>
          </w:p>
        </w:tc>
        <w:tc>
          <w:tcPr>
            <w:tcW w:w="2412" w:type="dxa"/>
            <w:tcBorders>
              <w:top w:val="nil"/>
              <w:left w:val="nil"/>
              <w:bottom w:val="nil"/>
              <w:right w:val="nil"/>
            </w:tcBorders>
            <w:tcMar>
              <w:top w:w="0" w:type="dxa"/>
              <w:left w:w="108" w:type="dxa"/>
              <w:bottom w:w="0" w:type="dxa"/>
              <w:right w:w="108" w:type="dxa"/>
            </w:tcMar>
            <w:vAlign w:val="bottom"/>
          </w:tcPr>
          <w:p w14:paraId="1AF541BB" w14:textId="0F7D7A7A" w:rsidR="00B541DC" w:rsidRDefault="00B541DC" w:rsidP="00B541DC">
            <w:pPr>
              <w:widowControl w:val="0"/>
              <w:spacing w:before="120"/>
              <w:rPr>
                <w:color w:val="000000"/>
              </w:rPr>
            </w:pPr>
            <w:r>
              <w:rPr>
                <w:color w:val="000000"/>
              </w:rPr>
              <w:t>Pope</w:t>
            </w:r>
          </w:p>
        </w:tc>
        <w:tc>
          <w:tcPr>
            <w:tcW w:w="4698" w:type="dxa"/>
            <w:tcMar>
              <w:top w:w="0" w:type="dxa"/>
              <w:left w:w="108" w:type="dxa"/>
              <w:bottom w:w="0" w:type="dxa"/>
              <w:right w:w="108" w:type="dxa"/>
            </w:tcMar>
          </w:tcPr>
          <w:p w14:paraId="4DE75A15" w14:textId="2B5DE3CD" w:rsidR="00B541DC" w:rsidRDefault="00B541DC" w:rsidP="00B541DC">
            <w:pPr>
              <w:widowControl w:val="0"/>
              <w:spacing w:before="120"/>
              <w:rPr>
                <w:bCs/>
              </w:rPr>
            </w:pPr>
            <w:r>
              <w:rPr>
                <w:bCs/>
              </w:rPr>
              <w:t>Organization of MISO States</w:t>
            </w:r>
          </w:p>
        </w:tc>
      </w:tr>
      <w:tr w:rsidR="00B541DC" w:rsidRPr="00286562" w14:paraId="0F5A87E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1FEFBE80" w14:textId="5BD04DB8" w:rsidR="00B541DC" w:rsidRDefault="00B541DC" w:rsidP="00B541DC">
            <w:pPr>
              <w:widowControl w:val="0"/>
              <w:spacing w:before="120"/>
              <w:rPr>
                <w:color w:val="000000"/>
              </w:rPr>
            </w:pPr>
            <w:r>
              <w:rPr>
                <w:color w:val="000000"/>
              </w:rPr>
              <w:t>William</w:t>
            </w:r>
          </w:p>
        </w:tc>
        <w:tc>
          <w:tcPr>
            <w:tcW w:w="2412" w:type="dxa"/>
            <w:tcBorders>
              <w:top w:val="nil"/>
              <w:left w:val="nil"/>
              <w:bottom w:val="nil"/>
              <w:right w:val="nil"/>
            </w:tcBorders>
            <w:tcMar>
              <w:top w:w="0" w:type="dxa"/>
              <w:left w:w="108" w:type="dxa"/>
              <w:bottom w:w="0" w:type="dxa"/>
              <w:right w:w="108" w:type="dxa"/>
            </w:tcMar>
            <w:vAlign w:val="bottom"/>
          </w:tcPr>
          <w:p w14:paraId="4B6BF9F5" w14:textId="61427CE9" w:rsidR="00B541DC" w:rsidRDefault="00B541DC" w:rsidP="00B541DC">
            <w:pPr>
              <w:widowControl w:val="0"/>
              <w:spacing w:before="120"/>
              <w:rPr>
                <w:color w:val="000000"/>
              </w:rPr>
            </w:pPr>
            <w:r>
              <w:rPr>
                <w:color w:val="000000"/>
              </w:rPr>
              <w:t>Porter</w:t>
            </w:r>
          </w:p>
        </w:tc>
        <w:tc>
          <w:tcPr>
            <w:tcW w:w="4698" w:type="dxa"/>
            <w:tcMar>
              <w:top w:w="0" w:type="dxa"/>
              <w:left w:w="108" w:type="dxa"/>
              <w:bottom w:w="0" w:type="dxa"/>
              <w:right w:w="108" w:type="dxa"/>
            </w:tcMar>
          </w:tcPr>
          <w:p w14:paraId="08611475" w14:textId="13F1EC66" w:rsidR="00B541DC" w:rsidRDefault="00B541DC" w:rsidP="00B541DC">
            <w:pPr>
              <w:widowControl w:val="0"/>
              <w:spacing w:before="120"/>
              <w:rPr>
                <w:bCs/>
              </w:rPr>
            </w:pPr>
            <w:proofErr w:type="spellStart"/>
            <w:r>
              <w:rPr>
                <w:bCs/>
              </w:rPr>
              <w:t>NYISO</w:t>
            </w:r>
            <w:proofErr w:type="spellEnd"/>
          </w:p>
        </w:tc>
      </w:tr>
      <w:tr w:rsidR="00B541DC" w:rsidRPr="00286562" w14:paraId="3D1F25BC"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562DF4BA" w14:textId="74AE21E5" w:rsidR="00B541DC" w:rsidRDefault="00B541DC" w:rsidP="00B541DC">
            <w:pPr>
              <w:widowControl w:val="0"/>
              <w:spacing w:before="120"/>
              <w:rPr>
                <w:color w:val="000000"/>
              </w:rPr>
            </w:pPr>
            <w:r>
              <w:rPr>
                <w:color w:val="000000"/>
              </w:rPr>
              <w:t>Alexandria</w:t>
            </w:r>
          </w:p>
        </w:tc>
        <w:tc>
          <w:tcPr>
            <w:tcW w:w="2412" w:type="dxa"/>
            <w:tcBorders>
              <w:top w:val="nil"/>
              <w:left w:val="nil"/>
              <w:bottom w:val="nil"/>
              <w:right w:val="nil"/>
            </w:tcBorders>
            <w:tcMar>
              <w:top w:w="0" w:type="dxa"/>
              <w:left w:w="108" w:type="dxa"/>
              <w:bottom w:w="0" w:type="dxa"/>
              <w:right w:w="108" w:type="dxa"/>
            </w:tcMar>
            <w:vAlign w:val="bottom"/>
          </w:tcPr>
          <w:p w14:paraId="3C127889" w14:textId="47BB54A7" w:rsidR="00B541DC" w:rsidRDefault="00B541DC" w:rsidP="00B541DC">
            <w:pPr>
              <w:widowControl w:val="0"/>
              <w:spacing w:before="120"/>
              <w:rPr>
                <w:color w:val="000000"/>
              </w:rPr>
            </w:pPr>
            <w:r>
              <w:rPr>
                <w:color w:val="000000"/>
              </w:rPr>
              <w:t>Puckett</w:t>
            </w:r>
          </w:p>
        </w:tc>
        <w:tc>
          <w:tcPr>
            <w:tcW w:w="4698" w:type="dxa"/>
            <w:tcMar>
              <w:top w:w="0" w:type="dxa"/>
              <w:left w:w="108" w:type="dxa"/>
              <w:bottom w:w="0" w:type="dxa"/>
              <w:right w:w="108" w:type="dxa"/>
            </w:tcMar>
          </w:tcPr>
          <w:p w14:paraId="2BA6E801" w14:textId="6A2C996C" w:rsidR="00B541DC" w:rsidRDefault="00B541DC" w:rsidP="00B541DC">
            <w:pPr>
              <w:widowControl w:val="0"/>
              <w:spacing w:before="120"/>
              <w:rPr>
                <w:bCs/>
              </w:rPr>
            </w:pPr>
            <w:r>
              <w:rPr>
                <w:bCs/>
              </w:rPr>
              <w:t>Tenaska</w:t>
            </w:r>
          </w:p>
        </w:tc>
      </w:tr>
      <w:tr w:rsidR="00B541DC" w:rsidRPr="00286562" w14:paraId="193F446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46B0F49" w14:textId="1D900EE1" w:rsidR="00B541DC" w:rsidRDefault="00B541DC" w:rsidP="00B541DC">
            <w:pPr>
              <w:widowControl w:val="0"/>
              <w:spacing w:before="120"/>
              <w:rPr>
                <w:color w:val="000000"/>
              </w:rPr>
            </w:pPr>
            <w:r>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0A362E14" w14:textId="3A9787F5" w:rsidR="00B541DC" w:rsidRDefault="00B541DC" w:rsidP="00B541DC">
            <w:pPr>
              <w:widowControl w:val="0"/>
              <w:spacing w:before="120"/>
              <w:rPr>
                <w:color w:val="000000"/>
              </w:rPr>
            </w:pPr>
            <w:r>
              <w:rPr>
                <w:color w:val="000000"/>
              </w:rPr>
              <w:t>Rahimi</w:t>
            </w:r>
          </w:p>
        </w:tc>
        <w:tc>
          <w:tcPr>
            <w:tcW w:w="4698" w:type="dxa"/>
            <w:tcMar>
              <w:top w:w="0" w:type="dxa"/>
              <w:left w:w="108" w:type="dxa"/>
              <w:bottom w:w="0" w:type="dxa"/>
              <w:right w:w="108" w:type="dxa"/>
            </w:tcMar>
          </w:tcPr>
          <w:p w14:paraId="5B925E7A" w14:textId="4B05A385" w:rsidR="00B541DC" w:rsidRDefault="00B541DC" w:rsidP="00B541DC">
            <w:pPr>
              <w:widowControl w:val="0"/>
              <w:spacing w:before="120"/>
              <w:rPr>
                <w:bCs/>
              </w:rPr>
            </w:pPr>
            <w:r>
              <w:rPr>
                <w:bCs/>
              </w:rPr>
              <w:t>OATI</w:t>
            </w:r>
          </w:p>
        </w:tc>
      </w:tr>
      <w:tr w:rsidR="00B541DC" w:rsidRPr="00286562" w14:paraId="766E9A0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593CA6DF" w14:textId="6247A103" w:rsidR="00B541DC" w:rsidRDefault="00B541DC" w:rsidP="00B541DC">
            <w:pPr>
              <w:widowControl w:val="0"/>
              <w:spacing w:before="120"/>
              <w:rPr>
                <w:color w:val="000000"/>
              </w:rPr>
            </w:pPr>
            <w:r>
              <w:rPr>
                <w:color w:val="000000"/>
              </w:rPr>
              <w:t>Kyle</w:t>
            </w:r>
          </w:p>
        </w:tc>
        <w:tc>
          <w:tcPr>
            <w:tcW w:w="2412" w:type="dxa"/>
            <w:tcBorders>
              <w:top w:val="nil"/>
              <w:left w:val="nil"/>
              <w:bottom w:val="nil"/>
              <w:right w:val="nil"/>
            </w:tcBorders>
            <w:tcMar>
              <w:top w:w="0" w:type="dxa"/>
              <w:left w:w="108" w:type="dxa"/>
              <w:bottom w:w="0" w:type="dxa"/>
              <w:right w:w="108" w:type="dxa"/>
            </w:tcMar>
            <w:vAlign w:val="bottom"/>
          </w:tcPr>
          <w:p w14:paraId="06DA8D63" w14:textId="70F8D637" w:rsidR="00B541DC" w:rsidRDefault="00B541DC" w:rsidP="00B541DC">
            <w:pPr>
              <w:widowControl w:val="0"/>
              <w:spacing w:before="120"/>
              <w:rPr>
                <w:color w:val="000000"/>
              </w:rPr>
            </w:pPr>
            <w:r>
              <w:rPr>
                <w:color w:val="000000"/>
              </w:rPr>
              <w:t>Ramey</w:t>
            </w:r>
          </w:p>
        </w:tc>
        <w:tc>
          <w:tcPr>
            <w:tcW w:w="4698" w:type="dxa"/>
            <w:tcMar>
              <w:top w:w="0" w:type="dxa"/>
              <w:left w:w="108" w:type="dxa"/>
              <w:bottom w:w="0" w:type="dxa"/>
              <w:right w:w="108" w:type="dxa"/>
            </w:tcMar>
          </w:tcPr>
          <w:p w14:paraId="096EB050" w14:textId="4843A899" w:rsidR="00B541DC" w:rsidRDefault="00B541DC" w:rsidP="00B541DC">
            <w:pPr>
              <w:widowControl w:val="0"/>
              <w:spacing w:before="120"/>
              <w:rPr>
                <w:bCs/>
              </w:rPr>
            </w:pPr>
            <w:r>
              <w:rPr>
                <w:bCs/>
              </w:rPr>
              <w:t>PacifiCorp</w:t>
            </w:r>
          </w:p>
        </w:tc>
      </w:tr>
      <w:tr w:rsidR="00B541DC" w:rsidRPr="00286562" w14:paraId="287EE79B"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740D1FD7" w14:textId="46B89687" w:rsidR="00B541DC" w:rsidRDefault="00B541DC" w:rsidP="00B541DC">
            <w:pPr>
              <w:widowControl w:val="0"/>
              <w:spacing w:before="120"/>
              <w:rPr>
                <w:color w:val="000000"/>
              </w:rPr>
            </w:pPr>
            <w:r>
              <w:rPr>
                <w:color w:val="000000"/>
              </w:rPr>
              <w:t>Kirsten</w:t>
            </w:r>
          </w:p>
        </w:tc>
        <w:tc>
          <w:tcPr>
            <w:tcW w:w="2412" w:type="dxa"/>
            <w:tcBorders>
              <w:top w:val="nil"/>
              <w:left w:val="nil"/>
              <w:bottom w:val="nil"/>
              <w:right w:val="nil"/>
            </w:tcBorders>
            <w:tcMar>
              <w:top w:w="0" w:type="dxa"/>
              <w:left w:w="108" w:type="dxa"/>
              <w:bottom w:w="0" w:type="dxa"/>
              <w:right w:w="108" w:type="dxa"/>
            </w:tcMar>
            <w:vAlign w:val="bottom"/>
          </w:tcPr>
          <w:p w14:paraId="368B7816" w14:textId="3273A2B1" w:rsidR="00B541DC" w:rsidRDefault="00B541DC" w:rsidP="00B541DC">
            <w:pPr>
              <w:widowControl w:val="0"/>
              <w:spacing w:before="120"/>
              <w:rPr>
                <w:color w:val="000000"/>
              </w:rPr>
            </w:pPr>
            <w:r>
              <w:rPr>
                <w:color w:val="000000"/>
              </w:rPr>
              <w:t>Rowley</w:t>
            </w:r>
          </w:p>
        </w:tc>
        <w:tc>
          <w:tcPr>
            <w:tcW w:w="4698" w:type="dxa"/>
            <w:tcMar>
              <w:top w:w="0" w:type="dxa"/>
              <w:left w:w="108" w:type="dxa"/>
              <w:bottom w:w="0" w:type="dxa"/>
              <w:right w:w="108" w:type="dxa"/>
            </w:tcMar>
          </w:tcPr>
          <w:p w14:paraId="1F8ABCEF" w14:textId="3664DC4E" w:rsidR="00B541DC" w:rsidRDefault="00B541DC" w:rsidP="00B541DC">
            <w:pPr>
              <w:widowControl w:val="0"/>
              <w:spacing w:before="120"/>
              <w:rPr>
                <w:bCs/>
              </w:rPr>
            </w:pPr>
            <w:r>
              <w:rPr>
                <w:bCs/>
              </w:rPr>
              <w:t>MISO</w:t>
            </w:r>
          </w:p>
        </w:tc>
      </w:tr>
      <w:tr w:rsidR="00B541DC" w:rsidRPr="00286562" w14:paraId="7BE355F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30FC52" w14:textId="19353E7D" w:rsidR="00B541DC" w:rsidRDefault="00B541DC" w:rsidP="00B541DC">
            <w:pPr>
              <w:widowControl w:val="0"/>
              <w:spacing w:before="120"/>
              <w:rPr>
                <w:color w:val="000000"/>
              </w:rPr>
            </w:pPr>
            <w:r>
              <w:rPr>
                <w:color w:val="000000"/>
              </w:rPr>
              <w:t>Caroline</w:t>
            </w:r>
          </w:p>
        </w:tc>
        <w:tc>
          <w:tcPr>
            <w:tcW w:w="2412" w:type="dxa"/>
            <w:tcBorders>
              <w:top w:val="nil"/>
              <w:left w:val="nil"/>
              <w:bottom w:val="nil"/>
              <w:right w:val="nil"/>
            </w:tcBorders>
            <w:tcMar>
              <w:top w:w="0" w:type="dxa"/>
              <w:left w:w="108" w:type="dxa"/>
              <w:bottom w:w="0" w:type="dxa"/>
              <w:right w:w="108" w:type="dxa"/>
            </w:tcMar>
            <w:vAlign w:val="bottom"/>
          </w:tcPr>
          <w:p w14:paraId="114CA032" w14:textId="2AAB0140" w:rsidR="00B541DC" w:rsidRDefault="00B541DC" w:rsidP="00B541DC">
            <w:pPr>
              <w:widowControl w:val="0"/>
              <w:spacing w:before="120"/>
              <w:rPr>
                <w:color w:val="000000"/>
              </w:rPr>
            </w:pPr>
            <w:r>
              <w:rPr>
                <w:color w:val="000000"/>
              </w:rPr>
              <w:t>Trum</w:t>
            </w:r>
          </w:p>
        </w:tc>
        <w:tc>
          <w:tcPr>
            <w:tcW w:w="4698" w:type="dxa"/>
            <w:tcMar>
              <w:top w:w="0" w:type="dxa"/>
              <w:left w:w="108" w:type="dxa"/>
              <w:bottom w:w="0" w:type="dxa"/>
              <w:right w:w="108" w:type="dxa"/>
            </w:tcMar>
          </w:tcPr>
          <w:p w14:paraId="43AA6B4E" w14:textId="6E6D561A" w:rsidR="00B541DC" w:rsidRDefault="00B541DC" w:rsidP="00B541DC">
            <w:pPr>
              <w:widowControl w:val="0"/>
              <w:spacing w:before="120"/>
              <w:rPr>
                <w:bCs/>
              </w:rPr>
            </w:pPr>
            <w:r>
              <w:rPr>
                <w:bCs/>
              </w:rPr>
              <w:t>NAESB</w:t>
            </w:r>
          </w:p>
        </w:tc>
      </w:tr>
      <w:tr w:rsidR="00B541DC" w:rsidRPr="00286562" w14:paraId="44E24E79"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55ECA564" w14:textId="7D5BC4CB" w:rsidR="00B541DC" w:rsidRDefault="00B541DC" w:rsidP="00B541DC">
            <w:pPr>
              <w:widowControl w:val="0"/>
              <w:spacing w:before="120"/>
              <w:rPr>
                <w:color w:val="000000"/>
              </w:rPr>
            </w:pPr>
            <w:r>
              <w:rPr>
                <w:color w:val="000000"/>
              </w:rPr>
              <w:t>Nick</w:t>
            </w:r>
          </w:p>
        </w:tc>
        <w:tc>
          <w:tcPr>
            <w:tcW w:w="2412" w:type="dxa"/>
            <w:tcBorders>
              <w:top w:val="nil"/>
              <w:left w:val="nil"/>
              <w:bottom w:val="nil"/>
              <w:right w:val="nil"/>
            </w:tcBorders>
            <w:tcMar>
              <w:top w:w="0" w:type="dxa"/>
              <w:left w:w="108" w:type="dxa"/>
              <w:bottom w:w="0" w:type="dxa"/>
              <w:right w:w="108" w:type="dxa"/>
            </w:tcMar>
            <w:vAlign w:val="bottom"/>
          </w:tcPr>
          <w:p w14:paraId="7291C1D8" w14:textId="4499AA10" w:rsidR="00B541DC" w:rsidRDefault="00B541DC" w:rsidP="00B541DC">
            <w:pPr>
              <w:widowControl w:val="0"/>
              <w:spacing w:before="120"/>
              <w:rPr>
                <w:color w:val="000000"/>
              </w:rPr>
            </w:pPr>
            <w:proofErr w:type="spellStart"/>
            <w:r>
              <w:rPr>
                <w:color w:val="000000"/>
              </w:rPr>
              <w:t>Vtyurin</w:t>
            </w:r>
            <w:proofErr w:type="spellEnd"/>
          </w:p>
        </w:tc>
        <w:tc>
          <w:tcPr>
            <w:tcW w:w="4698" w:type="dxa"/>
            <w:tcMar>
              <w:top w:w="0" w:type="dxa"/>
              <w:left w:w="108" w:type="dxa"/>
              <w:bottom w:w="0" w:type="dxa"/>
              <w:right w:w="108" w:type="dxa"/>
            </w:tcMar>
          </w:tcPr>
          <w:p w14:paraId="5CC67779" w14:textId="22EF85D5" w:rsidR="00B541DC" w:rsidRDefault="00B541DC" w:rsidP="00B541DC">
            <w:pPr>
              <w:widowControl w:val="0"/>
              <w:spacing w:before="120"/>
              <w:rPr>
                <w:bCs/>
              </w:rPr>
            </w:pPr>
            <w:r>
              <w:rPr>
                <w:bCs/>
              </w:rPr>
              <w:t>Manitoba Hydro</w:t>
            </w:r>
          </w:p>
        </w:tc>
      </w:tr>
      <w:tr w:rsidR="00B541DC" w:rsidRPr="00286562" w14:paraId="08C6D396"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6F18F7D8" w14:textId="788332E5" w:rsidR="00B541DC" w:rsidRDefault="00B541DC" w:rsidP="00B541DC">
            <w:pPr>
              <w:widowControl w:val="0"/>
              <w:spacing w:before="120"/>
              <w:rPr>
                <w:color w:val="000000"/>
              </w:rPr>
            </w:pPr>
            <w:r>
              <w:rPr>
                <w:color w:val="000000"/>
              </w:rPr>
              <w:t>Michael</w:t>
            </w:r>
          </w:p>
        </w:tc>
        <w:tc>
          <w:tcPr>
            <w:tcW w:w="2412" w:type="dxa"/>
            <w:tcBorders>
              <w:top w:val="nil"/>
              <w:left w:val="nil"/>
              <w:bottom w:val="nil"/>
              <w:right w:val="nil"/>
            </w:tcBorders>
            <w:tcMar>
              <w:top w:w="0" w:type="dxa"/>
              <w:left w:w="108" w:type="dxa"/>
              <w:bottom w:w="0" w:type="dxa"/>
              <w:right w:w="108" w:type="dxa"/>
            </w:tcMar>
            <w:vAlign w:val="bottom"/>
          </w:tcPr>
          <w:p w14:paraId="2BE9164D" w14:textId="6256E7AD" w:rsidR="00B541DC" w:rsidRDefault="00B541DC" w:rsidP="00B541DC">
            <w:pPr>
              <w:widowControl w:val="0"/>
              <w:spacing w:before="120"/>
              <w:rPr>
                <w:color w:val="000000"/>
              </w:rPr>
            </w:pPr>
            <w:r>
              <w:rPr>
                <w:color w:val="000000"/>
              </w:rPr>
              <w:t>Watkins</w:t>
            </w:r>
          </w:p>
        </w:tc>
        <w:tc>
          <w:tcPr>
            <w:tcW w:w="4698" w:type="dxa"/>
            <w:tcMar>
              <w:top w:w="0" w:type="dxa"/>
              <w:left w:w="108" w:type="dxa"/>
              <w:bottom w:w="0" w:type="dxa"/>
              <w:right w:w="108" w:type="dxa"/>
            </w:tcMar>
          </w:tcPr>
          <w:p w14:paraId="28095321" w14:textId="5B2B4D41" w:rsidR="00B541DC" w:rsidRDefault="00B541DC" w:rsidP="00B541DC">
            <w:pPr>
              <w:widowControl w:val="0"/>
              <w:spacing w:before="120"/>
              <w:rPr>
                <w:bCs/>
              </w:rPr>
            </w:pPr>
            <w:r>
              <w:rPr>
                <w:bCs/>
              </w:rPr>
              <w:t>Seattle City Light</w:t>
            </w:r>
          </w:p>
        </w:tc>
      </w:tr>
      <w:tr w:rsidR="00B541DC" w:rsidRPr="00286562" w14:paraId="10A8D7DE"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EF508E8" w14:textId="16DD05B9" w:rsidR="00B541DC" w:rsidRDefault="00B541DC" w:rsidP="00B541DC">
            <w:pPr>
              <w:widowControl w:val="0"/>
              <w:spacing w:before="120"/>
              <w:rPr>
                <w:color w:val="000000"/>
              </w:rPr>
            </w:pPr>
            <w:proofErr w:type="spellStart"/>
            <w:r>
              <w:rPr>
                <w:color w:val="000000"/>
              </w:rPr>
              <w:t>Inshi</w:t>
            </w:r>
            <w:proofErr w:type="spellEnd"/>
          </w:p>
        </w:tc>
        <w:tc>
          <w:tcPr>
            <w:tcW w:w="2412" w:type="dxa"/>
            <w:tcBorders>
              <w:top w:val="nil"/>
              <w:left w:val="nil"/>
              <w:bottom w:val="nil"/>
              <w:right w:val="nil"/>
            </w:tcBorders>
            <w:tcMar>
              <w:top w:w="0" w:type="dxa"/>
              <w:left w:w="108" w:type="dxa"/>
              <w:bottom w:w="0" w:type="dxa"/>
              <w:right w:w="108" w:type="dxa"/>
            </w:tcMar>
            <w:vAlign w:val="bottom"/>
          </w:tcPr>
          <w:p w14:paraId="0963774A" w14:textId="0D9BED5C" w:rsidR="00B541DC" w:rsidRDefault="00B541DC" w:rsidP="00B541DC">
            <w:pPr>
              <w:widowControl w:val="0"/>
              <w:spacing w:before="120"/>
              <w:rPr>
                <w:color w:val="000000"/>
              </w:rPr>
            </w:pPr>
            <w:proofErr w:type="spellStart"/>
            <w:r>
              <w:rPr>
                <w:color w:val="000000"/>
              </w:rPr>
              <w:t>Widanage</w:t>
            </w:r>
            <w:proofErr w:type="spellEnd"/>
          </w:p>
        </w:tc>
        <w:tc>
          <w:tcPr>
            <w:tcW w:w="4698" w:type="dxa"/>
            <w:tcMar>
              <w:top w:w="0" w:type="dxa"/>
              <w:left w:w="108" w:type="dxa"/>
              <w:bottom w:w="0" w:type="dxa"/>
              <w:right w:w="108" w:type="dxa"/>
            </w:tcMar>
          </w:tcPr>
          <w:p w14:paraId="47E3FE8A" w14:textId="7A8F5827" w:rsidR="00B541DC" w:rsidRDefault="00B541DC" w:rsidP="00B541DC">
            <w:pPr>
              <w:widowControl w:val="0"/>
              <w:spacing w:before="120"/>
              <w:rPr>
                <w:bCs/>
              </w:rPr>
            </w:pPr>
            <w:r>
              <w:rPr>
                <w:bCs/>
              </w:rPr>
              <w:t>Manitoba Hydro</w:t>
            </w:r>
          </w:p>
        </w:tc>
      </w:tr>
      <w:tr w:rsidR="00B541DC" w:rsidRPr="00286562" w14:paraId="60EE13AE"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392B2B1" w14:textId="63BE6EFB" w:rsidR="00B541DC" w:rsidRDefault="00B541DC" w:rsidP="00B541DC">
            <w:pPr>
              <w:widowControl w:val="0"/>
              <w:spacing w:before="120"/>
              <w:rPr>
                <w:color w:val="000000"/>
              </w:rPr>
            </w:pPr>
            <w:r>
              <w:rPr>
                <w:color w:val="000000"/>
              </w:rPr>
              <w:t>Andrea</w:t>
            </w:r>
          </w:p>
        </w:tc>
        <w:tc>
          <w:tcPr>
            <w:tcW w:w="2412" w:type="dxa"/>
            <w:tcBorders>
              <w:top w:val="nil"/>
              <w:left w:val="nil"/>
              <w:bottom w:val="nil"/>
              <w:right w:val="nil"/>
            </w:tcBorders>
            <w:tcMar>
              <w:top w:w="0" w:type="dxa"/>
              <w:left w:w="108" w:type="dxa"/>
              <w:bottom w:w="0" w:type="dxa"/>
              <w:right w:w="108" w:type="dxa"/>
            </w:tcMar>
            <w:vAlign w:val="bottom"/>
          </w:tcPr>
          <w:p w14:paraId="4DDE002C" w14:textId="7B9DD645" w:rsidR="00B541DC" w:rsidRDefault="00B541DC" w:rsidP="00B541DC">
            <w:pPr>
              <w:widowControl w:val="0"/>
              <w:spacing w:before="120"/>
              <w:rPr>
                <w:color w:val="000000"/>
              </w:rPr>
            </w:pPr>
            <w:r>
              <w:rPr>
                <w:color w:val="000000"/>
              </w:rPr>
              <w:t>Yeaton</w:t>
            </w:r>
          </w:p>
        </w:tc>
        <w:tc>
          <w:tcPr>
            <w:tcW w:w="4698" w:type="dxa"/>
            <w:tcMar>
              <w:top w:w="0" w:type="dxa"/>
              <w:left w:w="108" w:type="dxa"/>
              <w:bottom w:w="0" w:type="dxa"/>
              <w:right w:w="108" w:type="dxa"/>
            </w:tcMar>
          </w:tcPr>
          <w:p w14:paraId="58B989F3" w14:textId="0F32B702" w:rsidR="00B541DC" w:rsidRDefault="00B541DC" w:rsidP="00B541DC">
            <w:pPr>
              <w:widowControl w:val="0"/>
              <w:spacing w:before="120"/>
              <w:rPr>
                <w:bCs/>
              </w:rPr>
            </w:pPr>
            <w:r>
              <w:rPr>
                <w:bCs/>
              </w:rPr>
              <w:t>PJM</w:t>
            </w:r>
          </w:p>
        </w:tc>
      </w:tr>
      <w:bookmarkEnd w:id="0"/>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24"/>
      <w:footerReference w:type="default" r:id="rId25"/>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8A3B" w14:textId="77777777" w:rsidR="00E72D72" w:rsidRDefault="00E72D72">
      <w:r>
        <w:separator/>
      </w:r>
    </w:p>
  </w:endnote>
  <w:endnote w:type="continuationSeparator" w:id="0">
    <w:p w14:paraId="3E858529" w14:textId="77777777" w:rsidR="00E72D72" w:rsidRDefault="00E7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00D7FB87"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5D3D3E">
      <w:rPr>
        <w:sz w:val="18"/>
        <w:szCs w:val="18"/>
      </w:rPr>
      <w:t>Final</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B541DC">
      <w:rPr>
        <w:sz w:val="18"/>
        <w:szCs w:val="18"/>
      </w:rPr>
      <w:t>March 13</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5842" w14:textId="77777777" w:rsidR="00E72D72" w:rsidRDefault="00E72D72">
      <w:r>
        <w:separator/>
      </w:r>
    </w:p>
  </w:footnote>
  <w:footnote w:type="continuationSeparator" w:id="0">
    <w:p w14:paraId="7F26BD2A" w14:textId="77777777" w:rsidR="00E72D72" w:rsidRDefault="00E7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proofErr w:type="gramStart"/>
    <w:r w:rsidRPr="00D65256">
      <w:t>:</w:t>
    </w:r>
    <w:r w:rsidR="00E33374">
      <w:t xml:space="preserve"> </w:t>
    </w:r>
    <w:r w:rsidRPr="00D65256">
      <w:t xml:space="preserve">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1800491">
    <w:abstractNumId w:val="45"/>
  </w:num>
  <w:num w:numId="2" w16cid:durableId="513619115">
    <w:abstractNumId w:val="18"/>
  </w:num>
  <w:num w:numId="3" w16cid:durableId="952395464">
    <w:abstractNumId w:val="34"/>
  </w:num>
  <w:num w:numId="4" w16cid:durableId="687561742">
    <w:abstractNumId w:val="43"/>
  </w:num>
  <w:num w:numId="5" w16cid:durableId="219555572">
    <w:abstractNumId w:val="10"/>
  </w:num>
  <w:num w:numId="6" w16cid:durableId="1229461127">
    <w:abstractNumId w:val="37"/>
  </w:num>
  <w:num w:numId="7" w16cid:durableId="496387014">
    <w:abstractNumId w:val="8"/>
  </w:num>
  <w:num w:numId="8" w16cid:durableId="572279171">
    <w:abstractNumId w:val="12"/>
  </w:num>
  <w:num w:numId="9" w16cid:durableId="2009868684">
    <w:abstractNumId w:val="13"/>
  </w:num>
  <w:num w:numId="10" w16cid:durableId="659844672">
    <w:abstractNumId w:val="3"/>
  </w:num>
  <w:num w:numId="11" w16cid:durableId="263269130">
    <w:abstractNumId w:val="24"/>
  </w:num>
  <w:num w:numId="12" w16cid:durableId="1555657084">
    <w:abstractNumId w:val="5"/>
  </w:num>
  <w:num w:numId="13" w16cid:durableId="1940867796">
    <w:abstractNumId w:val="16"/>
  </w:num>
  <w:num w:numId="14" w16cid:durableId="246887337">
    <w:abstractNumId w:val="19"/>
  </w:num>
  <w:num w:numId="15" w16cid:durableId="895359797">
    <w:abstractNumId w:val="11"/>
  </w:num>
  <w:num w:numId="16" w16cid:durableId="764230158">
    <w:abstractNumId w:val="1"/>
  </w:num>
  <w:num w:numId="17" w16cid:durableId="486824509">
    <w:abstractNumId w:val="47"/>
  </w:num>
  <w:num w:numId="18" w16cid:durableId="1535576830">
    <w:abstractNumId w:val="22"/>
  </w:num>
  <w:num w:numId="19" w16cid:durableId="20278989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15854">
    <w:abstractNumId w:val="17"/>
  </w:num>
  <w:num w:numId="21" w16cid:durableId="2061859888">
    <w:abstractNumId w:val="44"/>
  </w:num>
  <w:num w:numId="22" w16cid:durableId="1056126068">
    <w:abstractNumId w:val="26"/>
  </w:num>
  <w:num w:numId="23" w16cid:durableId="1142580606">
    <w:abstractNumId w:val="39"/>
  </w:num>
  <w:num w:numId="24" w16cid:durableId="2011592758">
    <w:abstractNumId w:val="40"/>
  </w:num>
  <w:num w:numId="25" w16cid:durableId="1035696845">
    <w:abstractNumId w:val="20"/>
  </w:num>
  <w:num w:numId="26" w16cid:durableId="1381203828">
    <w:abstractNumId w:val="38"/>
  </w:num>
  <w:num w:numId="27" w16cid:durableId="1163427368">
    <w:abstractNumId w:val="21"/>
  </w:num>
  <w:num w:numId="28" w16cid:durableId="1502502507">
    <w:abstractNumId w:val="4"/>
  </w:num>
  <w:num w:numId="29" w16cid:durableId="94592226">
    <w:abstractNumId w:val="29"/>
  </w:num>
  <w:num w:numId="30" w16cid:durableId="1703944571">
    <w:abstractNumId w:val="36"/>
  </w:num>
  <w:num w:numId="31" w16cid:durableId="181476751">
    <w:abstractNumId w:val="42"/>
  </w:num>
  <w:num w:numId="32" w16cid:durableId="941450186">
    <w:abstractNumId w:val="28"/>
  </w:num>
  <w:num w:numId="33" w16cid:durableId="689071337">
    <w:abstractNumId w:val="27"/>
  </w:num>
  <w:num w:numId="34" w16cid:durableId="986127174">
    <w:abstractNumId w:val="25"/>
  </w:num>
  <w:num w:numId="35" w16cid:durableId="267928080">
    <w:abstractNumId w:val="31"/>
  </w:num>
  <w:num w:numId="36" w16cid:durableId="1385062558">
    <w:abstractNumId w:val="14"/>
  </w:num>
  <w:num w:numId="37" w16cid:durableId="128936198">
    <w:abstractNumId w:val="32"/>
  </w:num>
  <w:num w:numId="38" w16cid:durableId="1586841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476442">
    <w:abstractNumId w:val="23"/>
  </w:num>
  <w:num w:numId="40" w16cid:durableId="1404794009">
    <w:abstractNumId w:val="7"/>
  </w:num>
  <w:num w:numId="41" w16cid:durableId="759376230">
    <w:abstractNumId w:val="2"/>
  </w:num>
  <w:num w:numId="42" w16cid:durableId="1584530211">
    <w:abstractNumId w:val="0"/>
  </w:num>
  <w:num w:numId="43" w16cid:durableId="1587037615">
    <w:abstractNumId w:val="6"/>
  </w:num>
  <w:num w:numId="44" w16cid:durableId="510147357">
    <w:abstractNumId w:val="9"/>
  </w:num>
  <w:num w:numId="45" w16cid:durableId="2131630720">
    <w:abstractNumId w:val="41"/>
  </w:num>
  <w:num w:numId="46" w16cid:durableId="1935047169">
    <w:abstractNumId w:val="30"/>
  </w:num>
  <w:num w:numId="47" w16cid:durableId="145703106">
    <w:abstractNumId w:val="15"/>
  </w:num>
  <w:num w:numId="48" w16cid:durableId="1938444210">
    <w:abstractNumId w:val="35"/>
  </w:num>
  <w:num w:numId="49" w16cid:durableId="1846163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A14"/>
    <w:rsid w:val="00011BA9"/>
    <w:rsid w:val="00011BC7"/>
    <w:rsid w:val="00011E2A"/>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75B"/>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BF1"/>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51A"/>
    <w:rsid w:val="00043B01"/>
    <w:rsid w:val="00043BD2"/>
    <w:rsid w:val="0004445F"/>
    <w:rsid w:val="00044C68"/>
    <w:rsid w:val="00044C8A"/>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399"/>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3F17"/>
    <w:rsid w:val="000543AE"/>
    <w:rsid w:val="000548E4"/>
    <w:rsid w:val="000552BB"/>
    <w:rsid w:val="00055417"/>
    <w:rsid w:val="0005561E"/>
    <w:rsid w:val="000556E4"/>
    <w:rsid w:val="00055812"/>
    <w:rsid w:val="000558E0"/>
    <w:rsid w:val="0005594E"/>
    <w:rsid w:val="00055992"/>
    <w:rsid w:val="00055BF3"/>
    <w:rsid w:val="00055C56"/>
    <w:rsid w:val="00056041"/>
    <w:rsid w:val="000560B3"/>
    <w:rsid w:val="00056103"/>
    <w:rsid w:val="00056244"/>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8"/>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DE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274"/>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019"/>
    <w:rsid w:val="00084207"/>
    <w:rsid w:val="00084223"/>
    <w:rsid w:val="000842D5"/>
    <w:rsid w:val="0008455F"/>
    <w:rsid w:val="000845C1"/>
    <w:rsid w:val="000845F2"/>
    <w:rsid w:val="00084660"/>
    <w:rsid w:val="00084A08"/>
    <w:rsid w:val="00084B6B"/>
    <w:rsid w:val="00084BA0"/>
    <w:rsid w:val="00084C51"/>
    <w:rsid w:val="00084CC8"/>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82"/>
    <w:rsid w:val="000922F2"/>
    <w:rsid w:val="00092459"/>
    <w:rsid w:val="00092697"/>
    <w:rsid w:val="00092896"/>
    <w:rsid w:val="00092BAD"/>
    <w:rsid w:val="00092D5A"/>
    <w:rsid w:val="00092DD5"/>
    <w:rsid w:val="00092FAC"/>
    <w:rsid w:val="000930C1"/>
    <w:rsid w:val="00093189"/>
    <w:rsid w:val="000934CF"/>
    <w:rsid w:val="0009376D"/>
    <w:rsid w:val="00093B05"/>
    <w:rsid w:val="00093C27"/>
    <w:rsid w:val="00093C71"/>
    <w:rsid w:val="00093D66"/>
    <w:rsid w:val="000941A7"/>
    <w:rsid w:val="000941CD"/>
    <w:rsid w:val="000941F1"/>
    <w:rsid w:val="00094215"/>
    <w:rsid w:val="00094AAE"/>
    <w:rsid w:val="00094BF5"/>
    <w:rsid w:val="00094C6F"/>
    <w:rsid w:val="0009501D"/>
    <w:rsid w:val="0009508D"/>
    <w:rsid w:val="00095160"/>
    <w:rsid w:val="000952EC"/>
    <w:rsid w:val="000956B9"/>
    <w:rsid w:val="000956C1"/>
    <w:rsid w:val="000956E0"/>
    <w:rsid w:val="00095727"/>
    <w:rsid w:val="00095752"/>
    <w:rsid w:val="0009598D"/>
    <w:rsid w:val="00095B2F"/>
    <w:rsid w:val="000961B4"/>
    <w:rsid w:val="000963A7"/>
    <w:rsid w:val="000964D9"/>
    <w:rsid w:val="000965D9"/>
    <w:rsid w:val="00096785"/>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8F"/>
    <w:rsid w:val="000A320C"/>
    <w:rsid w:val="000A32EA"/>
    <w:rsid w:val="000A3357"/>
    <w:rsid w:val="000A33FD"/>
    <w:rsid w:val="000A3674"/>
    <w:rsid w:val="000A3BA3"/>
    <w:rsid w:val="000A3DFF"/>
    <w:rsid w:val="000A3F37"/>
    <w:rsid w:val="000A423A"/>
    <w:rsid w:val="000A42B4"/>
    <w:rsid w:val="000A4AFD"/>
    <w:rsid w:val="000A4BFF"/>
    <w:rsid w:val="000A4E66"/>
    <w:rsid w:val="000A4FB4"/>
    <w:rsid w:val="000A52CD"/>
    <w:rsid w:val="000A52DC"/>
    <w:rsid w:val="000A551A"/>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52D"/>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D6E"/>
    <w:rsid w:val="000D5F86"/>
    <w:rsid w:val="000D609A"/>
    <w:rsid w:val="000D68F5"/>
    <w:rsid w:val="000D69C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E2C"/>
    <w:rsid w:val="00104F2F"/>
    <w:rsid w:val="001051C9"/>
    <w:rsid w:val="0010563D"/>
    <w:rsid w:val="001057E8"/>
    <w:rsid w:val="001059E1"/>
    <w:rsid w:val="00105BBE"/>
    <w:rsid w:val="00105FDE"/>
    <w:rsid w:val="001060BF"/>
    <w:rsid w:val="00106131"/>
    <w:rsid w:val="0010648F"/>
    <w:rsid w:val="00106898"/>
    <w:rsid w:val="001069B0"/>
    <w:rsid w:val="00106D82"/>
    <w:rsid w:val="00106E06"/>
    <w:rsid w:val="00106EFE"/>
    <w:rsid w:val="00107188"/>
    <w:rsid w:val="00107639"/>
    <w:rsid w:val="00107770"/>
    <w:rsid w:val="00107BB7"/>
    <w:rsid w:val="00107DA5"/>
    <w:rsid w:val="00107FFB"/>
    <w:rsid w:val="00107FFE"/>
    <w:rsid w:val="001101BC"/>
    <w:rsid w:val="0011031C"/>
    <w:rsid w:val="00110C97"/>
    <w:rsid w:val="0011102B"/>
    <w:rsid w:val="0011112B"/>
    <w:rsid w:val="00111155"/>
    <w:rsid w:val="0011160F"/>
    <w:rsid w:val="00111642"/>
    <w:rsid w:val="001116A0"/>
    <w:rsid w:val="00111703"/>
    <w:rsid w:val="00111CB8"/>
    <w:rsid w:val="00111E01"/>
    <w:rsid w:val="00111EAA"/>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184"/>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793"/>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5E0D"/>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294"/>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6A0"/>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1F99"/>
    <w:rsid w:val="00142494"/>
    <w:rsid w:val="00142560"/>
    <w:rsid w:val="00142569"/>
    <w:rsid w:val="001425CC"/>
    <w:rsid w:val="0014337B"/>
    <w:rsid w:val="0014359E"/>
    <w:rsid w:val="001437AE"/>
    <w:rsid w:val="001437FA"/>
    <w:rsid w:val="00143CF7"/>
    <w:rsid w:val="001441DC"/>
    <w:rsid w:val="001442FC"/>
    <w:rsid w:val="0014441E"/>
    <w:rsid w:val="00144A0E"/>
    <w:rsid w:val="00144C65"/>
    <w:rsid w:val="00144DBB"/>
    <w:rsid w:val="001452D0"/>
    <w:rsid w:val="001455A3"/>
    <w:rsid w:val="00145700"/>
    <w:rsid w:val="00145881"/>
    <w:rsid w:val="001462D2"/>
    <w:rsid w:val="0014632F"/>
    <w:rsid w:val="00146C92"/>
    <w:rsid w:val="00146CC3"/>
    <w:rsid w:val="00147154"/>
    <w:rsid w:val="001475BA"/>
    <w:rsid w:val="00147786"/>
    <w:rsid w:val="0014779E"/>
    <w:rsid w:val="0014790D"/>
    <w:rsid w:val="00150398"/>
    <w:rsid w:val="00150799"/>
    <w:rsid w:val="00150865"/>
    <w:rsid w:val="00150A41"/>
    <w:rsid w:val="00150CBA"/>
    <w:rsid w:val="00150E97"/>
    <w:rsid w:val="00150EED"/>
    <w:rsid w:val="00150F8A"/>
    <w:rsid w:val="00151A1A"/>
    <w:rsid w:val="00151DB7"/>
    <w:rsid w:val="00151E49"/>
    <w:rsid w:val="001522F1"/>
    <w:rsid w:val="0015268E"/>
    <w:rsid w:val="0015279F"/>
    <w:rsid w:val="001527C2"/>
    <w:rsid w:val="001528B1"/>
    <w:rsid w:val="00152983"/>
    <w:rsid w:val="00152C64"/>
    <w:rsid w:val="00152EF2"/>
    <w:rsid w:val="0015307D"/>
    <w:rsid w:val="00153F36"/>
    <w:rsid w:val="00154520"/>
    <w:rsid w:val="00154B32"/>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57FCA"/>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998"/>
    <w:rsid w:val="00162FCA"/>
    <w:rsid w:val="0016303D"/>
    <w:rsid w:val="00163172"/>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22"/>
    <w:rsid w:val="00172C66"/>
    <w:rsid w:val="00172E0D"/>
    <w:rsid w:val="00172ECF"/>
    <w:rsid w:val="00173047"/>
    <w:rsid w:val="00173238"/>
    <w:rsid w:val="00173364"/>
    <w:rsid w:val="0017372E"/>
    <w:rsid w:val="00173755"/>
    <w:rsid w:val="00173A31"/>
    <w:rsid w:val="00174120"/>
    <w:rsid w:val="00174263"/>
    <w:rsid w:val="001742BF"/>
    <w:rsid w:val="0017459E"/>
    <w:rsid w:val="00175147"/>
    <w:rsid w:val="001751E7"/>
    <w:rsid w:val="0017546A"/>
    <w:rsid w:val="001756F7"/>
    <w:rsid w:val="00175891"/>
    <w:rsid w:val="001758CE"/>
    <w:rsid w:val="00175FE2"/>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798"/>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3D0"/>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7A3"/>
    <w:rsid w:val="001918AB"/>
    <w:rsid w:val="001918EB"/>
    <w:rsid w:val="00191A33"/>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1C6"/>
    <w:rsid w:val="001A2311"/>
    <w:rsid w:val="001A23F9"/>
    <w:rsid w:val="001A2500"/>
    <w:rsid w:val="001A25E7"/>
    <w:rsid w:val="001A2677"/>
    <w:rsid w:val="001A273B"/>
    <w:rsid w:val="001A2C7B"/>
    <w:rsid w:val="001A2CBE"/>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1D"/>
    <w:rsid w:val="001B0F25"/>
    <w:rsid w:val="001B0FC2"/>
    <w:rsid w:val="001B1041"/>
    <w:rsid w:val="001B1224"/>
    <w:rsid w:val="001B1AB9"/>
    <w:rsid w:val="001B1B6E"/>
    <w:rsid w:val="001B1DA4"/>
    <w:rsid w:val="001B1E24"/>
    <w:rsid w:val="001B2064"/>
    <w:rsid w:val="001B2067"/>
    <w:rsid w:val="001B22BA"/>
    <w:rsid w:val="001B237D"/>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A88"/>
    <w:rsid w:val="001B5AD2"/>
    <w:rsid w:val="001B5BCE"/>
    <w:rsid w:val="001B5FEA"/>
    <w:rsid w:val="001B65B8"/>
    <w:rsid w:val="001B678D"/>
    <w:rsid w:val="001B6835"/>
    <w:rsid w:val="001B687B"/>
    <w:rsid w:val="001B6A2F"/>
    <w:rsid w:val="001B6AAD"/>
    <w:rsid w:val="001B6C47"/>
    <w:rsid w:val="001B6E4C"/>
    <w:rsid w:val="001B717C"/>
    <w:rsid w:val="001B7366"/>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4DE0"/>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D0A"/>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16A"/>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577"/>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4E2"/>
    <w:rsid w:val="001F25EE"/>
    <w:rsid w:val="001F25EF"/>
    <w:rsid w:val="001F2E12"/>
    <w:rsid w:val="001F3454"/>
    <w:rsid w:val="001F3785"/>
    <w:rsid w:val="001F3A45"/>
    <w:rsid w:val="001F3AAD"/>
    <w:rsid w:val="001F3B2F"/>
    <w:rsid w:val="001F432C"/>
    <w:rsid w:val="001F43C0"/>
    <w:rsid w:val="001F4D72"/>
    <w:rsid w:val="001F4F12"/>
    <w:rsid w:val="001F50F7"/>
    <w:rsid w:val="001F54C1"/>
    <w:rsid w:val="001F5580"/>
    <w:rsid w:val="001F55A4"/>
    <w:rsid w:val="001F5A2B"/>
    <w:rsid w:val="001F5C20"/>
    <w:rsid w:val="001F5E8C"/>
    <w:rsid w:val="001F601D"/>
    <w:rsid w:val="001F60B5"/>
    <w:rsid w:val="001F65A4"/>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2963"/>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0"/>
    <w:rsid w:val="002066AA"/>
    <w:rsid w:val="002066B3"/>
    <w:rsid w:val="00206753"/>
    <w:rsid w:val="002068AC"/>
    <w:rsid w:val="00206A6C"/>
    <w:rsid w:val="00206B24"/>
    <w:rsid w:val="00207092"/>
    <w:rsid w:val="002070D8"/>
    <w:rsid w:val="002071AD"/>
    <w:rsid w:val="002071ED"/>
    <w:rsid w:val="002073E6"/>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A45"/>
    <w:rsid w:val="00212C0A"/>
    <w:rsid w:val="00212E16"/>
    <w:rsid w:val="0021300A"/>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30D"/>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21E"/>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08"/>
    <w:rsid w:val="00231921"/>
    <w:rsid w:val="00231B35"/>
    <w:rsid w:val="00231C87"/>
    <w:rsid w:val="00231E03"/>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943"/>
    <w:rsid w:val="00245CB0"/>
    <w:rsid w:val="00246500"/>
    <w:rsid w:val="00246A16"/>
    <w:rsid w:val="00246B5D"/>
    <w:rsid w:val="00246BD9"/>
    <w:rsid w:val="00246C6B"/>
    <w:rsid w:val="00246CC3"/>
    <w:rsid w:val="00246D45"/>
    <w:rsid w:val="00246D4D"/>
    <w:rsid w:val="00246DF2"/>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E76"/>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8FB"/>
    <w:rsid w:val="00265A2C"/>
    <w:rsid w:val="00265D7E"/>
    <w:rsid w:val="0026624E"/>
    <w:rsid w:val="00266607"/>
    <w:rsid w:val="0026664F"/>
    <w:rsid w:val="0026697D"/>
    <w:rsid w:val="00266DFA"/>
    <w:rsid w:val="0026720A"/>
    <w:rsid w:val="002673B2"/>
    <w:rsid w:val="002673EA"/>
    <w:rsid w:val="002679D5"/>
    <w:rsid w:val="00267A92"/>
    <w:rsid w:val="00267B49"/>
    <w:rsid w:val="00267CB7"/>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3B4"/>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CF"/>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DB8"/>
    <w:rsid w:val="00280EC0"/>
    <w:rsid w:val="00280F65"/>
    <w:rsid w:val="00280F81"/>
    <w:rsid w:val="00281332"/>
    <w:rsid w:val="00281705"/>
    <w:rsid w:val="00281762"/>
    <w:rsid w:val="00281797"/>
    <w:rsid w:val="00281A92"/>
    <w:rsid w:val="00281CD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C2C"/>
    <w:rsid w:val="00292DCD"/>
    <w:rsid w:val="00293074"/>
    <w:rsid w:val="002930EE"/>
    <w:rsid w:val="0029334D"/>
    <w:rsid w:val="00293A4F"/>
    <w:rsid w:val="00293C0E"/>
    <w:rsid w:val="00293FF1"/>
    <w:rsid w:val="0029414C"/>
    <w:rsid w:val="002943BC"/>
    <w:rsid w:val="002945B3"/>
    <w:rsid w:val="00294612"/>
    <w:rsid w:val="00294980"/>
    <w:rsid w:val="00294C87"/>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07B"/>
    <w:rsid w:val="002A0455"/>
    <w:rsid w:val="002A074D"/>
    <w:rsid w:val="002A0960"/>
    <w:rsid w:val="002A09FB"/>
    <w:rsid w:val="002A0FB8"/>
    <w:rsid w:val="002A10AF"/>
    <w:rsid w:val="002A10CA"/>
    <w:rsid w:val="002A12D1"/>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D57"/>
    <w:rsid w:val="002A7168"/>
    <w:rsid w:val="002A7385"/>
    <w:rsid w:val="002A7411"/>
    <w:rsid w:val="002A76FC"/>
    <w:rsid w:val="002A7710"/>
    <w:rsid w:val="002A77AA"/>
    <w:rsid w:val="002A7A87"/>
    <w:rsid w:val="002A7A90"/>
    <w:rsid w:val="002A7BDF"/>
    <w:rsid w:val="002A7FF2"/>
    <w:rsid w:val="002B0010"/>
    <w:rsid w:val="002B00DD"/>
    <w:rsid w:val="002B0597"/>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0E7"/>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85"/>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5161"/>
    <w:rsid w:val="002C5228"/>
    <w:rsid w:val="002C5345"/>
    <w:rsid w:val="002C5825"/>
    <w:rsid w:val="002C587B"/>
    <w:rsid w:val="002C589A"/>
    <w:rsid w:val="002C5906"/>
    <w:rsid w:val="002C5A27"/>
    <w:rsid w:val="002C5F5A"/>
    <w:rsid w:val="002C6313"/>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D8E"/>
    <w:rsid w:val="002D2E6E"/>
    <w:rsid w:val="002D2F20"/>
    <w:rsid w:val="002D327C"/>
    <w:rsid w:val="002D334B"/>
    <w:rsid w:val="002D38A4"/>
    <w:rsid w:val="002D38AF"/>
    <w:rsid w:val="002D3A56"/>
    <w:rsid w:val="002D3A8C"/>
    <w:rsid w:val="002D3BC4"/>
    <w:rsid w:val="002D4806"/>
    <w:rsid w:val="002D4820"/>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92E"/>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5A"/>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F"/>
    <w:rsid w:val="002F58C8"/>
    <w:rsid w:val="002F5A06"/>
    <w:rsid w:val="002F5BFC"/>
    <w:rsid w:val="002F636F"/>
    <w:rsid w:val="002F63D6"/>
    <w:rsid w:val="002F6ABC"/>
    <w:rsid w:val="002F6C08"/>
    <w:rsid w:val="002F6DCE"/>
    <w:rsid w:val="002F709E"/>
    <w:rsid w:val="002F7180"/>
    <w:rsid w:val="002F7544"/>
    <w:rsid w:val="002F75B3"/>
    <w:rsid w:val="002F76FB"/>
    <w:rsid w:val="002F7B77"/>
    <w:rsid w:val="0030089B"/>
    <w:rsid w:val="00300903"/>
    <w:rsid w:val="00300BD7"/>
    <w:rsid w:val="00301354"/>
    <w:rsid w:val="0030136B"/>
    <w:rsid w:val="0030153D"/>
    <w:rsid w:val="0030153E"/>
    <w:rsid w:val="00301902"/>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C9"/>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672"/>
    <w:rsid w:val="00306AFB"/>
    <w:rsid w:val="00306E7B"/>
    <w:rsid w:val="00306F1E"/>
    <w:rsid w:val="0030753C"/>
    <w:rsid w:val="00307799"/>
    <w:rsid w:val="00307C3F"/>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683"/>
    <w:rsid w:val="00312B47"/>
    <w:rsid w:val="00312C4B"/>
    <w:rsid w:val="00312C9B"/>
    <w:rsid w:val="00312D95"/>
    <w:rsid w:val="00312DCB"/>
    <w:rsid w:val="00312E86"/>
    <w:rsid w:val="00313022"/>
    <w:rsid w:val="00313065"/>
    <w:rsid w:val="0031306A"/>
    <w:rsid w:val="003134E7"/>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382"/>
    <w:rsid w:val="00320614"/>
    <w:rsid w:val="00320668"/>
    <w:rsid w:val="003207F4"/>
    <w:rsid w:val="00320851"/>
    <w:rsid w:val="003208BD"/>
    <w:rsid w:val="00320999"/>
    <w:rsid w:val="00320C19"/>
    <w:rsid w:val="00321259"/>
    <w:rsid w:val="003213FF"/>
    <w:rsid w:val="00321419"/>
    <w:rsid w:val="00321771"/>
    <w:rsid w:val="0032193D"/>
    <w:rsid w:val="003219C5"/>
    <w:rsid w:val="00322046"/>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4FFA"/>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0ED"/>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49A"/>
    <w:rsid w:val="003345A8"/>
    <w:rsid w:val="00334625"/>
    <w:rsid w:val="00334627"/>
    <w:rsid w:val="00334A91"/>
    <w:rsid w:val="0033532C"/>
    <w:rsid w:val="00335D0F"/>
    <w:rsid w:val="00335E4D"/>
    <w:rsid w:val="00335ED8"/>
    <w:rsid w:val="00335F59"/>
    <w:rsid w:val="00336773"/>
    <w:rsid w:val="003367DB"/>
    <w:rsid w:val="00336C8F"/>
    <w:rsid w:val="00336E5C"/>
    <w:rsid w:val="00337016"/>
    <w:rsid w:val="00337262"/>
    <w:rsid w:val="00337375"/>
    <w:rsid w:val="00337A07"/>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55D"/>
    <w:rsid w:val="00345A8B"/>
    <w:rsid w:val="00345BFC"/>
    <w:rsid w:val="00346244"/>
    <w:rsid w:val="0034627B"/>
    <w:rsid w:val="003463BF"/>
    <w:rsid w:val="00346975"/>
    <w:rsid w:val="00346E12"/>
    <w:rsid w:val="00346E54"/>
    <w:rsid w:val="00346EEB"/>
    <w:rsid w:val="003473D5"/>
    <w:rsid w:val="00347722"/>
    <w:rsid w:val="00347F3B"/>
    <w:rsid w:val="00347FA6"/>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4FD0"/>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2C6"/>
    <w:rsid w:val="00363421"/>
    <w:rsid w:val="00363470"/>
    <w:rsid w:val="0036356D"/>
    <w:rsid w:val="00363740"/>
    <w:rsid w:val="003637E2"/>
    <w:rsid w:val="00363862"/>
    <w:rsid w:val="003638EF"/>
    <w:rsid w:val="00363939"/>
    <w:rsid w:val="00363A8F"/>
    <w:rsid w:val="00363ED4"/>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8C6"/>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C6"/>
    <w:rsid w:val="00385BF9"/>
    <w:rsid w:val="00385F62"/>
    <w:rsid w:val="00386048"/>
    <w:rsid w:val="003862CF"/>
    <w:rsid w:val="00386938"/>
    <w:rsid w:val="00386DD8"/>
    <w:rsid w:val="00387281"/>
    <w:rsid w:val="003876C3"/>
    <w:rsid w:val="003879CE"/>
    <w:rsid w:val="00387C0C"/>
    <w:rsid w:val="00387DA0"/>
    <w:rsid w:val="00390649"/>
    <w:rsid w:val="00390A2A"/>
    <w:rsid w:val="00390D99"/>
    <w:rsid w:val="00391058"/>
    <w:rsid w:val="00391358"/>
    <w:rsid w:val="00391392"/>
    <w:rsid w:val="0039147D"/>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CBE"/>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50E"/>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4C7"/>
    <w:rsid w:val="003B7826"/>
    <w:rsid w:val="003B7A92"/>
    <w:rsid w:val="003B7CDE"/>
    <w:rsid w:val="003B7DD3"/>
    <w:rsid w:val="003B7F41"/>
    <w:rsid w:val="003B7F54"/>
    <w:rsid w:val="003C0146"/>
    <w:rsid w:val="003C016D"/>
    <w:rsid w:val="003C01BF"/>
    <w:rsid w:val="003C0622"/>
    <w:rsid w:val="003C09FF"/>
    <w:rsid w:val="003C0BD8"/>
    <w:rsid w:val="003C0C6F"/>
    <w:rsid w:val="003C0E85"/>
    <w:rsid w:val="003C0F64"/>
    <w:rsid w:val="003C131E"/>
    <w:rsid w:val="003C13D2"/>
    <w:rsid w:val="003C1B5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3E7"/>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6E4"/>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330"/>
    <w:rsid w:val="003E1517"/>
    <w:rsid w:val="003E16BD"/>
    <w:rsid w:val="003E18C5"/>
    <w:rsid w:val="003E1903"/>
    <w:rsid w:val="003E1EA0"/>
    <w:rsid w:val="003E1F31"/>
    <w:rsid w:val="003E20EE"/>
    <w:rsid w:val="003E2538"/>
    <w:rsid w:val="003E26B6"/>
    <w:rsid w:val="003E2B06"/>
    <w:rsid w:val="003E2B9F"/>
    <w:rsid w:val="003E2BBF"/>
    <w:rsid w:val="003E2CB0"/>
    <w:rsid w:val="003E2F02"/>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D91"/>
    <w:rsid w:val="003E7E2A"/>
    <w:rsid w:val="003E7F6C"/>
    <w:rsid w:val="003E7FAF"/>
    <w:rsid w:val="003F0197"/>
    <w:rsid w:val="003F01EC"/>
    <w:rsid w:val="003F0282"/>
    <w:rsid w:val="003F0537"/>
    <w:rsid w:val="003F0A53"/>
    <w:rsid w:val="003F0F63"/>
    <w:rsid w:val="003F1118"/>
    <w:rsid w:val="003F122B"/>
    <w:rsid w:val="003F179E"/>
    <w:rsid w:val="003F1B88"/>
    <w:rsid w:val="003F1BD7"/>
    <w:rsid w:val="003F1CA9"/>
    <w:rsid w:val="003F22DB"/>
    <w:rsid w:val="003F2480"/>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84F"/>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96D"/>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C0B"/>
    <w:rsid w:val="00410E3B"/>
    <w:rsid w:val="00410E62"/>
    <w:rsid w:val="00410EAE"/>
    <w:rsid w:val="00410EF7"/>
    <w:rsid w:val="0041127C"/>
    <w:rsid w:val="004112AD"/>
    <w:rsid w:val="00411469"/>
    <w:rsid w:val="0041199A"/>
    <w:rsid w:val="00411CDC"/>
    <w:rsid w:val="00411F2C"/>
    <w:rsid w:val="0041293A"/>
    <w:rsid w:val="0041307A"/>
    <w:rsid w:val="004130FD"/>
    <w:rsid w:val="004132CD"/>
    <w:rsid w:val="00413300"/>
    <w:rsid w:val="00413583"/>
    <w:rsid w:val="00413658"/>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5EE6"/>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29E"/>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366"/>
    <w:rsid w:val="004347B4"/>
    <w:rsid w:val="00434A2F"/>
    <w:rsid w:val="00434A7B"/>
    <w:rsid w:val="00434B3B"/>
    <w:rsid w:val="00434F62"/>
    <w:rsid w:val="00435011"/>
    <w:rsid w:val="004354E8"/>
    <w:rsid w:val="004359B4"/>
    <w:rsid w:val="00435A05"/>
    <w:rsid w:val="00435C5B"/>
    <w:rsid w:val="00435D2C"/>
    <w:rsid w:val="004361E8"/>
    <w:rsid w:val="00436201"/>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B3C"/>
    <w:rsid w:val="00440BD1"/>
    <w:rsid w:val="00440D27"/>
    <w:rsid w:val="00440F0D"/>
    <w:rsid w:val="00441043"/>
    <w:rsid w:val="00441251"/>
    <w:rsid w:val="00441286"/>
    <w:rsid w:val="004412C7"/>
    <w:rsid w:val="004412FE"/>
    <w:rsid w:val="004413E3"/>
    <w:rsid w:val="004416F1"/>
    <w:rsid w:val="004417BE"/>
    <w:rsid w:val="0044187E"/>
    <w:rsid w:val="004418DD"/>
    <w:rsid w:val="0044192F"/>
    <w:rsid w:val="00441ABE"/>
    <w:rsid w:val="00441B6D"/>
    <w:rsid w:val="00441F6B"/>
    <w:rsid w:val="004421F5"/>
    <w:rsid w:val="0044235B"/>
    <w:rsid w:val="00442B45"/>
    <w:rsid w:val="00443222"/>
    <w:rsid w:val="00443570"/>
    <w:rsid w:val="00443834"/>
    <w:rsid w:val="00444317"/>
    <w:rsid w:val="0044451F"/>
    <w:rsid w:val="004445D7"/>
    <w:rsid w:val="0044476F"/>
    <w:rsid w:val="00444B08"/>
    <w:rsid w:val="00444B60"/>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2C8"/>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AE1"/>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913"/>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A8A"/>
    <w:rsid w:val="00463C84"/>
    <w:rsid w:val="00463D52"/>
    <w:rsid w:val="00463DC9"/>
    <w:rsid w:val="004640BC"/>
    <w:rsid w:val="00464186"/>
    <w:rsid w:val="0046463E"/>
    <w:rsid w:val="004646ED"/>
    <w:rsid w:val="00464827"/>
    <w:rsid w:val="00464BE5"/>
    <w:rsid w:val="00464EA5"/>
    <w:rsid w:val="0046509F"/>
    <w:rsid w:val="00465788"/>
    <w:rsid w:val="004657A9"/>
    <w:rsid w:val="00465898"/>
    <w:rsid w:val="00465E0A"/>
    <w:rsid w:val="004660DC"/>
    <w:rsid w:val="0046621C"/>
    <w:rsid w:val="004663F3"/>
    <w:rsid w:val="004665FE"/>
    <w:rsid w:val="0046664F"/>
    <w:rsid w:val="004669B3"/>
    <w:rsid w:val="00466F5E"/>
    <w:rsid w:val="004671DD"/>
    <w:rsid w:val="00467234"/>
    <w:rsid w:val="004673C0"/>
    <w:rsid w:val="004677CB"/>
    <w:rsid w:val="00467C49"/>
    <w:rsid w:val="00467D7B"/>
    <w:rsid w:val="00467DB2"/>
    <w:rsid w:val="00467E86"/>
    <w:rsid w:val="004701E2"/>
    <w:rsid w:val="0047047F"/>
    <w:rsid w:val="00470844"/>
    <w:rsid w:val="0047091C"/>
    <w:rsid w:val="00471161"/>
    <w:rsid w:val="004717A4"/>
    <w:rsid w:val="004717DA"/>
    <w:rsid w:val="00471F4D"/>
    <w:rsid w:val="00472207"/>
    <w:rsid w:val="004723B3"/>
    <w:rsid w:val="004725C9"/>
    <w:rsid w:val="004726F0"/>
    <w:rsid w:val="0047306A"/>
    <w:rsid w:val="004731D1"/>
    <w:rsid w:val="00473589"/>
    <w:rsid w:val="00473AD8"/>
    <w:rsid w:val="00473BC1"/>
    <w:rsid w:val="00473C03"/>
    <w:rsid w:val="00473DC5"/>
    <w:rsid w:val="00473EDA"/>
    <w:rsid w:val="0047402B"/>
    <w:rsid w:val="00474321"/>
    <w:rsid w:val="004743D5"/>
    <w:rsid w:val="004745A0"/>
    <w:rsid w:val="004746E8"/>
    <w:rsid w:val="00474702"/>
    <w:rsid w:val="00474A3C"/>
    <w:rsid w:val="00474B30"/>
    <w:rsid w:val="00474F2E"/>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832"/>
    <w:rsid w:val="00477B06"/>
    <w:rsid w:val="00477E02"/>
    <w:rsid w:val="00477EE2"/>
    <w:rsid w:val="0048049B"/>
    <w:rsid w:val="004804EA"/>
    <w:rsid w:val="0048069F"/>
    <w:rsid w:val="004806D4"/>
    <w:rsid w:val="00480719"/>
    <w:rsid w:val="004807AB"/>
    <w:rsid w:val="00480BA8"/>
    <w:rsid w:val="00480ED3"/>
    <w:rsid w:val="00480F69"/>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14E"/>
    <w:rsid w:val="004845E4"/>
    <w:rsid w:val="0048469F"/>
    <w:rsid w:val="004846EE"/>
    <w:rsid w:val="0048482C"/>
    <w:rsid w:val="00484CBE"/>
    <w:rsid w:val="00484DF9"/>
    <w:rsid w:val="004852E0"/>
    <w:rsid w:val="004854A5"/>
    <w:rsid w:val="004855F2"/>
    <w:rsid w:val="00485AB9"/>
    <w:rsid w:val="00485BA5"/>
    <w:rsid w:val="004863E6"/>
    <w:rsid w:val="004865CC"/>
    <w:rsid w:val="004866B2"/>
    <w:rsid w:val="00486822"/>
    <w:rsid w:val="00486B40"/>
    <w:rsid w:val="00486C89"/>
    <w:rsid w:val="00486D89"/>
    <w:rsid w:val="00486E13"/>
    <w:rsid w:val="00486F7B"/>
    <w:rsid w:val="00486FCF"/>
    <w:rsid w:val="004870E2"/>
    <w:rsid w:val="004871B7"/>
    <w:rsid w:val="00487322"/>
    <w:rsid w:val="0048756C"/>
    <w:rsid w:val="004875A6"/>
    <w:rsid w:val="00487A83"/>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9D4"/>
    <w:rsid w:val="00495BA3"/>
    <w:rsid w:val="00495F04"/>
    <w:rsid w:val="00496029"/>
    <w:rsid w:val="004963CC"/>
    <w:rsid w:val="0049655B"/>
    <w:rsid w:val="004965BC"/>
    <w:rsid w:val="0049672E"/>
    <w:rsid w:val="00496D55"/>
    <w:rsid w:val="0049714C"/>
    <w:rsid w:val="004973FF"/>
    <w:rsid w:val="00497425"/>
    <w:rsid w:val="00497459"/>
    <w:rsid w:val="004974B1"/>
    <w:rsid w:val="004974B7"/>
    <w:rsid w:val="00497620"/>
    <w:rsid w:val="00497BB2"/>
    <w:rsid w:val="004A00C8"/>
    <w:rsid w:val="004A0232"/>
    <w:rsid w:val="004A025A"/>
    <w:rsid w:val="004A028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1AA"/>
    <w:rsid w:val="004A44B2"/>
    <w:rsid w:val="004A48A0"/>
    <w:rsid w:val="004A48D5"/>
    <w:rsid w:val="004A4E6A"/>
    <w:rsid w:val="004A4E95"/>
    <w:rsid w:val="004A4EAB"/>
    <w:rsid w:val="004A57A5"/>
    <w:rsid w:val="004A5CC9"/>
    <w:rsid w:val="004A6AB4"/>
    <w:rsid w:val="004A6DD8"/>
    <w:rsid w:val="004A6EAF"/>
    <w:rsid w:val="004A70DF"/>
    <w:rsid w:val="004A7166"/>
    <w:rsid w:val="004A7252"/>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3E9"/>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B29"/>
    <w:rsid w:val="004C4EE1"/>
    <w:rsid w:val="004C4F0A"/>
    <w:rsid w:val="004C50E7"/>
    <w:rsid w:val="004C5397"/>
    <w:rsid w:val="004C5499"/>
    <w:rsid w:val="004C5BC4"/>
    <w:rsid w:val="004C5FA9"/>
    <w:rsid w:val="004C61DA"/>
    <w:rsid w:val="004C62D6"/>
    <w:rsid w:val="004C66F4"/>
    <w:rsid w:val="004C6945"/>
    <w:rsid w:val="004C6DC1"/>
    <w:rsid w:val="004C6DD3"/>
    <w:rsid w:val="004C6E32"/>
    <w:rsid w:val="004C6EF1"/>
    <w:rsid w:val="004C6F91"/>
    <w:rsid w:val="004C7341"/>
    <w:rsid w:val="004C75C3"/>
    <w:rsid w:val="004C7662"/>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7CF"/>
    <w:rsid w:val="004D38D6"/>
    <w:rsid w:val="004D3992"/>
    <w:rsid w:val="004D3BC2"/>
    <w:rsid w:val="004D420A"/>
    <w:rsid w:val="004D42FD"/>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9E3"/>
    <w:rsid w:val="004E4A9E"/>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1A"/>
    <w:rsid w:val="004F70D4"/>
    <w:rsid w:val="004F75B2"/>
    <w:rsid w:val="004F7923"/>
    <w:rsid w:val="004F7974"/>
    <w:rsid w:val="004F7A35"/>
    <w:rsid w:val="004F7ADA"/>
    <w:rsid w:val="004F7AFE"/>
    <w:rsid w:val="004F7C2A"/>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20B"/>
    <w:rsid w:val="00511403"/>
    <w:rsid w:val="005115F7"/>
    <w:rsid w:val="0051188B"/>
    <w:rsid w:val="00511A58"/>
    <w:rsid w:val="00511AD4"/>
    <w:rsid w:val="00511B38"/>
    <w:rsid w:val="00511DB8"/>
    <w:rsid w:val="00511E8B"/>
    <w:rsid w:val="00512348"/>
    <w:rsid w:val="005123C8"/>
    <w:rsid w:val="005124F7"/>
    <w:rsid w:val="00512A75"/>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B80"/>
    <w:rsid w:val="00515D54"/>
    <w:rsid w:val="00515FAB"/>
    <w:rsid w:val="0051603A"/>
    <w:rsid w:val="005169C8"/>
    <w:rsid w:val="00516ED8"/>
    <w:rsid w:val="0051713D"/>
    <w:rsid w:val="0051740C"/>
    <w:rsid w:val="0051760D"/>
    <w:rsid w:val="00517AF1"/>
    <w:rsid w:val="00517BB3"/>
    <w:rsid w:val="00517F1F"/>
    <w:rsid w:val="005206BB"/>
    <w:rsid w:val="005209BF"/>
    <w:rsid w:val="00521038"/>
    <w:rsid w:val="00521232"/>
    <w:rsid w:val="00521295"/>
    <w:rsid w:val="00521427"/>
    <w:rsid w:val="005214F3"/>
    <w:rsid w:val="005218EF"/>
    <w:rsid w:val="005218F5"/>
    <w:rsid w:val="00521BDB"/>
    <w:rsid w:val="00521E35"/>
    <w:rsid w:val="00522246"/>
    <w:rsid w:val="00522440"/>
    <w:rsid w:val="005226AB"/>
    <w:rsid w:val="0052272D"/>
    <w:rsid w:val="005228DE"/>
    <w:rsid w:val="00522A83"/>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4B1"/>
    <w:rsid w:val="00525572"/>
    <w:rsid w:val="005255BD"/>
    <w:rsid w:val="00525936"/>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11"/>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036"/>
    <w:rsid w:val="0053429D"/>
    <w:rsid w:val="0053443B"/>
    <w:rsid w:val="005344F0"/>
    <w:rsid w:val="0053482E"/>
    <w:rsid w:val="005348B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22B4"/>
    <w:rsid w:val="0054248D"/>
    <w:rsid w:val="005424E8"/>
    <w:rsid w:val="00542596"/>
    <w:rsid w:val="0054272E"/>
    <w:rsid w:val="005427CF"/>
    <w:rsid w:val="005428D0"/>
    <w:rsid w:val="00542C6B"/>
    <w:rsid w:val="00542D85"/>
    <w:rsid w:val="00543116"/>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634"/>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940"/>
    <w:rsid w:val="00563BDA"/>
    <w:rsid w:val="00564127"/>
    <w:rsid w:val="0056431A"/>
    <w:rsid w:val="0056432E"/>
    <w:rsid w:val="00564390"/>
    <w:rsid w:val="0056457A"/>
    <w:rsid w:val="00564785"/>
    <w:rsid w:val="00564996"/>
    <w:rsid w:val="00564B63"/>
    <w:rsid w:val="00564C6D"/>
    <w:rsid w:val="00564C86"/>
    <w:rsid w:val="00564D9A"/>
    <w:rsid w:val="00565065"/>
    <w:rsid w:val="005652D7"/>
    <w:rsid w:val="005654BD"/>
    <w:rsid w:val="00565820"/>
    <w:rsid w:val="00565B1C"/>
    <w:rsid w:val="00565B4E"/>
    <w:rsid w:val="00565D03"/>
    <w:rsid w:val="00565D6A"/>
    <w:rsid w:val="0056699F"/>
    <w:rsid w:val="00566B69"/>
    <w:rsid w:val="00566DAA"/>
    <w:rsid w:val="00566F7A"/>
    <w:rsid w:val="00567259"/>
    <w:rsid w:val="00567815"/>
    <w:rsid w:val="00567C93"/>
    <w:rsid w:val="00567F03"/>
    <w:rsid w:val="00567FE6"/>
    <w:rsid w:val="005700E9"/>
    <w:rsid w:val="0057012B"/>
    <w:rsid w:val="00570217"/>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7E2"/>
    <w:rsid w:val="00573C34"/>
    <w:rsid w:val="005741C0"/>
    <w:rsid w:val="005743DA"/>
    <w:rsid w:val="0057444C"/>
    <w:rsid w:val="0057445D"/>
    <w:rsid w:val="00574608"/>
    <w:rsid w:val="00574653"/>
    <w:rsid w:val="00574737"/>
    <w:rsid w:val="0057498C"/>
    <w:rsid w:val="00574A89"/>
    <w:rsid w:val="00574C1C"/>
    <w:rsid w:val="0057521D"/>
    <w:rsid w:val="005755F8"/>
    <w:rsid w:val="005756FB"/>
    <w:rsid w:val="00575B08"/>
    <w:rsid w:val="00575B25"/>
    <w:rsid w:val="00575B4D"/>
    <w:rsid w:val="00575D3F"/>
    <w:rsid w:val="005760EE"/>
    <w:rsid w:val="00576188"/>
    <w:rsid w:val="005762EA"/>
    <w:rsid w:val="00576376"/>
    <w:rsid w:val="005764EC"/>
    <w:rsid w:val="00576828"/>
    <w:rsid w:val="00576D92"/>
    <w:rsid w:val="00576DDE"/>
    <w:rsid w:val="00576E96"/>
    <w:rsid w:val="00577391"/>
    <w:rsid w:val="0057755F"/>
    <w:rsid w:val="0057771A"/>
    <w:rsid w:val="00577877"/>
    <w:rsid w:val="00577A0D"/>
    <w:rsid w:val="00577A96"/>
    <w:rsid w:val="00577ABD"/>
    <w:rsid w:val="00577B43"/>
    <w:rsid w:val="00577BB4"/>
    <w:rsid w:val="00577C91"/>
    <w:rsid w:val="00577DC4"/>
    <w:rsid w:val="00577FB1"/>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771"/>
    <w:rsid w:val="00585829"/>
    <w:rsid w:val="00585CC7"/>
    <w:rsid w:val="00585CCE"/>
    <w:rsid w:val="005860BF"/>
    <w:rsid w:val="0058626A"/>
    <w:rsid w:val="00586A71"/>
    <w:rsid w:val="00586BBB"/>
    <w:rsid w:val="00586CA4"/>
    <w:rsid w:val="005877D3"/>
    <w:rsid w:val="005878FC"/>
    <w:rsid w:val="00587B49"/>
    <w:rsid w:val="00590325"/>
    <w:rsid w:val="00590E82"/>
    <w:rsid w:val="00591069"/>
    <w:rsid w:val="00591314"/>
    <w:rsid w:val="005915C9"/>
    <w:rsid w:val="00591948"/>
    <w:rsid w:val="00591BA2"/>
    <w:rsid w:val="00591D62"/>
    <w:rsid w:val="00591E63"/>
    <w:rsid w:val="0059220B"/>
    <w:rsid w:val="0059244C"/>
    <w:rsid w:val="005924EA"/>
    <w:rsid w:val="00592551"/>
    <w:rsid w:val="00592561"/>
    <w:rsid w:val="00592ABF"/>
    <w:rsid w:val="00592D75"/>
    <w:rsid w:val="00592E58"/>
    <w:rsid w:val="00592E9A"/>
    <w:rsid w:val="00593072"/>
    <w:rsid w:val="00593107"/>
    <w:rsid w:val="0059341F"/>
    <w:rsid w:val="00593669"/>
    <w:rsid w:val="005936B5"/>
    <w:rsid w:val="00593FEA"/>
    <w:rsid w:val="00594040"/>
    <w:rsid w:val="005940FE"/>
    <w:rsid w:val="00594305"/>
    <w:rsid w:val="005945E3"/>
    <w:rsid w:val="00594605"/>
    <w:rsid w:val="005949DB"/>
    <w:rsid w:val="00594E93"/>
    <w:rsid w:val="00594ED1"/>
    <w:rsid w:val="00595342"/>
    <w:rsid w:val="005956D8"/>
    <w:rsid w:val="00595730"/>
    <w:rsid w:val="00595816"/>
    <w:rsid w:val="005958BB"/>
    <w:rsid w:val="00595C2E"/>
    <w:rsid w:val="00595E99"/>
    <w:rsid w:val="00595F1C"/>
    <w:rsid w:val="00596468"/>
    <w:rsid w:val="005964CD"/>
    <w:rsid w:val="00596909"/>
    <w:rsid w:val="00596928"/>
    <w:rsid w:val="00596CC2"/>
    <w:rsid w:val="00596E60"/>
    <w:rsid w:val="00596F5B"/>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BE"/>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2DD"/>
    <w:rsid w:val="005C08EC"/>
    <w:rsid w:val="005C0E06"/>
    <w:rsid w:val="005C1021"/>
    <w:rsid w:val="005C132D"/>
    <w:rsid w:val="005C14F0"/>
    <w:rsid w:val="005C172A"/>
    <w:rsid w:val="005C1B40"/>
    <w:rsid w:val="005C1EA3"/>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48E"/>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725"/>
    <w:rsid w:val="005C6AE9"/>
    <w:rsid w:val="005C6CA5"/>
    <w:rsid w:val="005C6E6A"/>
    <w:rsid w:val="005C6E96"/>
    <w:rsid w:val="005C6F9C"/>
    <w:rsid w:val="005C7101"/>
    <w:rsid w:val="005C7291"/>
    <w:rsid w:val="005C7322"/>
    <w:rsid w:val="005C736F"/>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44"/>
    <w:rsid w:val="005D2555"/>
    <w:rsid w:val="005D2577"/>
    <w:rsid w:val="005D26A3"/>
    <w:rsid w:val="005D287C"/>
    <w:rsid w:val="005D2A9C"/>
    <w:rsid w:val="005D2BE7"/>
    <w:rsid w:val="005D2C6B"/>
    <w:rsid w:val="005D3213"/>
    <w:rsid w:val="005D3318"/>
    <w:rsid w:val="005D372C"/>
    <w:rsid w:val="005D39AD"/>
    <w:rsid w:val="005D3D3E"/>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1"/>
    <w:rsid w:val="005E18BB"/>
    <w:rsid w:val="005E1929"/>
    <w:rsid w:val="005E2098"/>
    <w:rsid w:val="005E20DB"/>
    <w:rsid w:val="005E2155"/>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36"/>
    <w:rsid w:val="005F379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00"/>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1178"/>
    <w:rsid w:val="00601263"/>
    <w:rsid w:val="00601BA6"/>
    <w:rsid w:val="00601CD4"/>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51B"/>
    <w:rsid w:val="006047A8"/>
    <w:rsid w:val="00604941"/>
    <w:rsid w:val="00604D87"/>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707"/>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2C10"/>
    <w:rsid w:val="00613196"/>
    <w:rsid w:val="00613284"/>
    <w:rsid w:val="006133DB"/>
    <w:rsid w:val="00613512"/>
    <w:rsid w:val="00613C88"/>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6C16"/>
    <w:rsid w:val="0061701A"/>
    <w:rsid w:val="00617436"/>
    <w:rsid w:val="0061744F"/>
    <w:rsid w:val="006176C9"/>
    <w:rsid w:val="0061783D"/>
    <w:rsid w:val="00617C68"/>
    <w:rsid w:val="00617D7B"/>
    <w:rsid w:val="00617E00"/>
    <w:rsid w:val="00617EB7"/>
    <w:rsid w:val="00620014"/>
    <w:rsid w:val="00620117"/>
    <w:rsid w:val="0062015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2C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B6A"/>
    <w:rsid w:val="00630BE4"/>
    <w:rsid w:val="00630D90"/>
    <w:rsid w:val="00630FFB"/>
    <w:rsid w:val="00631127"/>
    <w:rsid w:val="00631779"/>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58A"/>
    <w:rsid w:val="00647945"/>
    <w:rsid w:val="00647B72"/>
    <w:rsid w:val="00647E63"/>
    <w:rsid w:val="006503C6"/>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0C0"/>
    <w:rsid w:val="00655274"/>
    <w:rsid w:val="00655275"/>
    <w:rsid w:val="006552AB"/>
    <w:rsid w:val="006555D1"/>
    <w:rsid w:val="006557F0"/>
    <w:rsid w:val="00655826"/>
    <w:rsid w:val="006558CE"/>
    <w:rsid w:val="00655E20"/>
    <w:rsid w:val="00655EB7"/>
    <w:rsid w:val="0065602E"/>
    <w:rsid w:val="00656128"/>
    <w:rsid w:val="00656146"/>
    <w:rsid w:val="006564F0"/>
    <w:rsid w:val="00656652"/>
    <w:rsid w:val="00656682"/>
    <w:rsid w:val="00656E38"/>
    <w:rsid w:val="00657060"/>
    <w:rsid w:val="0065734F"/>
    <w:rsid w:val="00657445"/>
    <w:rsid w:val="0065744D"/>
    <w:rsid w:val="006575FF"/>
    <w:rsid w:val="00657608"/>
    <w:rsid w:val="00657867"/>
    <w:rsid w:val="00657A43"/>
    <w:rsid w:val="00657B9C"/>
    <w:rsid w:val="00657C0B"/>
    <w:rsid w:val="00657D2C"/>
    <w:rsid w:val="00657DEA"/>
    <w:rsid w:val="006601F5"/>
    <w:rsid w:val="0066022C"/>
    <w:rsid w:val="00660436"/>
    <w:rsid w:val="0066075E"/>
    <w:rsid w:val="00660D93"/>
    <w:rsid w:val="00660F21"/>
    <w:rsid w:val="0066137F"/>
    <w:rsid w:val="0066140A"/>
    <w:rsid w:val="006616E6"/>
    <w:rsid w:val="006616F7"/>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ABB"/>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9AC"/>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845"/>
    <w:rsid w:val="0067796C"/>
    <w:rsid w:val="00677B6E"/>
    <w:rsid w:val="00677CD8"/>
    <w:rsid w:val="00677D70"/>
    <w:rsid w:val="006806E4"/>
    <w:rsid w:val="006806EC"/>
    <w:rsid w:val="00680817"/>
    <w:rsid w:val="006809E0"/>
    <w:rsid w:val="00680B9E"/>
    <w:rsid w:val="00680F18"/>
    <w:rsid w:val="006810F1"/>
    <w:rsid w:val="006813CD"/>
    <w:rsid w:val="006814AD"/>
    <w:rsid w:val="00681712"/>
    <w:rsid w:val="00682363"/>
    <w:rsid w:val="006823D4"/>
    <w:rsid w:val="00682446"/>
    <w:rsid w:val="006824C1"/>
    <w:rsid w:val="00682621"/>
    <w:rsid w:val="00682741"/>
    <w:rsid w:val="006829CD"/>
    <w:rsid w:val="00682C17"/>
    <w:rsid w:val="00682C88"/>
    <w:rsid w:val="00682F18"/>
    <w:rsid w:val="00682F2F"/>
    <w:rsid w:val="00683094"/>
    <w:rsid w:val="0068312C"/>
    <w:rsid w:val="006832E9"/>
    <w:rsid w:val="0068377E"/>
    <w:rsid w:val="00683945"/>
    <w:rsid w:val="00683D38"/>
    <w:rsid w:val="00683E5E"/>
    <w:rsid w:val="00683F8F"/>
    <w:rsid w:val="0068437C"/>
    <w:rsid w:val="006845BF"/>
    <w:rsid w:val="006846D3"/>
    <w:rsid w:val="00684758"/>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9DB"/>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B2"/>
    <w:rsid w:val="00697CF7"/>
    <w:rsid w:val="00697FF4"/>
    <w:rsid w:val="006A0051"/>
    <w:rsid w:val="006A0332"/>
    <w:rsid w:val="006A0460"/>
    <w:rsid w:val="006A052C"/>
    <w:rsid w:val="006A05BF"/>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C82"/>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186A"/>
    <w:rsid w:val="006B2249"/>
    <w:rsid w:val="006B235E"/>
    <w:rsid w:val="006B2741"/>
    <w:rsid w:val="006B285D"/>
    <w:rsid w:val="006B294F"/>
    <w:rsid w:val="006B2C0E"/>
    <w:rsid w:val="006B2E5F"/>
    <w:rsid w:val="006B3038"/>
    <w:rsid w:val="006B331D"/>
    <w:rsid w:val="006B3AE6"/>
    <w:rsid w:val="006B3BE1"/>
    <w:rsid w:val="006B3E3F"/>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8EC"/>
    <w:rsid w:val="006B799A"/>
    <w:rsid w:val="006B7BCB"/>
    <w:rsid w:val="006B7E90"/>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627"/>
    <w:rsid w:val="006C467C"/>
    <w:rsid w:val="006C48C4"/>
    <w:rsid w:val="006C4BD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6FF"/>
    <w:rsid w:val="006E4781"/>
    <w:rsid w:val="006E4B45"/>
    <w:rsid w:val="006E4CF6"/>
    <w:rsid w:val="006E4ECE"/>
    <w:rsid w:val="006E4F40"/>
    <w:rsid w:val="006E5A0D"/>
    <w:rsid w:val="006E5C63"/>
    <w:rsid w:val="006E5D01"/>
    <w:rsid w:val="006E611C"/>
    <w:rsid w:val="006E622D"/>
    <w:rsid w:val="006E62AD"/>
    <w:rsid w:val="006E6334"/>
    <w:rsid w:val="006E66E0"/>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6F7C54"/>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B1A"/>
    <w:rsid w:val="00703B73"/>
    <w:rsid w:val="00703E27"/>
    <w:rsid w:val="00703EAE"/>
    <w:rsid w:val="0070409B"/>
    <w:rsid w:val="007040EF"/>
    <w:rsid w:val="00704536"/>
    <w:rsid w:val="00704583"/>
    <w:rsid w:val="007045EF"/>
    <w:rsid w:val="007046D0"/>
    <w:rsid w:val="007046D6"/>
    <w:rsid w:val="00704BA1"/>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6FA8"/>
    <w:rsid w:val="0072713B"/>
    <w:rsid w:val="007271C3"/>
    <w:rsid w:val="00727948"/>
    <w:rsid w:val="00727B07"/>
    <w:rsid w:val="00730426"/>
    <w:rsid w:val="00730A24"/>
    <w:rsid w:val="00730A80"/>
    <w:rsid w:val="00730C58"/>
    <w:rsid w:val="00730ECF"/>
    <w:rsid w:val="007310E5"/>
    <w:rsid w:val="00731141"/>
    <w:rsid w:val="00731255"/>
    <w:rsid w:val="00731265"/>
    <w:rsid w:val="0073126B"/>
    <w:rsid w:val="0073134A"/>
    <w:rsid w:val="00731787"/>
    <w:rsid w:val="00731835"/>
    <w:rsid w:val="00731901"/>
    <w:rsid w:val="00731D16"/>
    <w:rsid w:val="0073212D"/>
    <w:rsid w:val="00732256"/>
    <w:rsid w:val="007323E0"/>
    <w:rsid w:val="0073241E"/>
    <w:rsid w:val="007325A0"/>
    <w:rsid w:val="00732634"/>
    <w:rsid w:val="00732657"/>
    <w:rsid w:val="007326D4"/>
    <w:rsid w:val="007327C2"/>
    <w:rsid w:val="00732914"/>
    <w:rsid w:val="00732B37"/>
    <w:rsid w:val="0073309E"/>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915"/>
    <w:rsid w:val="00735B5A"/>
    <w:rsid w:val="00735C58"/>
    <w:rsid w:val="0073650A"/>
    <w:rsid w:val="0073660C"/>
    <w:rsid w:val="007368F5"/>
    <w:rsid w:val="00736FF8"/>
    <w:rsid w:val="00737594"/>
    <w:rsid w:val="00737620"/>
    <w:rsid w:val="00737623"/>
    <w:rsid w:val="00737E27"/>
    <w:rsid w:val="00737F7D"/>
    <w:rsid w:val="0074045E"/>
    <w:rsid w:val="007408A8"/>
    <w:rsid w:val="007408BF"/>
    <w:rsid w:val="00740ABB"/>
    <w:rsid w:val="00740B86"/>
    <w:rsid w:val="00740CCB"/>
    <w:rsid w:val="00740D7D"/>
    <w:rsid w:val="00740E9C"/>
    <w:rsid w:val="0074104C"/>
    <w:rsid w:val="00741088"/>
    <w:rsid w:val="0074112E"/>
    <w:rsid w:val="0074131A"/>
    <w:rsid w:val="00741344"/>
    <w:rsid w:val="0074139F"/>
    <w:rsid w:val="0074155F"/>
    <w:rsid w:val="007417B4"/>
    <w:rsid w:val="00741A60"/>
    <w:rsid w:val="00741A8C"/>
    <w:rsid w:val="00741F33"/>
    <w:rsid w:val="00741F69"/>
    <w:rsid w:val="0074231D"/>
    <w:rsid w:val="00742521"/>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641"/>
    <w:rsid w:val="00745681"/>
    <w:rsid w:val="00745886"/>
    <w:rsid w:val="00745917"/>
    <w:rsid w:val="00745F2D"/>
    <w:rsid w:val="00746173"/>
    <w:rsid w:val="007463E2"/>
    <w:rsid w:val="007465BC"/>
    <w:rsid w:val="007469B5"/>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0AD"/>
    <w:rsid w:val="00757546"/>
    <w:rsid w:val="007576B2"/>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783"/>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1CE"/>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5EC"/>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D51"/>
    <w:rsid w:val="00781EDF"/>
    <w:rsid w:val="00781F61"/>
    <w:rsid w:val="00782063"/>
    <w:rsid w:val="0078221C"/>
    <w:rsid w:val="007822FC"/>
    <w:rsid w:val="00782368"/>
    <w:rsid w:val="00782375"/>
    <w:rsid w:val="00782406"/>
    <w:rsid w:val="0078268A"/>
    <w:rsid w:val="00782700"/>
    <w:rsid w:val="00782822"/>
    <w:rsid w:val="00782AF5"/>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BE9"/>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97E39"/>
    <w:rsid w:val="007A0020"/>
    <w:rsid w:val="007A0098"/>
    <w:rsid w:val="007A02A7"/>
    <w:rsid w:val="007A08EC"/>
    <w:rsid w:val="007A0FAC"/>
    <w:rsid w:val="007A11DA"/>
    <w:rsid w:val="007A12E5"/>
    <w:rsid w:val="007A148D"/>
    <w:rsid w:val="007A152B"/>
    <w:rsid w:val="007A1769"/>
    <w:rsid w:val="007A1777"/>
    <w:rsid w:val="007A1808"/>
    <w:rsid w:val="007A1F90"/>
    <w:rsid w:val="007A1FDF"/>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5C11"/>
    <w:rsid w:val="007A603A"/>
    <w:rsid w:val="007A631A"/>
    <w:rsid w:val="007A63D6"/>
    <w:rsid w:val="007A6418"/>
    <w:rsid w:val="007A6496"/>
    <w:rsid w:val="007A64DC"/>
    <w:rsid w:val="007A64FE"/>
    <w:rsid w:val="007A6572"/>
    <w:rsid w:val="007A6607"/>
    <w:rsid w:val="007A66F4"/>
    <w:rsid w:val="007A6B07"/>
    <w:rsid w:val="007A6DE2"/>
    <w:rsid w:val="007A6E98"/>
    <w:rsid w:val="007A72ED"/>
    <w:rsid w:val="007A73FD"/>
    <w:rsid w:val="007A7EF0"/>
    <w:rsid w:val="007B04B0"/>
    <w:rsid w:val="007B0539"/>
    <w:rsid w:val="007B0551"/>
    <w:rsid w:val="007B05CA"/>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0F"/>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6A"/>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2FEC"/>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6D31"/>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A9F"/>
    <w:rsid w:val="007D2C6F"/>
    <w:rsid w:val="007D2E4C"/>
    <w:rsid w:val="007D3025"/>
    <w:rsid w:val="007D3114"/>
    <w:rsid w:val="007D32C6"/>
    <w:rsid w:val="007D3716"/>
    <w:rsid w:val="007D3909"/>
    <w:rsid w:val="007D398F"/>
    <w:rsid w:val="007D3D60"/>
    <w:rsid w:val="007D4191"/>
    <w:rsid w:val="007D46AA"/>
    <w:rsid w:val="007D4991"/>
    <w:rsid w:val="007D4D8E"/>
    <w:rsid w:val="007D51F1"/>
    <w:rsid w:val="007D5377"/>
    <w:rsid w:val="007D56A6"/>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D3"/>
    <w:rsid w:val="007F57E1"/>
    <w:rsid w:val="007F5A25"/>
    <w:rsid w:val="007F63A2"/>
    <w:rsid w:val="007F65E3"/>
    <w:rsid w:val="007F6796"/>
    <w:rsid w:val="007F68E6"/>
    <w:rsid w:val="007F692E"/>
    <w:rsid w:val="007F70FE"/>
    <w:rsid w:val="007F71F5"/>
    <w:rsid w:val="007F7506"/>
    <w:rsid w:val="007F76BE"/>
    <w:rsid w:val="007F76ED"/>
    <w:rsid w:val="007F7774"/>
    <w:rsid w:val="007F7CBB"/>
    <w:rsid w:val="007F7D0B"/>
    <w:rsid w:val="007F7E6B"/>
    <w:rsid w:val="007F7EBE"/>
    <w:rsid w:val="00800212"/>
    <w:rsid w:val="0080066C"/>
    <w:rsid w:val="00800E14"/>
    <w:rsid w:val="008011F1"/>
    <w:rsid w:val="008013F0"/>
    <w:rsid w:val="00801470"/>
    <w:rsid w:val="00801FE4"/>
    <w:rsid w:val="00802006"/>
    <w:rsid w:val="00802744"/>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0A"/>
    <w:rsid w:val="008123C6"/>
    <w:rsid w:val="0081253D"/>
    <w:rsid w:val="00812633"/>
    <w:rsid w:val="0081263A"/>
    <w:rsid w:val="00812C08"/>
    <w:rsid w:val="00812CE3"/>
    <w:rsid w:val="008135DB"/>
    <w:rsid w:val="00813B00"/>
    <w:rsid w:val="00814113"/>
    <w:rsid w:val="0081431F"/>
    <w:rsid w:val="0081462C"/>
    <w:rsid w:val="00814876"/>
    <w:rsid w:val="008149C4"/>
    <w:rsid w:val="00814A3F"/>
    <w:rsid w:val="00814AE6"/>
    <w:rsid w:val="00814C1C"/>
    <w:rsid w:val="00814D03"/>
    <w:rsid w:val="00814D0B"/>
    <w:rsid w:val="00814F40"/>
    <w:rsid w:val="008150FE"/>
    <w:rsid w:val="008151D2"/>
    <w:rsid w:val="00815258"/>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677"/>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3B5"/>
    <w:rsid w:val="00824554"/>
    <w:rsid w:val="008249D7"/>
    <w:rsid w:val="00824C2F"/>
    <w:rsid w:val="00824D82"/>
    <w:rsid w:val="00824FB0"/>
    <w:rsid w:val="00824FCF"/>
    <w:rsid w:val="00825065"/>
    <w:rsid w:val="0082508E"/>
    <w:rsid w:val="008253C5"/>
    <w:rsid w:val="00825783"/>
    <w:rsid w:val="008257DA"/>
    <w:rsid w:val="008258B1"/>
    <w:rsid w:val="0082594E"/>
    <w:rsid w:val="00825C72"/>
    <w:rsid w:val="00825DDF"/>
    <w:rsid w:val="00825E83"/>
    <w:rsid w:val="0082641B"/>
    <w:rsid w:val="00826633"/>
    <w:rsid w:val="0082695C"/>
    <w:rsid w:val="00826C64"/>
    <w:rsid w:val="00826EA6"/>
    <w:rsid w:val="008271CB"/>
    <w:rsid w:val="00827449"/>
    <w:rsid w:val="00827801"/>
    <w:rsid w:val="00827A31"/>
    <w:rsid w:val="00827F85"/>
    <w:rsid w:val="008302B4"/>
    <w:rsid w:val="00830342"/>
    <w:rsid w:val="008304D6"/>
    <w:rsid w:val="008304EF"/>
    <w:rsid w:val="0083059F"/>
    <w:rsid w:val="008305F0"/>
    <w:rsid w:val="00830CD7"/>
    <w:rsid w:val="00830DAF"/>
    <w:rsid w:val="00830F98"/>
    <w:rsid w:val="00831428"/>
    <w:rsid w:val="00831773"/>
    <w:rsid w:val="00831801"/>
    <w:rsid w:val="00831A6B"/>
    <w:rsid w:val="00832043"/>
    <w:rsid w:val="008320AC"/>
    <w:rsid w:val="00832328"/>
    <w:rsid w:val="0083283A"/>
    <w:rsid w:val="00832F79"/>
    <w:rsid w:val="008333B6"/>
    <w:rsid w:val="008336BC"/>
    <w:rsid w:val="0083380E"/>
    <w:rsid w:val="00834214"/>
    <w:rsid w:val="0083493D"/>
    <w:rsid w:val="00834C0D"/>
    <w:rsid w:val="00835313"/>
    <w:rsid w:val="00835454"/>
    <w:rsid w:val="0083593B"/>
    <w:rsid w:val="008359EC"/>
    <w:rsid w:val="0083620C"/>
    <w:rsid w:val="008363B9"/>
    <w:rsid w:val="00836BC5"/>
    <w:rsid w:val="00836D54"/>
    <w:rsid w:val="00837236"/>
    <w:rsid w:val="00837268"/>
    <w:rsid w:val="008373CA"/>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6B1"/>
    <w:rsid w:val="00843B5C"/>
    <w:rsid w:val="00843DAF"/>
    <w:rsid w:val="00844411"/>
    <w:rsid w:val="008447BC"/>
    <w:rsid w:val="00844981"/>
    <w:rsid w:val="00844A0B"/>
    <w:rsid w:val="00844AB3"/>
    <w:rsid w:val="00844ACF"/>
    <w:rsid w:val="00844B99"/>
    <w:rsid w:val="00844DAD"/>
    <w:rsid w:val="00845088"/>
    <w:rsid w:val="008451DC"/>
    <w:rsid w:val="008452C3"/>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0DE"/>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4115"/>
    <w:rsid w:val="00854406"/>
    <w:rsid w:val="00854599"/>
    <w:rsid w:val="00854897"/>
    <w:rsid w:val="00854973"/>
    <w:rsid w:val="00854E1F"/>
    <w:rsid w:val="008550BC"/>
    <w:rsid w:val="0085527A"/>
    <w:rsid w:val="008554F4"/>
    <w:rsid w:val="00855586"/>
    <w:rsid w:val="00855EC5"/>
    <w:rsid w:val="008560DB"/>
    <w:rsid w:val="00856226"/>
    <w:rsid w:val="00856299"/>
    <w:rsid w:val="00856351"/>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1BC0"/>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12"/>
    <w:rsid w:val="0086656C"/>
    <w:rsid w:val="00866AC0"/>
    <w:rsid w:val="00866B7C"/>
    <w:rsid w:val="00866C20"/>
    <w:rsid w:val="00866C65"/>
    <w:rsid w:val="00866CC9"/>
    <w:rsid w:val="00866CFD"/>
    <w:rsid w:val="00866F8E"/>
    <w:rsid w:val="00867417"/>
    <w:rsid w:val="0086750F"/>
    <w:rsid w:val="008675E1"/>
    <w:rsid w:val="008676EC"/>
    <w:rsid w:val="008677BE"/>
    <w:rsid w:val="008679A5"/>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2D2"/>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4F92"/>
    <w:rsid w:val="008750FC"/>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14E"/>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6CE2"/>
    <w:rsid w:val="00887015"/>
    <w:rsid w:val="008874BD"/>
    <w:rsid w:val="00887A38"/>
    <w:rsid w:val="00887B4A"/>
    <w:rsid w:val="00887C3F"/>
    <w:rsid w:val="00887C5D"/>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2D6"/>
    <w:rsid w:val="00891337"/>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D81"/>
    <w:rsid w:val="008A1F76"/>
    <w:rsid w:val="008A1F8C"/>
    <w:rsid w:val="008A210B"/>
    <w:rsid w:val="008A23EA"/>
    <w:rsid w:val="008A25FA"/>
    <w:rsid w:val="008A27CC"/>
    <w:rsid w:val="008A2932"/>
    <w:rsid w:val="008A2C10"/>
    <w:rsid w:val="008A2F01"/>
    <w:rsid w:val="008A3179"/>
    <w:rsid w:val="008A33CF"/>
    <w:rsid w:val="008A3C6E"/>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B02"/>
    <w:rsid w:val="008A7B24"/>
    <w:rsid w:val="008A7E42"/>
    <w:rsid w:val="008B00FD"/>
    <w:rsid w:val="008B050F"/>
    <w:rsid w:val="008B06AF"/>
    <w:rsid w:val="008B07AF"/>
    <w:rsid w:val="008B0833"/>
    <w:rsid w:val="008B0B2D"/>
    <w:rsid w:val="008B0C65"/>
    <w:rsid w:val="008B1284"/>
    <w:rsid w:val="008B12DC"/>
    <w:rsid w:val="008B142B"/>
    <w:rsid w:val="008B15B8"/>
    <w:rsid w:val="008B1809"/>
    <w:rsid w:val="008B18F3"/>
    <w:rsid w:val="008B2296"/>
    <w:rsid w:val="008B2587"/>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8E3"/>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82B"/>
    <w:rsid w:val="008C596B"/>
    <w:rsid w:val="008C59B1"/>
    <w:rsid w:val="008C5B26"/>
    <w:rsid w:val="008C5C2A"/>
    <w:rsid w:val="008C612D"/>
    <w:rsid w:val="008C632E"/>
    <w:rsid w:val="008C6378"/>
    <w:rsid w:val="008C641D"/>
    <w:rsid w:val="008C6AF8"/>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4F9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55C"/>
    <w:rsid w:val="008E097A"/>
    <w:rsid w:val="008E0B5D"/>
    <w:rsid w:val="008E0E30"/>
    <w:rsid w:val="008E1029"/>
    <w:rsid w:val="008E109B"/>
    <w:rsid w:val="008E10CD"/>
    <w:rsid w:val="008E1150"/>
    <w:rsid w:val="008E124E"/>
    <w:rsid w:val="008E13BA"/>
    <w:rsid w:val="008E16F2"/>
    <w:rsid w:val="008E189B"/>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59AA"/>
    <w:rsid w:val="008F66C7"/>
    <w:rsid w:val="008F6884"/>
    <w:rsid w:val="008F6ADB"/>
    <w:rsid w:val="008F6B47"/>
    <w:rsid w:val="008F6E67"/>
    <w:rsid w:val="008F711C"/>
    <w:rsid w:val="008F72A4"/>
    <w:rsid w:val="008F7451"/>
    <w:rsid w:val="008F7752"/>
    <w:rsid w:val="008F7CF8"/>
    <w:rsid w:val="0090034D"/>
    <w:rsid w:val="009003D1"/>
    <w:rsid w:val="0090047E"/>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0F9"/>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1F1"/>
    <w:rsid w:val="00913DED"/>
    <w:rsid w:val="0091407A"/>
    <w:rsid w:val="00914203"/>
    <w:rsid w:val="00914724"/>
    <w:rsid w:val="009147A4"/>
    <w:rsid w:val="009148A3"/>
    <w:rsid w:val="00914AC6"/>
    <w:rsid w:val="00914ADE"/>
    <w:rsid w:val="00914C74"/>
    <w:rsid w:val="00914D0F"/>
    <w:rsid w:val="00915790"/>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0CEB"/>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12"/>
    <w:rsid w:val="00926FF4"/>
    <w:rsid w:val="0092715E"/>
    <w:rsid w:val="009272B2"/>
    <w:rsid w:val="0092736E"/>
    <w:rsid w:val="009273A4"/>
    <w:rsid w:val="009273F6"/>
    <w:rsid w:val="00927557"/>
    <w:rsid w:val="009275B7"/>
    <w:rsid w:val="00927BF4"/>
    <w:rsid w:val="00927C03"/>
    <w:rsid w:val="00927D01"/>
    <w:rsid w:val="00927E10"/>
    <w:rsid w:val="009301C6"/>
    <w:rsid w:val="009305D3"/>
    <w:rsid w:val="00930794"/>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B5A"/>
    <w:rsid w:val="00940E55"/>
    <w:rsid w:val="00940F13"/>
    <w:rsid w:val="00941079"/>
    <w:rsid w:val="0094108C"/>
    <w:rsid w:val="00941B02"/>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0F98"/>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EAD"/>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2B8"/>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7E"/>
    <w:rsid w:val="00972B9A"/>
    <w:rsid w:val="00972B9C"/>
    <w:rsid w:val="00972F08"/>
    <w:rsid w:val="00972F15"/>
    <w:rsid w:val="00973059"/>
    <w:rsid w:val="00973491"/>
    <w:rsid w:val="00973758"/>
    <w:rsid w:val="00973A21"/>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800C5"/>
    <w:rsid w:val="00980333"/>
    <w:rsid w:val="00980537"/>
    <w:rsid w:val="00980CA4"/>
    <w:rsid w:val="00980DAD"/>
    <w:rsid w:val="009810C5"/>
    <w:rsid w:val="009810DC"/>
    <w:rsid w:val="0098190F"/>
    <w:rsid w:val="00981941"/>
    <w:rsid w:val="009819A7"/>
    <w:rsid w:val="00981D68"/>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29D"/>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033"/>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C0"/>
    <w:rsid w:val="00995CE2"/>
    <w:rsid w:val="00995E18"/>
    <w:rsid w:val="00995E5B"/>
    <w:rsid w:val="009963CC"/>
    <w:rsid w:val="00996455"/>
    <w:rsid w:val="009964C4"/>
    <w:rsid w:val="009966DA"/>
    <w:rsid w:val="0099694F"/>
    <w:rsid w:val="00996ED7"/>
    <w:rsid w:val="009972E7"/>
    <w:rsid w:val="00997970"/>
    <w:rsid w:val="00997AB0"/>
    <w:rsid w:val="00997D77"/>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1C9"/>
    <w:rsid w:val="009B41E8"/>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2BF7"/>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9A3"/>
    <w:rsid w:val="009D4D4E"/>
    <w:rsid w:val="009D4FB9"/>
    <w:rsid w:val="009D513A"/>
    <w:rsid w:val="009D5223"/>
    <w:rsid w:val="009D54A8"/>
    <w:rsid w:val="009D54AE"/>
    <w:rsid w:val="009D56C8"/>
    <w:rsid w:val="009D5956"/>
    <w:rsid w:val="009D5B05"/>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81A"/>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416"/>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02B5"/>
    <w:rsid w:val="00A01013"/>
    <w:rsid w:val="00A01071"/>
    <w:rsid w:val="00A0110B"/>
    <w:rsid w:val="00A011FE"/>
    <w:rsid w:val="00A01203"/>
    <w:rsid w:val="00A01597"/>
    <w:rsid w:val="00A017B5"/>
    <w:rsid w:val="00A017DA"/>
    <w:rsid w:val="00A01E5A"/>
    <w:rsid w:val="00A01ECC"/>
    <w:rsid w:val="00A02322"/>
    <w:rsid w:val="00A02469"/>
    <w:rsid w:val="00A02481"/>
    <w:rsid w:val="00A025D2"/>
    <w:rsid w:val="00A02A23"/>
    <w:rsid w:val="00A02AA2"/>
    <w:rsid w:val="00A02DE3"/>
    <w:rsid w:val="00A0348E"/>
    <w:rsid w:val="00A03566"/>
    <w:rsid w:val="00A041BE"/>
    <w:rsid w:val="00A04223"/>
    <w:rsid w:val="00A04363"/>
    <w:rsid w:val="00A0442D"/>
    <w:rsid w:val="00A04442"/>
    <w:rsid w:val="00A04ACF"/>
    <w:rsid w:val="00A053E9"/>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9C6"/>
    <w:rsid w:val="00A10DF6"/>
    <w:rsid w:val="00A10F8B"/>
    <w:rsid w:val="00A11310"/>
    <w:rsid w:val="00A116A5"/>
    <w:rsid w:val="00A117AD"/>
    <w:rsid w:val="00A117FE"/>
    <w:rsid w:val="00A11DA2"/>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2CE"/>
    <w:rsid w:val="00A35477"/>
    <w:rsid w:val="00A354EA"/>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1F2"/>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47423"/>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1B5"/>
    <w:rsid w:val="00A53310"/>
    <w:rsid w:val="00A53403"/>
    <w:rsid w:val="00A53422"/>
    <w:rsid w:val="00A53C3F"/>
    <w:rsid w:val="00A53F74"/>
    <w:rsid w:val="00A54084"/>
    <w:rsid w:val="00A5471B"/>
    <w:rsid w:val="00A54919"/>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2DD7"/>
    <w:rsid w:val="00A6341F"/>
    <w:rsid w:val="00A63504"/>
    <w:rsid w:val="00A6381F"/>
    <w:rsid w:val="00A639CE"/>
    <w:rsid w:val="00A63AB2"/>
    <w:rsid w:val="00A63DCB"/>
    <w:rsid w:val="00A63E99"/>
    <w:rsid w:val="00A6447B"/>
    <w:rsid w:val="00A64617"/>
    <w:rsid w:val="00A648D2"/>
    <w:rsid w:val="00A6493B"/>
    <w:rsid w:val="00A649CB"/>
    <w:rsid w:val="00A64C77"/>
    <w:rsid w:val="00A64F38"/>
    <w:rsid w:val="00A6507D"/>
    <w:rsid w:val="00A6508C"/>
    <w:rsid w:val="00A651AC"/>
    <w:rsid w:val="00A65292"/>
    <w:rsid w:val="00A65300"/>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E5D"/>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A6"/>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D11"/>
    <w:rsid w:val="00A86FA4"/>
    <w:rsid w:val="00A87358"/>
    <w:rsid w:val="00A87BF1"/>
    <w:rsid w:val="00A9006E"/>
    <w:rsid w:val="00A900D3"/>
    <w:rsid w:val="00A90339"/>
    <w:rsid w:val="00A90B0E"/>
    <w:rsid w:val="00A90DB3"/>
    <w:rsid w:val="00A90EEA"/>
    <w:rsid w:val="00A90F81"/>
    <w:rsid w:val="00A90FCC"/>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0F3"/>
    <w:rsid w:val="00A938EF"/>
    <w:rsid w:val="00A939FA"/>
    <w:rsid w:val="00A93B37"/>
    <w:rsid w:val="00A93BE6"/>
    <w:rsid w:val="00A93DB3"/>
    <w:rsid w:val="00A93F57"/>
    <w:rsid w:val="00A93FE1"/>
    <w:rsid w:val="00A93FF3"/>
    <w:rsid w:val="00A94BC2"/>
    <w:rsid w:val="00A94C74"/>
    <w:rsid w:val="00A9500E"/>
    <w:rsid w:val="00A95248"/>
    <w:rsid w:val="00A956B2"/>
    <w:rsid w:val="00A95CA1"/>
    <w:rsid w:val="00A95D84"/>
    <w:rsid w:val="00A95F4D"/>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2F08"/>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8F8"/>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EB6"/>
    <w:rsid w:val="00AB706B"/>
    <w:rsid w:val="00AB74F0"/>
    <w:rsid w:val="00AB7677"/>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11"/>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5A2"/>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7CF"/>
    <w:rsid w:val="00AE18F9"/>
    <w:rsid w:val="00AE21C6"/>
    <w:rsid w:val="00AE27D4"/>
    <w:rsid w:val="00AE2896"/>
    <w:rsid w:val="00AE2B8F"/>
    <w:rsid w:val="00AE2BE6"/>
    <w:rsid w:val="00AE2F18"/>
    <w:rsid w:val="00AE314D"/>
    <w:rsid w:val="00AE3183"/>
    <w:rsid w:val="00AE3364"/>
    <w:rsid w:val="00AE3369"/>
    <w:rsid w:val="00AE3914"/>
    <w:rsid w:val="00AE3C73"/>
    <w:rsid w:val="00AE3EC8"/>
    <w:rsid w:val="00AE3ED2"/>
    <w:rsid w:val="00AE3EE2"/>
    <w:rsid w:val="00AE40C8"/>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230"/>
    <w:rsid w:val="00AE781D"/>
    <w:rsid w:val="00AE7AF2"/>
    <w:rsid w:val="00AE7D3C"/>
    <w:rsid w:val="00AE7EE5"/>
    <w:rsid w:val="00AE7F30"/>
    <w:rsid w:val="00AF0047"/>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C6F"/>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A74"/>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311"/>
    <w:rsid w:val="00B07B94"/>
    <w:rsid w:val="00B07D80"/>
    <w:rsid w:val="00B07EB7"/>
    <w:rsid w:val="00B103DA"/>
    <w:rsid w:val="00B106C1"/>
    <w:rsid w:val="00B10B63"/>
    <w:rsid w:val="00B10C4E"/>
    <w:rsid w:val="00B111A4"/>
    <w:rsid w:val="00B11754"/>
    <w:rsid w:val="00B11947"/>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CFE"/>
    <w:rsid w:val="00B14D13"/>
    <w:rsid w:val="00B14D53"/>
    <w:rsid w:val="00B14DF1"/>
    <w:rsid w:val="00B14E2B"/>
    <w:rsid w:val="00B153B1"/>
    <w:rsid w:val="00B1568D"/>
    <w:rsid w:val="00B15F32"/>
    <w:rsid w:val="00B15F37"/>
    <w:rsid w:val="00B1605C"/>
    <w:rsid w:val="00B160AF"/>
    <w:rsid w:val="00B16126"/>
    <w:rsid w:val="00B161A0"/>
    <w:rsid w:val="00B1633B"/>
    <w:rsid w:val="00B1681B"/>
    <w:rsid w:val="00B16FF2"/>
    <w:rsid w:val="00B17079"/>
    <w:rsid w:val="00B176FC"/>
    <w:rsid w:val="00B178D8"/>
    <w:rsid w:val="00B1798E"/>
    <w:rsid w:val="00B17AA6"/>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53C"/>
    <w:rsid w:val="00B22951"/>
    <w:rsid w:val="00B229A2"/>
    <w:rsid w:val="00B22B8D"/>
    <w:rsid w:val="00B22C00"/>
    <w:rsid w:val="00B22CEF"/>
    <w:rsid w:val="00B22E62"/>
    <w:rsid w:val="00B231DD"/>
    <w:rsid w:val="00B233AB"/>
    <w:rsid w:val="00B235EE"/>
    <w:rsid w:val="00B23675"/>
    <w:rsid w:val="00B23BF9"/>
    <w:rsid w:val="00B23E31"/>
    <w:rsid w:val="00B23F9E"/>
    <w:rsid w:val="00B24532"/>
    <w:rsid w:val="00B245E7"/>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1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0C"/>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23"/>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32"/>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2ED4"/>
    <w:rsid w:val="00B5316B"/>
    <w:rsid w:val="00B53203"/>
    <w:rsid w:val="00B532B6"/>
    <w:rsid w:val="00B532E4"/>
    <w:rsid w:val="00B53750"/>
    <w:rsid w:val="00B53881"/>
    <w:rsid w:val="00B53C1D"/>
    <w:rsid w:val="00B53C5A"/>
    <w:rsid w:val="00B541DC"/>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05C"/>
    <w:rsid w:val="00B607BE"/>
    <w:rsid w:val="00B60C10"/>
    <w:rsid w:val="00B60C6D"/>
    <w:rsid w:val="00B6166C"/>
    <w:rsid w:val="00B61820"/>
    <w:rsid w:val="00B61E9A"/>
    <w:rsid w:val="00B628FE"/>
    <w:rsid w:val="00B6293E"/>
    <w:rsid w:val="00B629ED"/>
    <w:rsid w:val="00B6340E"/>
    <w:rsid w:val="00B634C5"/>
    <w:rsid w:val="00B63797"/>
    <w:rsid w:val="00B6387A"/>
    <w:rsid w:val="00B6390D"/>
    <w:rsid w:val="00B63975"/>
    <w:rsid w:val="00B6399C"/>
    <w:rsid w:val="00B63CD6"/>
    <w:rsid w:val="00B63CE5"/>
    <w:rsid w:val="00B64374"/>
    <w:rsid w:val="00B645DC"/>
    <w:rsid w:val="00B64C11"/>
    <w:rsid w:val="00B64D25"/>
    <w:rsid w:val="00B64EB0"/>
    <w:rsid w:val="00B64F20"/>
    <w:rsid w:val="00B64FC6"/>
    <w:rsid w:val="00B65047"/>
    <w:rsid w:val="00B650E7"/>
    <w:rsid w:val="00B653D0"/>
    <w:rsid w:val="00B654B8"/>
    <w:rsid w:val="00B65621"/>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488"/>
    <w:rsid w:val="00B77A8C"/>
    <w:rsid w:val="00B77B55"/>
    <w:rsid w:val="00B77CB2"/>
    <w:rsid w:val="00B77DAE"/>
    <w:rsid w:val="00B77F53"/>
    <w:rsid w:val="00B804A1"/>
    <w:rsid w:val="00B805CC"/>
    <w:rsid w:val="00B8061A"/>
    <w:rsid w:val="00B80835"/>
    <w:rsid w:val="00B80AA9"/>
    <w:rsid w:val="00B80BAA"/>
    <w:rsid w:val="00B8117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73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725A"/>
    <w:rsid w:val="00B97AB1"/>
    <w:rsid w:val="00B97B5A"/>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4ED"/>
    <w:rsid w:val="00BA588C"/>
    <w:rsid w:val="00BA5A26"/>
    <w:rsid w:val="00BA5CF5"/>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1E14"/>
    <w:rsid w:val="00BD2142"/>
    <w:rsid w:val="00BD2163"/>
    <w:rsid w:val="00BD229C"/>
    <w:rsid w:val="00BD2421"/>
    <w:rsid w:val="00BD2786"/>
    <w:rsid w:val="00BD283D"/>
    <w:rsid w:val="00BD28C3"/>
    <w:rsid w:val="00BD29BD"/>
    <w:rsid w:val="00BD2C61"/>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139"/>
    <w:rsid w:val="00BE55AC"/>
    <w:rsid w:val="00BE563E"/>
    <w:rsid w:val="00BE584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764"/>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AB8"/>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1CB8"/>
    <w:rsid w:val="00C021AA"/>
    <w:rsid w:val="00C021DC"/>
    <w:rsid w:val="00C0240B"/>
    <w:rsid w:val="00C028B0"/>
    <w:rsid w:val="00C02A67"/>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AE1"/>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24"/>
    <w:rsid w:val="00C06CE5"/>
    <w:rsid w:val="00C0711C"/>
    <w:rsid w:val="00C0723D"/>
    <w:rsid w:val="00C07332"/>
    <w:rsid w:val="00C078E4"/>
    <w:rsid w:val="00C07964"/>
    <w:rsid w:val="00C079EE"/>
    <w:rsid w:val="00C07B3A"/>
    <w:rsid w:val="00C07C49"/>
    <w:rsid w:val="00C07D19"/>
    <w:rsid w:val="00C07FF6"/>
    <w:rsid w:val="00C100B7"/>
    <w:rsid w:val="00C101A9"/>
    <w:rsid w:val="00C10293"/>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655"/>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C54"/>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654"/>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43"/>
    <w:rsid w:val="00C329B0"/>
    <w:rsid w:val="00C32C9D"/>
    <w:rsid w:val="00C32DAD"/>
    <w:rsid w:val="00C32DC8"/>
    <w:rsid w:val="00C32EB8"/>
    <w:rsid w:val="00C32F22"/>
    <w:rsid w:val="00C331BE"/>
    <w:rsid w:val="00C3348A"/>
    <w:rsid w:val="00C33972"/>
    <w:rsid w:val="00C33D35"/>
    <w:rsid w:val="00C3434D"/>
    <w:rsid w:val="00C3437B"/>
    <w:rsid w:val="00C344BD"/>
    <w:rsid w:val="00C344D1"/>
    <w:rsid w:val="00C346B8"/>
    <w:rsid w:val="00C34EC8"/>
    <w:rsid w:val="00C3529F"/>
    <w:rsid w:val="00C354E4"/>
    <w:rsid w:val="00C35534"/>
    <w:rsid w:val="00C3559A"/>
    <w:rsid w:val="00C358DD"/>
    <w:rsid w:val="00C35994"/>
    <w:rsid w:val="00C35AC2"/>
    <w:rsid w:val="00C35F9E"/>
    <w:rsid w:val="00C36021"/>
    <w:rsid w:val="00C360C4"/>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B48"/>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0E"/>
    <w:rsid w:val="00C53E19"/>
    <w:rsid w:val="00C540A1"/>
    <w:rsid w:val="00C54208"/>
    <w:rsid w:val="00C5455B"/>
    <w:rsid w:val="00C54A15"/>
    <w:rsid w:val="00C5567B"/>
    <w:rsid w:val="00C559FD"/>
    <w:rsid w:val="00C55B5A"/>
    <w:rsid w:val="00C55DE9"/>
    <w:rsid w:val="00C56754"/>
    <w:rsid w:val="00C568D4"/>
    <w:rsid w:val="00C56B7D"/>
    <w:rsid w:val="00C56F26"/>
    <w:rsid w:val="00C570F4"/>
    <w:rsid w:val="00C57320"/>
    <w:rsid w:val="00C573DB"/>
    <w:rsid w:val="00C579A8"/>
    <w:rsid w:val="00C60239"/>
    <w:rsid w:val="00C60329"/>
    <w:rsid w:val="00C6060F"/>
    <w:rsid w:val="00C6065E"/>
    <w:rsid w:val="00C60768"/>
    <w:rsid w:val="00C6089D"/>
    <w:rsid w:val="00C609B6"/>
    <w:rsid w:val="00C60A31"/>
    <w:rsid w:val="00C60DD2"/>
    <w:rsid w:val="00C60F36"/>
    <w:rsid w:val="00C612D5"/>
    <w:rsid w:val="00C615D8"/>
    <w:rsid w:val="00C61DF2"/>
    <w:rsid w:val="00C6213E"/>
    <w:rsid w:val="00C6216B"/>
    <w:rsid w:val="00C621A2"/>
    <w:rsid w:val="00C62353"/>
    <w:rsid w:val="00C6237A"/>
    <w:rsid w:val="00C623C8"/>
    <w:rsid w:val="00C62444"/>
    <w:rsid w:val="00C6269C"/>
    <w:rsid w:val="00C626B8"/>
    <w:rsid w:val="00C62DB6"/>
    <w:rsid w:val="00C62EEB"/>
    <w:rsid w:val="00C62F3D"/>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E5D"/>
    <w:rsid w:val="00C65042"/>
    <w:rsid w:val="00C65045"/>
    <w:rsid w:val="00C65212"/>
    <w:rsid w:val="00C65377"/>
    <w:rsid w:val="00C654FB"/>
    <w:rsid w:val="00C65C85"/>
    <w:rsid w:val="00C663DC"/>
    <w:rsid w:val="00C665C5"/>
    <w:rsid w:val="00C6680D"/>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256"/>
    <w:rsid w:val="00C72442"/>
    <w:rsid w:val="00C72AD4"/>
    <w:rsid w:val="00C72E33"/>
    <w:rsid w:val="00C73391"/>
    <w:rsid w:val="00C736C8"/>
    <w:rsid w:val="00C73752"/>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2F3C"/>
    <w:rsid w:val="00C83143"/>
    <w:rsid w:val="00C832CE"/>
    <w:rsid w:val="00C8331B"/>
    <w:rsid w:val="00C8353A"/>
    <w:rsid w:val="00C837E8"/>
    <w:rsid w:val="00C8394F"/>
    <w:rsid w:val="00C83A10"/>
    <w:rsid w:val="00C83D37"/>
    <w:rsid w:val="00C83DB5"/>
    <w:rsid w:val="00C83E84"/>
    <w:rsid w:val="00C84278"/>
    <w:rsid w:val="00C842C1"/>
    <w:rsid w:val="00C843D4"/>
    <w:rsid w:val="00C845A9"/>
    <w:rsid w:val="00C846E2"/>
    <w:rsid w:val="00C84BBD"/>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AE"/>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5A9"/>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8EC"/>
    <w:rsid w:val="00CB0B3F"/>
    <w:rsid w:val="00CB0BF8"/>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3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2A"/>
    <w:rsid w:val="00CB7D70"/>
    <w:rsid w:val="00CB7E3B"/>
    <w:rsid w:val="00CC015E"/>
    <w:rsid w:val="00CC049F"/>
    <w:rsid w:val="00CC0824"/>
    <w:rsid w:val="00CC098D"/>
    <w:rsid w:val="00CC0B01"/>
    <w:rsid w:val="00CC0CA8"/>
    <w:rsid w:val="00CC105D"/>
    <w:rsid w:val="00CC1724"/>
    <w:rsid w:val="00CC17CC"/>
    <w:rsid w:val="00CC1A0E"/>
    <w:rsid w:val="00CC1B2A"/>
    <w:rsid w:val="00CC1DF6"/>
    <w:rsid w:val="00CC2005"/>
    <w:rsid w:val="00CC2060"/>
    <w:rsid w:val="00CC2291"/>
    <w:rsid w:val="00CC22BD"/>
    <w:rsid w:val="00CC22F0"/>
    <w:rsid w:val="00CC254A"/>
    <w:rsid w:val="00CC256F"/>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22B"/>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0A2"/>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D19"/>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86B"/>
    <w:rsid w:val="00CE7C3A"/>
    <w:rsid w:val="00CE7CDB"/>
    <w:rsid w:val="00CF0158"/>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B"/>
    <w:rsid w:val="00CF23F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CF7737"/>
    <w:rsid w:val="00D00491"/>
    <w:rsid w:val="00D009DC"/>
    <w:rsid w:val="00D01100"/>
    <w:rsid w:val="00D0113E"/>
    <w:rsid w:val="00D01175"/>
    <w:rsid w:val="00D016B1"/>
    <w:rsid w:val="00D017D5"/>
    <w:rsid w:val="00D0186C"/>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76"/>
    <w:rsid w:val="00D079C4"/>
    <w:rsid w:val="00D07B2B"/>
    <w:rsid w:val="00D07DB2"/>
    <w:rsid w:val="00D100C2"/>
    <w:rsid w:val="00D10128"/>
    <w:rsid w:val="00D103F0"/>
    <w:rsid w:val="00D10C1B"/>
    <w:rsid w:val="00D10F87"/>
    <w:rsid w:val="00D110F3"/>
    <w:rsid w:val="00D1114A"/>
    <w:rsid w:val="00D113F9"/>
    <w:rsid w:val="00D11870"/>
    <w:rsid w:val="00D11B53"/>
    <w:rsid w:val="00D11BDD"/>
    <w:rsid w:val="00D11CC2"/>
    <w:rsid w:val="00D11E3D"/>
    <w:rsid w:val="00D1246A"/>
    <w:rsid w:val="00D124E4"/>
    <w:rsid w:val="00D12576"/>
    <w:rsid w:val="00D128E2"/>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2A8"/>
    <w:rsid w:val="00D14495"/>
    <w:rsid w:val="00D145D0"/>
    <w:rsid w:val="00D1474E"/>
    <w:rsid w:val="00D147B5"/>
    <w:rsid w:val="00D14B09"/>
    <w:rsid w:val="00D14B24"/>
    <w:rsid w:val="00D14BBA"/>
    <w:rsid w:val="00D14CB7"/>
    <w:rsid w:val="00D15208"/>
    <w:rsid w:val="00D1532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BCE"/>
    <w:rsid w:val="00D21C4B"/>
    <w:rsid w:val="00D21C7B"/>
    <w:rsid w:val="00D2213D"/>
    <w:rsid w:val="00D228AD"/>
    <w:rsid w:val="00D229B9"/>
    <w:rsid w:val="00D22B3D"/>
    <w:rsid w:val="00D22FE0"/>
    <w:rsid w:val="00D234D5"/>
    <w:rsid w:val="00D234FE"/>
    <w:rsid w:val="00D23B75"/>
    <w:rsid w:val="00D23FCC"/>
    <w:rsid w:val="00D24262"/>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767"/>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9"/>
    <w:rsid w:val="00D515CC"/>
    <w:rsid w:val="00D51CF2"/>
    <w:rsid w:val="00D51FBC"/>
    <w:rsid w:val="00D5202E"/>
    <w:rsid w:val="00D52200"/>
    <w:rsid w:val="00D5254C"/>
    <w:rsid w:val="00D52B27"/>
    <w:rsid w:val="00D52C38"/>
    <w:rsid w:val="00D52C4F"/>
    <w:rsid w:val="00D530B2"/>
    <w:rsid w:val="00D53122"/>
    <w:rsid w:val="00D54044"/>
    <w:rsid w:val="00D544ED"/>
    <w:rsid w:val="00D54910"/>
    <w:rsid w:val="00D54A2C"/>
    <w:rsid w:val="00D54A65"/>
    <w:rsid w:val="00D54D2F"/>
    <w:rsid w:val="00D54E66"/>
    <w:rsid w:val="00D554CD"/>
    <w:rsid w:val="00D5565D"/>
    <w:rsid w:val="00D55743"/>
    <w:rsid w:val="00D55819"/>
    <w:rsid w:val="00D5594F"/>
    <w:rsid w:val="00D5596F"/>
    <w:rsid w:val="00D55CB0"/>
    <w:rsid w:val="00D561BF"/>
    <w:rsid w:val="00D563CE"/>
    <w:rsid w:val="00D563FE"/>
    <w:rsid w:val="00D56540"/>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4E3"/>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10"/>
    <w:rsid w:val="00D67536"/>
    <w:rsid w:val="00D67D43"/>
    <w:rsid w:val="00D67EE8"/>
    <w:rsid w:val="00D67FCA"/>
    <w:rsid w:val="00D7016E"/>
    <w:rsid w:val="00D70484"/>
    <w:rsid w:val="00D707E8"/>
    <w:rsid w:val="00D70924"/>
    <w:rsid w:val="00D70DAA"/>
    <w:rsid w:val="00D70EAF"/>
    <w:rsid w:val="00D70F67"/>
    <w:rsid w:val="00D70FB3"/>
    <w:rsid w:val="00D710F6"/>
    <w:rsid w:val="00D7117F"/>
    <w:rsid w:val="00D71415"/>
    <w:rsid w:val="00D714C1"/>
    <w:rsid w:val="00D71749"/>
    <w:rsid w:val="00D717A2"/>
    <w:rsid w:val="00D719CD"/>
    <w:rsid w:val="00D71AE7"/>
    <w:rsid w:val="00D72279"/>
    <w:rsid w:val="00D72452"/>
    <w:rsid w:val="00D72496"/>
    <w:rsid w:val="00D72E8A"/>
    <w:rsid w:val="00D73560"/>
    <w:rsid w:val="00D7358A"/>
    <w:rsid w:val="00D73F6A"/>
    <w:rsid w:val="00D73F89"/>
    <w:rsid w:val="00D74D15"/>
    <w:rsid w:val="00D757E7"/>
    <w:rsid w:val="00D759D0"/>
    <w:rsid w:val="00D75C47"/>
    <w:rsid w:val="00D75D60"/>
    <w:rsid w:val="00D760E0"/>
    <w:rsid w:val="00D765D6"/>
    <w:rsid w:val="00D76900"/>
    <w:rsid w:val="00D76915"/>
    <w:rsid w:val="00D76996"/>
    <w:rsid w:val="00D76A70"/>
    <w:rsid w:val="00D770F3"/>
    <w:rsid w:val="00D77466"/>
    <w:rsid w:val="00D77864"/>
    <w:rsid w:val="00D778A9"/>
    <w:rsid w:val="00D7796E"/>
    <w:rsid w:val="00D77B0F"/>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2F7B"/>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ED2"/>
    <w:rsid w:val="00D86F0C"/>
    <w:rsid w:val="00D8718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BBC"/>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674"/>
    <w:rsid w:val="00DA6854"/>
    <w:rsid w:val="00DA68AE"/>
    <w:rsid w:val="00DA7203"/>
    <w:rsid w:val="00DA7396"/>
    <w:rsid w:val="00DA7545"/>
    <w:rsid w:val="00DA7808"/>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BBF"/>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2F"/>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1C90"/>
    <w:rsid w:val="00DD2536"/>
    <w:rsid w:val="00DD25FC"/>
    <w:rsid w:val="00DD2713"/>
    <w:rsid w:val="00DD273C"/>
    <w:rsid w:val="00DD2C51"/>
    <w:rsid w:val="00DD3105"/>
    <w:rsid w:val="00DD31B9"/>
    <w:rsid w:val="00DD31E7"/>
    <w:rsid w:val="00DD3293"/>
    <w:rsid w:val="00DD34F7"/>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6AF"/>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AD3"/>
    <w:rsid w:val="00DF6C05"/>
    <w:rsid w:val="00DF6D56"/>
    <w:rsid w:val="00DF6D74"/>
    <w:rsid w:val="00DF7227"/>
    <w:rsid w:val="00DF7288"/>
    <w:rsid w:val="00DF72BB"/>
    <w:rsid w:val="00DF72D5"/>
    <w:rsid w:val="00DF74FA"/>
    <w:rsid w:val="00DF7511"/>
    <w:rsid w:val="00DF763C"/>
    <w:rsid w:val="00DF77E4"/>
    <w:rsid w:val="00DF7E57"/>
    <w:rsid w:val="00E0001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4E2"/>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605"/>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4F4A"/>
    <w:rsid w:val="00E15814"/>
    <w:rsid w:val="00E15B59"/>
    <w:rsid w:val="00E15C9E"/>
    <w:rsid w:val="00E15D84"/>
    <w:rsid w:val="00E15DCA"/>
    <w:rsid w:val="00E15DFC"/>
    <w:rsid w:val="00E1606C"/>
    <w:rsid w:val="00E16378"/>
    <w:rsid w:val="00E16738"/>
    <w:rsid w:val="00E16984"/>
    <w:rsid w:val="00E169D9"/>
    <w:rsid w:val="00E16E69"/>
    <w:rsid w:val="00E16EB1"/>
    <w:rsid w:val="00E16F65"/>
    <w:rsid w:val="00E16F73"/>
    <w:rsid w:val="00E171F9"/>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579"/>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09"/>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2C"/>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36E"/>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57F"/>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1F"/>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D4D"/>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56"/>
    <w:rsid w:val="00E601B9"/>
    <w:rsid w:val="00E60248"/>
    <w:rsid w:val="00E60565"/>
    <w:rsid w:val="00E60938"/>
    <w:rsid w:val="00E609DA"/>
    <w:rsid w:val="00E60F62"/>
    <w:rsid w:val="00E61788"/>
    <w:rsid w:val="00E61BA9"/>
    <w:rsid w:val="00E61DB6"/>
    <w:rsid w:val="00E62342"/>
    <w:rsid w:val="00E6268B"/>
    <w:rsid w:val="00E62792"/>
    <w:rsid w:val="00E628A6"/>
    <w:rsid w:val="00E62974"/>
    <w:rsid w:val="00E62A94"/>
    <w:rsid w:val="00E62E2E"/>
    <w:rsid w:val="00E63023"/>
    <w:rsid w:val="00E63232"/>
    <w:rsid w:val="00E63288"/>
    <w:rsid w:val="00E633DC"/>
    <w:rsid w:val="00E637E9"/>
    <w:rsid w:val="00E63FB6"/>
    <w:rsid w:val="00E641B2"/>
    <w:rsid w:val="00E6496E"/>
    <w:rsid w:val="00E6517A"/>
    <w:rsid w:val="00E65223"/>
    <w:rsid w:val="00E655F7"/>
    <w:rsid w:val="00E65AA2"/>
    <w:rsid w:val="00E65AF1"/>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2D72"/>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1F"/>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5C5"/>
    <w:rsid w:val="00E86FA6"/>
    <w:rsid w:val="00E87117"/>
    <w:rsid w:val="00E872D5"/>
    <w:rsid w:val="00E87469"/>
    <w:rsid w:val="00E878F7"/>
    <w:rsid w:val="00E879BA"/>
    <w:rsid w:val="00E87A92"/>
    <w:rsid w:val="00E87AF2"/>
    <w:rsid w:val="00E87CCC"/>
    <w:rsid w:val="00E904D3"/>
    <w:rsid w:val="00E90780"/>
    <w:rsid w:val="00E90789"/>
    <w:rsid w:val="00E90D70"/>
    <w:rsid w:val="00E90F67"/>
    <w:rsid w:val="00E9132F"/>
    <w:rsid w:val="00E91BD4"/>
    <w:rsid w:val="00E91D5A"/>
    <w:rsid w:val="00E91DD1"/>
    <w:rsid w:val="00E91F57"/>
    <w:rsid w:val="00E9215E"/>
    <w:rsid w:val="00E92430"/>
    <w:rsid w:val="00E925F9"/>
    <w:rsid w:val="00E92712"/>
    <w:rsid w:val="00E9289D"/>
    <w:rsid w:val="00E92979"/>
    <w:rsid w:val="00E92ACE"/>
    <w:rsid w:val="00E92E22"/>
    <w:rsid w:val="00E92F80"/>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97AE0"/>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AC6"/>
    <w:rsid w:val="00EB1F33"/>
    <w:rsid w:val="00EB1FDC"/>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6FD"/>
    <w:rsid w:val="00EB5826"/>
    <w:rsid w:val="00EB5CDF"/>
    <w:rsid w:val="00EB61F2"/>
    <w:rsid w:val="00EB64E7"/>
    <w:rsid w:val="00EB6641"/>
    <w:rsid w:val="00EB6838"/>
    <w:rsid w:val="00EB6FC2"/>
    <w:rsid w:val="00EB6FED"/>
    <w:rsid w:val="00EB71D6"/>
    <w:rsid w:val="00EB768F"/>
    <w:rsid w:val="00EB78DC"/>
    <w:rsid w:val="00EB7951"/>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969"/>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61E"/>
    <w:rsid w:val="00ED172E"/>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CE8"/>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9F5"/>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39F"/>
    <w:rsid w:val="00EE3657"/>
    <w:rsid w:val="00EE3B81"/>
    <w:rsid w:val="00EE3C7C"/>
    <w:rsid w:val="00EE44C5"/>
    <w:rsid w:val="00EE45B9"/>
    <w:rsid w:val="00EE4891"/>
    <w:rsid w:val="00EE4897"/>
    <w:rsid w:val="00EE4CB2"/>
    <w:rsid w:val="00EE4DA7"/>
    <w:rsid w:val="00EE4DB9"/>
    <w:rsid w:val="00EE516C"/>
    <w:rsid w:val="00EE52A0"/>
    <w:rsid w:val="00EE5ACA"/>
    <w:rsid w:val="00EE6224"/>
    <w:rsid w:val="00EE626B"/>
    <w:rsid w:val="00EE62AC"/>
    <w:rsid w:val="00EE631B"/>
    <w:rsid w:val="00EE6632"/>
    <w:rsid w:val="00EE6C24"/>
    <w:rsid w:val="00EE6E3B"/>
    <w:rsid w:val="00EE6F1B"/>
    <w:rsid w:val="00EE7A48"/>
    <w:rsid w:val="00EE7DEB"/>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0FE"/>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825"/>
    <w:rsid w:val="00F01C0A"/>
    <w:rsid w:val="00F01C42"/>
    <w:rsid w:val="00F01C59"/>
    <w:rsid w:val="00F01C77"/>
    <w:rsid w:val="00F01DEC"/>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7736"/>
    <w:rsid w:val="00F077C9"/>
    <w:rsid w:val="00F07A46"/>
    <w:rsid w:val="00F07E21"/>
    <w:rsid w:val="00F100C9"/>
    <w:rsid w:val="00F10AED"/>
    <w:rsid w:val="00F10BFF"/>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0BB"/>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0B"/>
    <w:rsid w:val="00F241CC"/>
    <w:rsid w:val="00F2433F"/>
    <w:rsid w:val="00F24418"/>
    <w:rsid w:val="00F2477B"/>
    <w:rsid w:val="00F2491B"/>
    <w:rsid w:val="00F24D9E"/>
    <w:rsid w:val="00F24DB6"/>
    <w:rsid w:val="00F24FBC"/>
    <w:rsid w:val="00F2555B"/>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8D7"/>
    <w:rsid w:val="00F35A2F"/>
    <w:rsid w:val="00F35A7F"/>
    <w:rsid w:val="00F35ADB"/>
    <w:rsid w:val="00F35CA1"/>
    <w:rsid w:val="00F364A5"/>
    <w:rsid w:val="00F366B7"/>
    <w:rsid w:val="00F36710"/>
    <w:rsid w:val="00F3671E"/>
    <w:rsid w:val="00F367C6"/>
    <w:rsid w:val="00F36866"/>
    <w:rsid w:val="00F36AA9"/>
    <w:rsid w:val="00F36C1A"/>
    <w:rsid w:val="00F3727C"/>
    <w:rsid w:val="00F373A6"/>
    <w:rsid w:val="00F373C4"/>
    <w:rsid w:val="00F3745D"/>
    <w:rsid w:val="00F374AA"/>
    <w:rsid w:val="00F37B10"/>
    <w:rsid w:val="00F40635"/>
    <w:rsid w:val="00F40750"/>
    <w:rsid w:val="00F40F36"/>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54E"/>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2C76"/>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B87"/>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CC1"/>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5BB4"/>
    <w:rsid w:val="00F76082"/>
    <w:rsid w:val="00F7642B"/>
    <w:rsid w:val="00F76529"/>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920"/>
    <w:rsid w:val="00FA0E54"/>
    <w:rsid w:val="00FA0FCA"/>
    <w:rsid w:val="00FA1151"/>
    <w:rsid w:val="00FA1A82"/>
    <w:rsid w:val="00FA1BA2"/>
    <w:rsid w:val="00FA1D99"/>
    <w:rsid w:val="00FA1EB4"/>
    <w:rsid w:val="00FA2246"/>
    <w:rsid w:val="00FA2260"/>
    <w:rsid w:val="00FA2798"/>
    <w:rsid w:val="00FA28FD"/>
    <w:rsid w:val="00FA296C"/>
    <w:rsid w:val="00FA29E9"/>
    <w:rsid w:val="00FA2B61"/>
    <w:rsid w:val="00FA2BDA"/>
    <w:rsid w:val="00FA2C34"/>
    <w:rsid w:val="00FA2CB3"/>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6A9D"/>
    <w:rsid w:val="00FA7119"/>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88"/>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600"/>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373"/>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B95"/>
    <w:rsid w:val="00FC2D76"/>
    <w:rsid w:val="00FC2DB8"/>
    <w:rsid w:val="00FC2F2A"/>
    <w:rsid w:val="00FC310F"/>
    <w:rsid w:val="00FC3446"/>
    <w:rsid w:val="00FC3ACD"/>
    <w:rsid w:val="00FC3E3E"/>
    <w:rsid w:val="00FC3F42"/>
    <w:rsid w:val="00FC3F48"/>
    <w:rsid w:val="00FC3F9A"/>
    <w:rsid w:val="00FC40E2"/>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632"/>
    <w:rsid w:val="00FC7A8E"/>
    <w:rsid w:val="00FC7BC2"/>
    <w:rsid w:val="00FC7DBA"/>
    <w:rsid w:val="00FC7EA0"/>
    <w:rsid w:val="00FC7F25"/>
    <w:rsid w:val="00FC7F7D"/>
    <w:rsid w:val="00FC7F97"/>
    <w:rsid w:val="00FD0759"/>
    <w:rsid w:val="00FD07D8"/>
    <w:rsid w:val="00FD0A44"/>
    <w:rsid w:val="00FD0AFE"/>
    <w:rsid w:val="00FD0E3F"/>
    <w:rsid w:val="00FD0E7E"/>
    <w:rsid w:val="00FD11D4"/>
    <w:rsid w:val="00FD1366"/>
    <w:rsid w:val="00FD18A8"/>
    <w:rsid w:val="00FD1A14"/>
    <w:rsid w:val="00FD2220"/>
    <w:rsid w:val="00FD22DA"/>
    <w:rsid w:val="00FD241D"/>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A0F"/>
    <w:rsid w:val="00FD4BD5"/>
    <w:rsid w:val="00FD4F06"/>
    <w:rsid w:val="00FD5587"/>
    <w:rsid w:val="00FD5D0C"/>
    <w:rsid w:val="00FD5EA3"/>
    <w:rsid w:val="00FD5F6E"/>
    <w:rsid w:val="00FD63FD"/>
    <w:rsid w:val="00FD683F"/>
    <w:rsid w:val="00FD6D0F"/>
    <w:rsid w:val="00FD6DAA"/>
    <w:rsid w:val="00FD712E"/>
    <w:rsid w:val="00FD73BF"/>
    <w:rsid w:val="00FD7685"/>
    <w:rsid w:val="00FD7851"/>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466"/>
    <w:rsid w:val="00FE278E"/>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3D00"/>
    <w:rsid w:val="00FF43BB"/>
    <w:rsid w:val="00FF4682"/>
    <w:rsid w:val="00FF46AA"/>
    <w:rsid w:val="00FF47AA"/>
    <w:rsid w:val="00FF49B8"/>
    <w:rsid w:val="00FF4AF4"/>
    <w:rsid w:val="00FF4BE3"/>
    <w:rsid w:val="00FF4C66"/>
    <w:rsid w:val="00FF4C9E"/>
    <w:rsid w:val="00FF4D99"/>
    <w:rsid w:val="00FF4DC1"/>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21226fm.docx" TargetMode="External"/><Relationship Id="rId13" Type="http://schemas.openxmlformats.org/officeDocument/2006/relationships/hyperlink" Target="https://naesb.org/pdf4/weq_rmq_bps021726reqcom_PJM.doc" TargetMode="External"/><Relationship Id="rId18" Type="http://schemas.openxmlformats.org/officeDocument/2006/relationships/hyperlink" Target="https://naesb.org/pdf4/weq_rmq_bps021726reqcom_OM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aesb.org/pdf4/weq_rmq_bps021726reqcom_SierraClub.pdf" TargetMode="External"/><Relationship Id="rId7" Type="http://schemas.openxmlformats.org/officeDocument/2006/relationships/endnotes" Target="endnotes.xml"/><Relationship Id="rId12" Type="http://schemas.openxmlformats.org/officeDocument/2006/relationships/hyperlink" Target="https://naesb.org/pdf4/weq_rmq_bps021726reqcom_Pacificorp.docx" TargetMode="External"/><Relationship Id="rId17" Type="http://schemas.openxmlformats.org/officeDocument/2006/relationships/hyperlink" Target="https://naesb.org/pdf4/weq_rmq_bps021726reqcom_Entergy.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aesb.org/pdf4/weq_rmq_bps021726reqcom_NYISO.docx" TargetMode="External"/><Relationship Id="rId20" Type="http://schemas.openxmlformats.org/officeDocument/2006/relationships/hyperlink" Target="https://naesb.org/pdf4/weq_rmq_bps021726reqcom_SPP.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021726reqcom_CBurks.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aesb.org/pdf4/weq_rmq_bps021726reqcom_SeattleCityLight.docx" TargetMode="External"/><Relationship Id="rId23" Type="http://schemas.openxmlformats.org/officeDocument/2006/relationships/hyperlink" Target="https://naesb.org/pdf4/weq_rmq_bps031326w1.docx" TargetMode="External"/><Relationship Id="rId10" Type="http://schemas.openxmlformats.org/officeDocument/2006/relationships/hyperlink" Target="https://naesb.org/pdf4/weq_rmq_bps021726reqcom_MISO.docx" TargetMode="External"/><Relationship Id="rId19" Type="http://schemas.openxmlformats.org/officeDocument/2006/relationships/hyperlink" Target="https://naesb.org/pdf4/weq_rmq_bps021726reqcom_NERC.pdf" TargetMode="External"/><Relationship Id="rId4" Type="http://schemas.openxmlformats.org/officeDocument/2006/relationships/settings" Target="settings.xml"/><Relationship Id="rId9" Type="http://schemas.openxmlformats.org/officeDocument/2006/relationships/hyperlink" Target="https://naesb.org/pdf4/weq_rmq_bps021726reqcom.doc" TargetMode="External"/><Relationship Id="rId14" Type="http://schemas.openxmlformats.org/officeDocument/2006/relationships/hyperlink" Target="https://naesb.org/pdf4/weq_rmq_bps021726reqcom_Evergy.docx" TargetMode="External"/><Relationship Id="rId22" Type="http://schemas.openxmlformats.org/officeDocument/2006/relationships/hyperlink" Target="https://naesb.org/pdf4/weq_rmq_bps021726reqcom_TristateGT.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17784</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Caroline Trum</cp:lastModifiedBy>
  <cp:revision>2</cp:revision>
  <cp:lastPrinted>2012-04-04T10:38:00Z</cp:lastPrinted>
  <dcterms:created xsi:type="dcterms:W3CDTF">2026-04-09T20:28:00Z</dcterms:created>
  <dcterms:modified xsi:type="dcterms:W3CDTF">2026-04-09T20:28:00Z</dcterms:modified>
</cp:coreProperties>
</file>