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Summary of Questions for N</w:t>
      </w:r>
      <w:r w:rsidR="00880428">
        <w:rPr>
          <w:b/>
          <w:bCs/>
          <w:sz w:val="28"/>
          <w:szCs w:val="28"/>
          <w:u w:val="single"/>
        </w:rPr>
        <w:t>I</w:t>
      </w:r>
      <w:r>
        <w:rPr>
          <w:b/>
          <w:bCs/>
          <w:sz w:val="28"/>
          <w:szCs w:val="28"/>
          <w:u w:val="single"/>
        </w:rPr>
        <w:t xml:space="preserve">TS </w:t>
      </w:r>
      <w:r w:rsidR="005C0A30">
        <w:rPr>
          <w:b/>
          <w:bCs/>
          <w:sz w:val="28"/>
          <w:szCs w:val="28"/>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77777777"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r w:rsidRPr="00F52DA3">
        <w:rPr>
          <w:sz w:val="28"/>
          <w:szCs w:val="28"/>
        </w:rPr>
        <w:t>NITS Application</w:t>
      </w:r>
    </w:p>
    <w:p w14:paraId="2B645E7D" w14:textId="77777777" w:rsidR="00F77FD4" w:rsidRPr="00F52DA3" w:rsidRDefault="00292B7E" w:rsidP="00392F14">
      <w:pPr>
        <w:pStyle w:val="ListParagraph"/>
        <w:numPr>
          <w:ilvl w:val="1"/>
          <w:numId w:val="1"/>
        </w:numPr>
        <w:rPr>
          <w:sz w:val="28"/>
          <w:szCs w:val="28"/>
        </w:rPr>
      </w:pPr>
      <w:r w:rsidRPr="00F52DA3">
        <w:rPr>
          <w:sz w:val="28"/>
          <w:szCs w:val="28"/>
        </w:rPr>
        <w:t>Do rollover rights</w:t>
      </w:r>
      <w:r w:rsidR="00166113" w:rsidRPr="00F52DA3">
        <w:rPr>
          <w:sz w:val="28"/>
          <w:szCs w:val="28"/>
        </w:rPr>
        <w:t>/extensions</w:t>
      </w:r>
      <w:r w:rsidRPr="00F52DA3">
        <w:rPr>
          <w:sz w:val="28"/>
          <w:szCs w:val="28"/>
        </w:rPr>
        <w:t xml:space="preserve"> apply to a NITS Application?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r w:rsidRPr="00F52DA3">
        <w:rPr>
          <w:sz w:val="28"/>
          <w:szCs w:val="28"/>
        </w:rPr>
        <w:t xml:space="preserve">Do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F52DA3">
        <w:rPr>
          <w:sz w:val="28"/>
          <w:szCs w:val="28"/>
        </w:rPr>
        <w:t xml:space="preserve">NITS </w:t>
      </w:r>
      <w:r w:rsidR="009C1E88" w:rsidRPr="00F52DA3">
        <w:rPr>
          <w:sz w:val="28"/>
          <w:szCs w:val="28"/>
        </w:rPr>
        <w:t>Application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r>
        <w:rPr>
          <w:sz w:val="28"/>
          <w:szCs w:val="28"/>
        </w:rPr>
        <w:t>Do DNR’s have rollover rights distinct from the NITS Application?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DNR?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DNR separate and distinct from those on the </w:t>
      </w:r>
      <w:r w:rsidR="005419FA">
        <w:rPr>
          <w:sz w:val="28"/>
          <w:szCs w:val="28"/>
        </w:rPr>
        <w:t xml:space="preserve">NITS </w:t>
      </w:r>
      <w:r>
        <w:rPr>
          <w:sz w:val="28"/>
          <w:szCs w:val="28"/>
        </w:rPr>
        <w:t>Application?</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Pr>
          <w:sz w:val="28"/>
          <w:szCs w:val="28"/>
        </w:rPr>
        <w:t xml:space="preserve">NITS </w:t>
      </w:r>
      <w:r>
        <w:rPr>
          <w:sz w:val="28"/>
          <w:szCs w:val="28"/>
        </w:rPr>
        <w:t>Application and those for a DNR?</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is that if NITS Application does not have rollover rights/extension rights then DNRs under the NITS Application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If so, what makes a DNR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DNR rollover rights in the standards? </w:t>
      </w:r>
      <w:r w:rsidR="00AF1477" w:rsidRPr="00392F14">
        <w:rPr>
          <w:color w:val="FF0000"/>
          <w:sz w:val="28"/>
          <w:szCs w:val="28"/>
        </w:rPr>
        <w:t>Yes input a 5</w:t>
      </w:r>
      <w:r w:rsidR="00761775" w:rsidRPr="00392F14">
        <w:rPr>
          <w:color w:val="FF0000"/>
          <w:sz w:val="28"/>
          <w:szCs w:val="28"/>
        </w:rPr>
        <w:t xml:space="preserve"> year </w:t>
      </w:r>
      <w:r w:rsidR="00976A49">
        <w:rPr>
          <w:color w:val="FF0000"/>
          <w:sz w:val="28"/>
          <w:szCs w:val="28"/>
        </w:rPr>
        <w:t xml:space="preserve">minimum </w:t>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DNR’s under a NITS Application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Should the DNR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DNR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but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How does the TP even know which DNR’s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Should all DNR’s submitted under a NITS Application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DNR’s submitted </w:t>
      </w:r>
      <w:r w:rsidRPr="00920C11">
        <w:rPr>
          <w:sz w:val="28"/>
          <w:szCs w:val="28"/>
          <w:u w:val="single"/>
        </w:rPr>
        <w:t>with a minimum term</w:t>
      </w:r>
      <w:r>
        <w:rPr>
          <w:sz w:val="28"/>
          <w:szCs w:val="28"/>
        </w:rPr>
        <w:t xml:space="preserve"> under a NITS Application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Pr>
          <w:sz w:val="28"/>
          <w:szCs w:val="28"/>
        </w:rPr>
        <w:t>DNR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DNR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What if a DNR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F52DA3">
        <w:rPr>
          <w:sz w:val="28"/>
          <w:szCs w:val="28"/>
        </w:rPr>
        <w:t xml:space="preserve">NITS </w:t>
      </w:r>
      <w:r w:rsidRPr="00F52DA3">
        <w:rPr>
          <w:sz w:val="28"/>
          <w:szCs w:val="28"/>
        </w:rPr>
        <w:t>Application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the NITS A</w:t>
      </w:r>
      <w:r w:rsidR="00545946" w:rsidRPr="00F52DA3">
        <w:rPr>
          <w:color w:val="FF0000"/>
          <w:sz w:val="28"/>
          <w:szCs w:val="28"/>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r w:rsidRPr="00F52DA3">
        <w:rPr>
          <w:sz w:val="28"/>
          <w:szCs w:val="28"/>
        </w:rPr>
        <w:t>Does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Is there a deadline for exercising DNR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r w:rsidR="00E61BCB" w:rsidRPr="00392F14">
        <w:rPr>
          <w:color w:val="FF0000"/>
          <w:sz w:val="28"/>
          <w:szCs w:val="28"/>
        </w:rPr>
        <w:t>1 year 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F52DA3">
        <w:rPr>
          <w:sz w:val="28"/>
          <w:szCs w:val="28"/>
        </w:rPr>
        <w:t xml:space="preserve">NITS </w:t>
      </w:r>
      <w:r w:rsidRPr="00F52DA3">
        <w:rPr>
          <w:sz w:val="28"/>
          <w:szCs w:val="28"/>
        </w:rPr>
        <w:t>Application, DNR, or both?</w:t>
      </w:r>
    </w:p>
    <w:p w14:paraId="08A0EBA3" w14:textId="33720000" w:rsidR="00545946" w:rsidRPr="00F52DA3" w:rsidRDefault="005C0A30" w:rsidP="00545946">
      <w:pPr>
        <w:pStyle w:val="ListParagraph"/>
        <w:numPr>
          <w:ilvl w:val="1"/>
          <w:numId w:val="1"/>
        </w:numPr>
        <w:rPr>
          <w:sz w:val="28"/>
          <w:szCs w:val="28"/>
        </w:rPr>
      </w:pPr>
      <w:r w:rsidRPr="00F52DA3">
        <w:rPr>
          <w:sz w:val="28"/>
          <w:szCs w:val="28"/>
        </w:rPr>
        <w:t xml:space="preserve">NITS </w:t>
      </w:r>
      <w:r w:rsidR="00545946" w:rsidRPr="00F52DA3">
        <w:rPr>
          <w:sz w:val="28"/>
          <w:szCs w:val="28"/>
        </w:rPr>
        <w:t xml:space="preserve">Application - </w:t>
      </w:r>
      <w:r w:rsidR="00C51F60" w:rsidRPr="00F52DA3">
        <w:rPr>
          <w:color w:val="FF0000"/>
          <w:sz w:val="28"/>
          <w:szCs w:val="28"/>
        </w:rPr>
        <w:t>Y</w:t>
      </w:r>
      <w:r w:rsidR="00545946" w:rsidRPr="00F52DA3">
        <w:rPr>
          <w:color w:val="FF0000"/>
          <w:sz w:val="28"/>
          <w:szCs w:val="28"/>
        </w:rPr>
        <w:t xml:space="preserve">es will manage the deadline and the terms of the </w:t>
      </w:r>
      <w:r w:rsidRPr="00F52DA3">
        <w:rPr>
          <w:color w:val="FF0000"/>
          <w:sz w:val="28"/>
          <w:szCs w:val="28"/>
        </w:rPr>
        <w:t>NITS A</w:t>
      </w:r>
      <w:r w:rsidR="00545946" w:rsidRPr="00F52DA3">
        <w:rPr>
          <w:color w:val="FF0000"/>
          <w:sz w:val="28"/>
          <w:szCs w:val="28"/>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Pr>
          <w:sz w:val="28"/>
          <w:szCs w:val="28"/>
        </w:rPr>
        <w:lastRenderedPageBreak/>
        <w:t xml:space="preserve">DNR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F52DA3">
        <w:rPr>
          <w:sz w:val="28"/>
          <w:szCs w:val="28"/>
        </w:rPr>
        <w:t xml:space="preserve">NITS </w:t>
      </w:r>
      <w:r w:rsidRPr="00F52DA3">
        <w:rPr>
          <w:sz w:val="28"/>
          <w:szCs w:val="28"/>
        </w:rPr>
        <w:t>Application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r w:rsidRPr="00F52DA3">
        <w:rPr>
          <w:color w:val="FF0000"/>
          <w:sz w:val="28"/>
          <w:szCs w:val="28"/>
        </w:rPr>
        <w:t xml:space="preserve">Yes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NITS – MODIFICATION OF NITS APPLICATION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r w:rsidRPr="00DD0279">
        <w:rPr>
          <w:color w:val="FF0000"/>
          <w:sz w:val="28"/>
          <w:szCs w:val="28"/>
        </w:rPr>
        <w:t>Check for rollover rights (yes/no)</w:t>
      </w:r>
    </w:p>
    <w:p w14:paraId="033AB4EF" w14:textId="09DFEFAE" w:rsidR="00670DDD" w:rsidRPr="00DD0279" w:rsidRDefault="00670DDD" w:rsidP="006C0177">
      <w:pPr>
        <w:pStyle w:val="ListParagraph"/>
        <w:numPr>
          <w:ilvl w:val="2"/>
          <w:numId w:val="1"/>
        </w:numPr>
        <w:rPr>
          <w:color w:val="FF0000"/>
          <w:sz w:val="28"/>
          <w:szCs w:val="28"/>
        </w:rPr>
      </w:pPr>
      <w:r w:rsidRPr="00DD0279">
        <w:rPr>
          <w:color w:val="FF0000"/>
          <w:sz w:val="28"/>
          <w:szCs w:val="28"/>
        </w:rPr>
        <w:t>Documentation of the renewal deadline</w:t>
      </w:r>
    </w:p>
    <w:p w14:paraId="558501F8" w14:textId="77777777" w:rsidR="00670DDD" w:rsidRPr="00DD0279" w:rsidRDefault="00670DDD" w:rsidP="006C0177">
      <w:pPr>
        <w:pStyle w:val="ListParagraph"/>
        <w:numPr>
          <w:ilvl w:val="2"/>
          <w:numId w:val="1"/>
        </w:numPr>
        <w:rPr>
          <w:color w:val="FF0000"/>
          <w:sz w:val="28"/>
          <w:szCs w:val="28"/>
        </w:rPr>
      </w:pPr>
      <w:r w:rsidRPr="00DD0279">
        <w:rPr>
          <w:color w:val="FF0000"/>
          <w:sz w:val="28"/>
          <w:szCs w:val="28"/>
        </w:rPr>
        <w:t>Clarify that the request to modify the NITS Application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r w:rsidRPr="00DD0279">
        <w:rPr>
          <w:color w:val="FF0000"/>
          <w:sz w:val="28"/>
          <w:szCs w:val="28"/>
        </w:rPr>
        <w:t xml:space="preserve">Update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customer denote that they are exercising rollover rights for a DNR?</w:t>
      </w:r>
    </w:p>
    <w:p w14:paraId="012CA4D9" w14:textId="77777777" w:rsidR="00E33063" w:rsidRDefault="00821E53" w:rsidP="00821E53">
      <w:pPr>
        <w:pStyle w:val="ListParagraph"/>
        <w:numPr>
          <w:ilvl w:val="1"/>
          <w:numId w:val="1"/>
        </w:numPr>
        <w:rPr>
          <w:sz w:val="28"/>
          <w:szCs w:val="28"/>
        </w:rPr>
      </w:pPr>
      <w:r>
        <w:rPr>
          <w:sz w:val="28"/>
          <w:szCs w:val="28"/>
        </w:rPr>
        <w:t xml:space="preserve">Is the DNR Extension the appropriate mechanism for exercising DNR rollover rights?  </w:t>
      </w:r>
      <w:r w:rsidR="00E33063" w:rsidRPr="00C51F60">
        <w:rPr>
          <w:color w:val="FF0000"/>
          <w:sz w:val="28"/>
          <w:szCs w:val="28"/>
        </w:rPr>
        <w:t>Yes</w:t>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r w:rsidRPr="00DD0279">
        <w:rPr>
          <w:color w:val="FF0000"/>
          <w:sz w:val="28"/>
          <w:szCs w:val="28"/>
        </w:rPr>
        <w:t>Resource name</w:t>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Consider if multiple extensions will be allowed</w:t>
      </w:r>
    </w:p>
    <w:p w14:paraId="512A1050" w14:textId="64C9579A" w:rsidR="00CB3897" w:rsidRPr="00DD0279"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6C1F5994" w14:textId="77777777" w:rsidR="0087095E" w:rsidRDefault="00821E53" w:rsidP="00821E53">
      <w:pPr>
        <w:pStyle w:val="ListParagraph"/>
        <w:numPr>
          <w:ilvl w:val="0"/>
          <w:numId w:val="1"/>
        </w:numPr>
        <w:rPr>
          <w:sz w:val="28"/>
          <w:szCs w:val="28"/>
        </w:rPr>
      </w:pPr>
      <w:r>
        <w:rPr>
          <w:sz w:val="28"/>
          <w:szCs w:val="28"/>
        </w:rPr>
        <w:t>What if the DNR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What may need to change in the DNR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F52DA3">
        <w:rPr>
          <w:sz w:val="28"/>
          <w:szCs w:val="28"/>
        </w:rPr>
        <w:t xml:space="preserve">NITS </w:t>
      </w:r>
      <w:r w:rsidRPr="00F52DA3">
        <w:rPr>
          <w:sz w:val="28"/>
          <w:szCs w:val="28"/>
        </w:rPr>
        <w:t>Application level?</w:t>
      </w:r>
      <w:r w:rsidR="00166113" w:rsidRPr="00F52DA3">
        <w:rPr>
          <w:sz w:val="28"/>
          <w:szCs w:val="28"/>
        </w:rPr>
        <w:t xml:space="preserve"> </w:t>
      </w:r>
      <w:r w:rsidR="001A6AE2" w:rsidRPr="00F52DA3">
        <w:rPr>
          <w:color w:val="FF0000"/>
          <w:sz w:val="28"/>
          <w:szCs w:val="28"/>
        </w:rPr>
        <w:t>Check for rollover rights (yes/no)</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DNR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p>
    <w:p w14:paraId="143FF6EF" w14:textId="5A5E6AE5" w:rsidR="00AD52F5" w:rsidRDefault="00480367" w:rsidP="00DD0279">
      <w:pPr>
        <w:pStyle w:val="ListParagraph"/>
        <w:numPr>
          <w:ilvl w:val="1"/>
          <w:numId w:val="1"/>
        </w:numPr>
        <w:rPr>
          <w:sz w:val="28"/>
          <w:szCs w:val="28"/>
        </w:rPr>
      </w:pPr>
      <w:commentRangeStart w:id="0"/>
      <w:r>
        <w:rPr>
          <w:sz w:val="28"/>
          <w:szCs w:val="28"/>
        </w:rPr>
        <w:t>Will</w:t>
      </w:r>
      <w:commentRangeEnd w:id="0"/>
      <w:r w:rsidR="00417B82">
        <w:rPr>
          <w:rStyle w:val="CommentReference"/>
        </w:rPr>
        <w:commentReference w:id="0"/>
      </w:r>
      <w:r>
        <w:rPr>
          <w:sz w:val="28"/>
          <w:szCs w:val="28"/>
        </w:rPr>
        <w:t xml:space="preserve"> we address capacity?</w:t>
      </w:r>
    </w:p>
    <w:p w14:paraId="2030EAB1" w14:textId="67EC2543"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ations of a 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77777777"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p>
    <w:p w14:paraId="46F85136" w14:textId="779FEAAF" w:rsidR="00821E53" w:rsidRDefault="00821E53" w:rsidP="00821E53">
      <w:pPr>
        <w:pStyle w:val="ListParagraph"/>
        <w:numPr>
          <w:ilvl w:val="0"/>
          <w:numId w:val="1"/>
        </w:numPr>
        <w:rPr>
          <w:sz w:val="28"/>
          <w:szCs w:val="28"/>
        </w:rPr>
      </w:pPr>
      <w:r>
        <w:rPr>
          <w:sz w:val="28"/>
          <w:szCs w:val="28"/>
        </w:rPr>
        <w:t>In what way (if any) are rollover rights impacted by indefinite terminations of a DNR?</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r w:rsidRPr="00F52DA3">
        <w:rPr>
          <w:sz w:val="28"/>
          <w:szCs w:val="28"/>
        </w:rPr>
        <w:t>What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F52DA3">
        <w:rPr>
          <w:sz w:val="28"/>
          <w:szCs w:val="28"/>
        </w:rPr>
        <w:t xml:space="preserve">NITS </w:t>
      </w:r>
      <w:r w:rsidRPr="00F52DA3">
        <w:rPr>
          <w:sz w:val="28"/>
          <w:szCs w:val="28"/>
        </w:rPr>
        <w:t>Application?</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C51F60">
        <w:rPr>
          <w:color w:val="FF0000"/>
          <w:sz w:val="28"/>
          <w:szCs w:val="28"/>
        </w:rPr>
        <w:t xml:space="preserve">NITS </w:t>
      </w:r>
      <w:r w:rsidRPr="00C51F60">
        <w:rPr>
          <w:color w:val="FF0000"/>
          <w:sz w:val="28"/>
          <w:szCs w:val="28"/>
        </w:rPr>
        <w:t xml:space="preserve">Application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C51F60">
        <w:rPr>
          <w:color w:val="FF0000"/>
          <w:sz w:val="28"/>
          <w:szCs w:val="28"/>
        </w:rPr>
        <w:t xml:space="preserve">NITS </w:t>
      </w:r>
      <w:r w:rsidRPr="00C51F60">
        <w:rPr>
          <w:color w:val="FF0000"/>
          <w:sz w:val="28"/>
          <w:szCs w:val="28"/>
        </w:rPr>
        <w:t xml:space="preserve">Application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C51F60">
        <w:rPr>
          <w:color w:val="FF0000"/>
          <w:sz w:val="28"/>
          <w:szCs w:val="28"/>
        </w:rPr>
        <w:t>NITS A</w:t>
      </w:r>
      <w:r w:rsidR="00166113" w:rsidRPr="00C51F60">
        <w:rPr>
          <w:color w:val="FF0000"/>
          <w:sz w:val="28"/>
          <w:szCs w:val="28"/>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DNR?</w:t>
      </w:r>
    </w:p>
    <w:p w14:paraId="6085A6D1" w14:textId="77777777" w:rsidR="0012717A" w:rsidRPr="0012717A" w:rsidRDefault="0012717A" w:rsidP="0012717A">
      <w:pPr>
        <w:pStyle w:val="ListParagraph"/>
        <w:numPr>
          <w:ilvl w:val="1"/>
          <w:numId w:val="1"/>
        </w:numPr>
        <w:rPr>
          <w:sz w:val="28"/>
          <w:szCs w:val="28"/>
        </w:rPr>
      </w:pPr>
      <w:r>
        <w:rPr>
          <w:sz w:val="28"/>
          <w:szCs w:val="28"/>
        </w:rPr>
        <w:t>Do unexercised DNR rollover rights get set to zero once a deadline passes?</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lastRenderedPageBreak/>
        <w:t xml:space="preserve">If DNRs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7777777" w:rsidR="00177167" w:rsidRPr="00F52DA3" w:rsidRDefault="00177167" w:rsidP="00177167">
      <w:pPr>
        <w:pStyle w:val="ListParagraph"/>
        <w:numPr>
          <w:ilvl w:val="0"/>
          <w:numId w:val="1"/>
        </w:numPr>
        <w:rPr>
          <w:sz w:val="28"/>
          <w:szCs w:val="28"/>
        </w:rPr>
      </w:pPr>
      <w:r w:rsidRPr="00F52DA3">
        <w:rPr>
          <w:sz w:val="28"/>
          <w:szCs w:val="28"/>
        </w:rPr>
        <w:t>What (if anything) shall be posted on OASIS for rollover rights</w:t>
      </w:r>
      <w:r w:rsidR="00DA78E9" w:rsidRPr="00F52DA3">
        <w:rPr>
          <w:sz w:val="28"/>
          <w:szCs w:val="28"/>
        </w:rPr>
        <w:t>/extensions</w:t>
      </w:r>
      <w:r w:rsidRPr="00F52DA3">
        <w:rPr>
          <w:sz w:val="28"/>
          <w:szCs w:val="28"/>
        </w:rPr>
        <w:t xml:space="preserve"> for an </w:t>
      </w:r>
      <w:r w:rsidR="001C58A6" w:rsidRPr="00F52DA3">
        <w:rPr>
          <w:sz w:val="28"/>
          <w:szCs w:val="28"/>
        </w:rPr>
        <w:t xml:space="preserve">NITS </w:t>
      </w:r>
      <w:r w:rsidRPr="00F52DA3">
        <w:rPr>
          <w:sz w:val="28"/>
          <w:szCs w:val="28"/>
        </w:rPr>
        <w:t xml:space="preserve">Application?    </w:t>
      </w:r>
      <w:r w:rsidRPr="00F52DA3">
        <w:rPr>
          <w:color w:val="FF0000"/>
          <w:sz w:val="28"/>
          <w:szCs w:val="28"/>
        </w:rPr>
        <w:t>Renewal Due Time and Rollover Eligibility</w:t>
      </w:r>
    </w:p>
    <w:p w14:paraId="0238B02C" w14:textId="77777777" w:rsidR="00177167" w:rsidRPr="00F52DA3" w:rsidRDefault="00177167" w:rsidP="00821E53">
      <w:pPr>
        <w:pStyle w:val="ListParagraph"/>
        <w:numPr>
          <w:ilvl w:val="0"/>
          <w:numId w:val="1"/>
        </w:numPr>
        <w:rPr>
          <w:sz w:val="28"/>
          <w:szCs w:val="28"/>
        </w:rPr>
      </w:pPr>
      <w:r w:rsidRPr="00F52DA3">
        <w:rPr>
          <w:sz w:val="28"/>
          <w:szCs w:val="28"/>
        </w:rPr>
        <w:t>What (if anything) shall be posted on OASIS for rollover rights for a DNR?</w:t>
      </w:r>
    </w:p>
    <w:p w14:paraId="53CB4892" w14:textId="77777777" w:rsidR="00821E53" w:rsidRPr="00F52DA3" w:rsidRDefault="00821E53" w:rsidP="00821E53">
      <w:pPr>
        <w:pStyle w:val="ListParagraph"/>
        <w:numPr>
          <w:ilvl w:val="0"/>
          <w:numId w:val="1"/>
        </w:numPr>
        <w:rPr>
          <w:sz w:val="28"/>
          <w:szCs w:val="28"/>
        </w:rPr>
      </w:pPr>
      <w:r w:rsidRPr="00F52DA3">
        <w:rPr>
          <w:sz w:val="28"/>
          <w:szCs w:val="28"/>
        </w:rPr>
        <w:t>What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F52DA3">
        <w:rPr>
          <w:sz w:val="28"/>
          <w:szCs w:val="28"/>
        </w:rPr>
        <w:t xml:space="preserve">NITS </w:t>
      </w:r>
      <w:r w:rsidR="00A37F7D" w:rsidRPr="00F52DA3">
        <w:rPr>
          <w:sz w:val="28"/>
          <w:szCs w:val="28"/>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bookmarkStart w:id="1" w:name="_GoBack"/>
      <w:bookmarkEnd w:id="1"/>
      <w:r>
        <w:rPr>
          <w:sz w:val="28"/>
          <w:szCs w:val="28"/>
        </w:rPr>
        <w:t>Do we want to provide notification</w:t>
      </w:r>
      <w:r w:rsidR="001C58A6">
        <w:rPr>
          <w:sz w:val="28"/>
          <w:szCs w:val="28"/>
        </w:rPr>
        <w:t xml:space="preserve"> for the NITS Application</w:t>
      </w:r>
      <w:r>
        <w:rPr>
          <w:sz w:val="28"/>
          <w:szCs w:val="28"/>
        </w:rPr>
        <w:t xml:space="preserve">? </w:t>
      </w:r>
      <w:r w:rsidRPr="00C51F60">
        <w:rPr>
          <w:color w:val="FF0000"/>
          <w:sz w:val="28"/>
          <w:szCs w:val="28"/>
        </w:rPr>
        <w:t>Yes</w:t>
      </w:r>
    </w:p>
    <w:p w14:paraId="3878D464" w14:textId="77777777" w:rsidR="00A37F7D" w:rsidRPr="00A37F7D" w:rsidRDefault="00A37F7D" w:rsidP="00A37F7D">
      <w:pPr>
        <w:pStyle w:val="ListParagraph"/>
        <w:numPr>
          <w:ilvl w:val="0"/>
          <w:numId w:val="1"/>
        </w:numPr>
        <w:rPr>
          <w:sz w:val="28"/>
          <w:szCs w:val="28"/>
        </w:rPr>
      </w:pPr>
      <w:r>
        <w:rPr>
          <w:sz w:val="28"/>
          <w:szCs w:val="28"/>
        </w:rPr>
        <w:t>What template changes are needed for posting, querying, and exercising rollover rights for the DNR?</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77777777"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 xml:space="preserve">ransmission capacity is managed or </w:t>
      </w:r>
      <w:r>
        <w:rPr>
          <w:sz w:val="28"/>
          <w:szCs w:val="28"/>
        </w:rPr>
        <w:t xml:space="preserve">encumbered for unexercised PTP rollover rights.   </w:t>
      </w:r>
    </w:p>
    <w:p w14:paraId="7D5B5814" w14:textId="77777777" w:rsidR="00821E53" w:rsidRDefault="00821E53" w:rsidP="00821E53">
      <w:pPr>
        <w:pStyle w:val="ListParagraph"/>
        <w:numPr>
          <w:ilvl w:val="0"/>
          <w:numId w:val="1"/>
        </w:numPr>
        <w:rPr>
          <w:sz w:val="28"/>
          <w:szCs w:val="28"/>
        </w:rPr>
      </w:pPr>
      <w:r>
        <w:rPr>
          <w:sz w:val="28"/>
          <w:szCs w:val="28"/>
        </w:rPr>
        <w:t>Is there a need to provide an OASIS mechanism for doing so for NITS?</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r>
        <w:rPr>
          <w:sz w:val="28"/>
          <w:szCs w:val="28"/>
        </w:rPr>
        <w:t>Should there be a capability to request Scheduling Rights separately and apart from the DNR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lastRenderedPageBreak/>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lastRenderedPageBreak/>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3-28T13:41:00Z" w:initials="WJT">
    <w:p w14:paraId="6DFB3DE5" w14:textId="5D0F5D52" w:rsidR="00417B82" w:rsidRDefault="00417B82">
      <w:pPr>
        <w:pStyle w:val="CommentText"/>
      </w:pPr>
      <w:r>
        <w:rPr>
          <w:rStyle w:val="CommentReference"/>
        </w:rPr>
        <w:annotationRef/>
      </w:r>
      <w:r>
        <w:t>Start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B3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B3DE5" w16cid:durableId="20474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598260BE" w:rsidR="002D1ABE" w:rsidRDefault="00211C9A">
    <w:pPr>
      <w:pStyle w:val="Footer"/>
    </w:pPr>
    <w:r>
      <w:t>03/27/19-03/28/19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54C8D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A7967"/>
    <w:rsid w:val="000F695B"/>
    <w:rsid w:val="000F77E3"/>
    <w:rsid w:val="0012242D"/>
    <w:rsid w:val="0012717A"/>
    <w:rsid w:val="00166113"/>
    <w:rsid w:val="00173283"/>
    <w:rsid w:val="00177167"/>
    <w:rsid w:val="0019528F"/>
    <w:rsid w:val="001A6AE2"/>
    <w:rsid w:val="001C58A6"/>
    <w:rsid w:val="00204A84"/>
    <w:rsid w:val="00211C9A"/>
    <w:rsid w:val="00214FD4"/>
    <w:rsid w:val="00232288"/>
    <w:rsid w:val="00292B7E"/>
    <w:rsid w:val="002D1850"/>
    <w:rsid w:val="002D1ABE"/>
    <w:rsid w:val="00392F14"/>
    <w:rsid w:val="003D3DA1"/>
    <w:rsid w:val="003F33B8"/>
    <w:rsid w:val="003F47D4"/>
    <w:rsid w:val="00417B82"/>
    <w:rsid w:val="00437174"/>
    <w:rsid w:val="00451B3B"/>
    <w:rsid w:val="00480367"/>
    <w:rsid w:val="004A32EB"/>
    <w:rsid w:val="004F42E2"/>
    <w:rsid w:val="00505119"/>
    <w:rsid w:val="00525FD9"/>
    <w:rsid w:val="00540D30"/>
    <w:rsid w:val="005419FA"/>
    <w:rsid w:val="00545946"/>
    <w:rsid w:val="00554C59"/>
    <w:rsid w:val="00555999"/>
    <w:rsid w:val="005C0A30"/>
    <w:rsid w:val="0061203D"/>
    <w:rsid w:val="006342DC"/>
    <w:rsid w:val="00670DDD"/>
    <w:rsid w:val="006B22DC"/>
    <w:rsid w:val="006C0177"/>
    <w:rsid w:val="006E3867"/>
    <w:rsid w:val="006E402A"/>
    <w:rsid w:val="00705408"/>
    <w:rsid w:val="00761775"/>
    <w:rsid w:val="00772FFB"/>
    <w:rsid w:val="00811E87"/>
    <w:rsid w:val="00817D0C"/>
    <w:rsid w:val="00821E53"/>
    <w:rsid w:val="008478C8"/>
    <w:rsid w:val="0087095E"/>
    <w:rsid w:val="00880428"/>
    <w:rsid w:val="00892EDE"/>
    <w:rsid w:val="008B27CB"/>
    <w:rsid w:val="00920C11"/>
    <w:rsid w:val="00936232"/>
    <w:rsid w:val="00976A49"/>
    <w:rsid w:val="009A7B2C"/>
    <w:rsid w:val="009C1E88"/>
    <w:rsid w:val="009D2EBC"/>
    <w:rsid w:val="009E570D"/>
    <w:rsid w:val="00A327BB"/>
    <w:rsid w:val="00A37F7D"/>
    <w:rsid w:val="00A663C2"/>
    <w:rsid w:val="00AB05CA"/>
    <w:rsid w:val="00AB1CAE"/>
    <w:rsid w:val="00AD52F5"/>
    <w:rsid w:val="00AF1477"/>
    <w:rsid w:val="00B0565A"/>
    <w:rsid w:val="00B2305B"/>
    <w:rsid w:val="00BD0E76"/>
    <w:rsid w:val="00BE5339"/>
    <w:rsid w:val="00C02926"/>
    <w:rsid w:val="00C51F60"/>
    <w:rsid w:val="00C965E8"/>
    <w:rsid w:val="00CB3897"/>
    <w:rsid w:val="00CD03DC"/>
    <w:rsid w:val="00CD191A"/>
    <w:rsid w:val="00D1504F"/>
    <w:rsid w:val="00D1526F"/>
    <w:rsid w:val="00D2047F"/>
    <w:rsid w:val="00D40FF8"/>
    <w:rsid w:val="00D5135A"/>
    <w:rsid w:val="00D9265E"/>
    <w:rsid w:val="00DA78E9"/>
    <w:rsid w:val="00DD0279"/>
    <w:rsid w:val="00DE5447"/>
    <w:rsid w:val="00E27203"/>
    <w:rsid w:val="00E33063"/>
    <w:rsid w:val="00E61BCB"/>
    <w:rsid w:val="00EF65B2"/>
    <w:rsid w:val="00F52DA3"/>
    <w:rsid w:val="00F77FD4"/>
    <w:rsid w:val="00FA793B"/>
    <w:rsid w:val="00FC105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2019-04-01T15:55:00Z</dcterms:created>
  <dcterms:modified xsi:type="dcterms:W3CDTF">2019-04-01T15:55:00Z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1276667204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