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D6A9" w14:textId="77777777" w:rsidR="00F3234F" w:rsidRDefault="00F3234F" w:rsidP="00F3234F">
      <w:pPr>
        <w:rPr>
          <w:rFonts w:ascii="Times New Roman" w:hAnsi="Times New Roman" w:cstheme="minorBidi"/>
        </w:rPr>
      </w:pPr>
    </w:p>
    <w:p w14:paraId="2F39DF06" w14:textId="77777777" w:rsidR="00F3234F" w:rsidRDefault="00F3234F" w:rsidP="00F3234F">
      <w:pPr>
        <w:rPr>
          <w:rFonts w:ascii="Times New Roman" w:hAnsi="Times New Roman" w:cstheme="minorBidi"/>
        </w:rPr>
      </w:pPr>
      <w:bookmarkStart w:id="0" w:name="_MailEndCompose"/>
    </w:p>
    <w:p w14:paraId="5A2DA38C" w14:textId="65484985" w:rsidR="00F3234F" w:rsidRDefault="00F3234F" w:rsidP="00F3234F">
      <w:pPr>
        <w:rPr>
          <w:rFonts w:ascii="Calibri" w:eastAsia="Times New Roman" w:hAnsi="Calibri" w:cs="Calibri"/>
          <w:sz w:val="22"/>
          <w:szCs w:val="22"/>
          <w14:ligatures w14:val="none"/>
        </w:rPr>
      </w:pPr>
      <w:bookmarkStart w:id="1" w:name="_MailOriginal"/>
      <w:bookmarkEnd w:id="0"/>
      <w:r>
        <w:rPr>
          <w:rFonts w:ascii="Calibri" w:eastAsia="Times New Roman" w:hAnsi="Calibri" w:cs="Calibri"/>
          <w:b/>
          <w:bCs/>
          <w:sz w:val="22"/>
          <w:szCs w:val="22"/>
          <w14:ligatures w14:val="none"/>
        </w:rPr>
        <w:t>From:</w:t>
      </w:r>
      <w:r>
        <w:rPr>
          <w:rFonts w:ascii="Calibri" w:eastAsia="Times New Roman" w:hAnsi="Calibri" w:cs="Calibri"/>
          <w:sz w:val="22"/>
          <w:szCs w:val="22"/>
          <w14:ligatures w14:val="none"/>
        </w:rPr>
        <w:t xml:space="preserve"> Spear, Justin</w:t>
      </w:r>
      <w:r>
        <w:rPr>
          <w:rFonts w:ascii="Calibri" w:eastAsia="Times New Roman" w:hAnsi="Calibri" w:cs="Calibri"/>
          <w:sz w:val="22"/>
          <w:szCs w:val="22"/>
          <w14:ligatures w14:val="none"/>
        </w:rPr>
        <w:br/>
      </w:r>
      <w:r>
        <w:rPr>
          <w:rFonts w:ascii="Calibri" w:eastAsia="Times New Roman" w:hAnsi="Calibri" w:cs="Calibri"/>
          <w:b/>
          <w:bCs/>
          <w:sz w:val="22"/>
          <w:szCs w:val="22"/>
          <w14:ligatures w14:val="none"/>
        </w:rPr>
        <w:t>Sent:</w:t>
      </w:r>
      <w:r>
        <w:rPr>
          <w:rFonts w:ascii="Calibri" w:eastAsia="Times New Roman" w:hAnsi="Calibri" w:cs="Calibri"/>
          <w:sz w:val="22"/>
          <w:szCs w:val="22"/>
          <w14:ligatures w14:val="none"/>
        </w:rPr>
        <w:t xml:space="preserve"> Tuesday, October 14, 2025 8:47 AM</w:t>
      </w:r>
      <w:r>
        <w:rPr>
          <w:rFonts w:ascii="Calibri" w:eastAsia="Times New Roman" w:hAnsi="Calibri" w:cs="Calibri"/>
          <w:sz w:val="22"/>
          <w:szCs w:val="22"/>
          <w14:ligatures w14:val="none"/>
        </w:rPr>
        <w:br/>
      </w:r>
      <w:r>
        <w:rPr>
          <w:rFonts w:ascii="Calibri" w:eastAsia="Times New Roman" w:hAnsi="Calibri" w:cs="Calibri"/>
          <w:b/>
          <w:bCs/>
          <w:sz w:val="22"/>
          <w:szCs w:val="22"/>
          <w14:ligatures w14:val="none"/>
        </w:rPr>
        <w:t>Subject:</w:t>
      </w:r>
      <w:r>
        <w:rPr>
          <w:rFonts w:ascii="Calibri" w:eastAsia="Times New Roman" w:hAnsi="Calibri" w:cs="Calibri"/>
          <w:sz w:val="22"/>
          <w:szCs w:val="22"/>
          <w14:ligatures w14:val="none"/>
        </w:rPr>
        <w:t xml:space="preserve"> WAPA's WEQ/WLR Comments</w:t>
      </w:r>
    </w:p>
    <w:p w14:paraId="23E81ECF" w14:textId="77777777" w:rsidR="00F3234F" w:rsidRDefault="00F3234F" w:rsidP="00F3234F"/>
    <w:p w14:paraId="1AF2A2B9" w14:textId="77777777" w:rsidR="00F3234F" w:rsidRDefault="00F3234F" w:rsidP="00F3234F">
      <w:pPr>
        <w:rPr>
          <w:sz w:val="22"/>
          <w:szCs w:val="22"/>
        </w:rPr>
      </w:pPr>
      <w:r>
        <w:rPr>
          <w:sz w:val="22"/>
          <w:szCs w:val="22"/>
        </w:rPr>
        <w:t>Good morning,</w:t>
      </w:r>
    </w:p>
    <w:p w14:paraId="69595D89" w14:textId="77777777" w:rsidR="00F3234F" w:rsidRDefault="00F3234F" w:rsidP="00F3234F">
      <w:pPr>
        <w:rPr>
          <w:sz w:val="22"/>
          <w:szCs w:val="22"/>
        </w:rPr>
      </w:pPr>
    </w:p>
    <w:p w14:paraId="246631CE" w14:textId="77777777" w:rsidR="00F3234F" w:rsidRDefault="00F3234F" w:rsidP="00F3234F">
      <w:pPr>
        <w:ind w:left="720"/>
        <w:rPr>
          <w:sz w:val="22"/>
          <w:szCs w:val="22"/>
        </w:rPr>
      </w:pPr>
      <w:r>
        <w:rPr>
          <w:sz w:val="22"/>
          <w:szCs w:val="22"/>
        </w:rPr>
        <w:t xml:space="preserve">WAPA appreciates the opportunity to comment on the proposed WLR business practice. </w:t>
      </w:r>
      <w:commentRangeStart w:id="2"/>
      <w:r>
        <w:rPr>
          <w:sz w:val="22"/>
          <w:szCs w:val="22"/>
        </w:rPr>
        <w:t xml:space="preserve">WAPA is concerned that the proposed 5% curtailment threshold referenced in XXX-3.4 requires clarification to remove ambiguity regarding counterflow impacts on relief obligation. WAPA requests the team consider including an allowance for TDF of Negative Influence on a Constrained Facility or Constrained </w:t>
      </w:r>
      <w:proofErr w:type="spellStart"/>
      <w:r>
        <w:rPr>
          <w:sz w:val="22"/>
          <w:szCs w:val="22"/>
        </w:rPr>
        <w:t>Flowgate</w:t>
      </w:r>
      <w:proofErr w:type="spellEnd"/>
      <w:r>
        <w:rPr>
          <w:sz w:val="22"/>
          <w:szCs w:val="22"/>
        </w:rPr>
        <w:t xml:space="preserve"> on proposed transactions to be curtailed, as part of the evaluation and approval action process.  This would also impact the Reloading Implications based on Transmission Service levels as described in 2.1. </w:t>
      </w:r>
      <w:commentRangeEnd w:id="2"/>
      <w:r w:rsidR="00C7627B">
        <w:rPr>
          <w:rStyle w:val="CommentReference"/>
        </w:rPr>
        <w:commentReference w:id="2"/>
      </w:r>
      <w:commentRangeStart w:id="3"/>
      <w:r>
        <w:rPr>
          <w:sz w:val="22"/>
          <w:szCs w:val="22"/>
        </w:rPr>
        <w:t xml:space="preserve">Further, WAPA suggests the team consider updating the language in XXX-3.4 to state: “The curtailment threshold for the Western Interconnection shall be +0.05 (positive 5%) or greater on the constrained facility or constrained </w:t>
      </w:r>
      <w:proofErr w:type="spellStart"/>
      <w:r>
        <w:rPr>
          <w:sz w:val="22"/>
          <w:szCs w:val="22"/>
        </w:rPr>
        <w:t>flowgate</w:t>
      </w:r>
      <w:proofErr w:type="spellEnd"/>
      <w:r>
        <w:rPr>
          <w:sz w:val="22"/>
          <w:szCs w:val="22"/>
        </w:rPr>
        <w:t>.”</w:t>
      </w:r>
      <w:commentRangeEnd w:id="3"/>
      <w:r w:rsidR="00C7627B">
        <w:rPr>
          <w:rStyle w:val="CommentReference"/>
        </w:rPr>
        <w:commentReference w:id="3"/>
      </w:r>
    </w:p>
    <w:p w14:paraId="7F9167ED" w14:textId="77777777" w:rsidR="00F3234F" w:rsidRDefault="00F3234F" w:rsidP="00F3234F">
      <w:pPr>
        <w:ind w:left="720"/>
        <w:rPr>
          <w:sz w:val="22"/>
          <w:szCs w:val="22"/>
        </w:rPr>
      </w:pPr>
    </w:p>
    <w:p w14:paraId="084CE2DE" w14:textId="77777777" w:rsidR="00F3234F" w:rsidRDefault="00F3234F" w:rsidP="00F3234F">
      <w:pPr>
        <w:ind w:left="720"/>
        <w:rPr>
          <w:sz w:val="22"/>
          <w:szCs w:val="22"/>
        </w:rPr>
      </w:pPr>
      <w:commentRangeStart w:id="4"/>
      <w:r>
        <w:rPr>
          <w:sz w:val="22"/>
          <w:szCs w:val="22"/>
        </w:rPr>
        <w:t xml:space="preserve">WAPA also suggests that NAESB update the reference, as appropriate, throughout the document from BA to BAA (balancing authority area), when referring to the metered boundary area rather than the registered entity. </w:t>
      </w:r>
      <w:commentRangeEnd w:id="4"/>
      <w:r w:rsidR="00C7627B">
        <w:rPr>
          <w:rStyle w:val="CommentReference"/>
        </w:rPr>
        <w:commentReference w:id="4"/>
      </w:r>
    </w:p>
    <w:p w14:paraId="08A80431" w14:textId="77777777" w:rsidR="00F3234F" w:rsidRDefault="00F3234F" w:rsidP="00F3234F">
      <w:pPr>
        <w:ind w:left="720"/>
        <w:rPr>
          <w:sz w:val="22"/>
          <w:szCs w:val="22"/>
        </w:rPr>
      </w:pPr>
    </w:p>
    <w:p w14:paraId="30B57F5A" w14:textId="77777777" w:rsidR="00F3234F" w:rsidRDefault="00F3234F" w:rsidP="00F3234F">
      <w:pPr>
        <w:rPr>
          <w:sz w:val="22"/>
          <w:szCs w:val="22"/>
        </w:rPr>
      </w:pPr>
      <w:r>
        <w:rPr>
          <w:sz w:val="22"/>
          <w:szCs w:val="22"/>
        </w:rPr>
        <w:t>Respectfully,</w:t>
      </w:r>
    </w:p>
    <w:p w14:paraId="3DE37856" w14:textId="77777777" w:rsidR="00F3234F" w:rsidRDefault="00F3234F" w:rsidP="00F3234F">
      <w:pPr>
        <w:rPr>
          <w:sz w:val="22"/>
          <w:szCs w:val="22"/>
        </w:rPr>
      </w:pPr>
    </w:p>
    <w:p w14:paraId="5A8C5082" w14:textId="77777777" w:rsidR="00F3234F" w:rsidRDefault="00F3234F" w:rsidP="00F3234F">
      <w:pPr>
        <w:rPr>
          <w:sz w:val="22"/>
          <w:szCs w:val="22"/>
        </w:rPr>
      </w:pPr>
    </w:p>
    <w:p w14:paraId="53F98030" w14:textId="77777777" w:rsidR="00F3234F" w:rsidRDefault="00F3234F" w:rsidP="00F3234F">
      <w:pPr>
        <w:rPr>
          <w:b/>
          <w:bCs/>
          <w:sz w:val="22"/>
          <w:szCs w:val="22"/>
          <w14:ligatures w14:val="none"/>
        </w:rPr>
      </w:pPr>
      <w:r>
        <w:rPr>
          <w:b/>
          <w:bCs/>
          <w:sz w:val="22"/>
          <w:szCs w:val="22"/>
        </w:rPr>
        <w:t>Justin B. Spear | Senior Power Operations Specialist</w:t>
      </w:r>
    </w:p>
    <w:p w14:paraId="25B7A009" w14:textId="77777777" w:rsidR="00F3234F" w:rsidRDefault="00F3234F" w:rsidP="00F3234F">
      <w:pPr>
        <w:rPr>
          <w:sz w:val="22"/>
          <w:szCs w:val="22"/>
        </w:rPr>
      </w:pPr>
      <w:r>
        <w:rPr>
          <w:sz w:val="22"/>
          <w:szCs w:val="22"/>
        </w:rPr>
        <w:t>Western Area Power Administration | RMR | Loveland, CO</w:t>
      </w:r>
    </w:p>
    <w:p w14:paraId="28AA3428" w14:textId="77777777" w:rsidR="00F3234F" w:rsidRDefault="00F3234F" w:rsidP="00F3234F">
      <w:pPr>
        <w:rPr>
          <w:sz w:val="22"/>
          <w:szCs w:val="22"/>
        </w:rPr>
      </w:pPr>
    </w:p>
    <w:p w14:paraId="249F9DE0" w14:textId="77777777" w:rsidR="00F3234F" w:rsidRDefault="00F3234F" w:rsidP="00F3234F">
      <w:pPr>
        <w:rPr>
          <w:sz w:val="22"/>
          <w:szCs w:val="22"/>
        </w:rPr>
      </w:pPr>
    </w:p>
    <w:p w14:paraId="1A786ED2" w14:textId="36C0067F" w:rsidR="00F3234F" w:rsidRDefault="00F3234F" w:rsidP="00F3234F">
      <w:pPr>
        <w:rPr>
          <w:sz w:val="22"/>
          <w:szCs w:val="22"/>
          <w14:ligatures w14:val="none"/>
        </w:rPr>
      </w:pPr>
      <w:r>
        <w:rPr>
          <w:noProof/>
          <w:sz w:val="22"/>
          <w:szCs w:val="22"/>
          <w14:ligatures w14:val="none"/>
        </w:rPr>
        <w:drawing>
          <wp:inline distT="0" distB="0" distL="0" distR="0" wp14:anchorId="4B6D6C91" wp14:editId="6BD71EA8">
            <wp:extent cx="640080" cy="586740"/>
            <wp:effectExtent l="0" t="0" r="7620" b="3810"/>
            <wp:docPr id="629426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 cy="586740"/>
                    </a:xfrm>
                    <a:prstGeom prst="rect">
                      <a:avLst/>
                    </a:prstGeom>
                    <a:noFill/>
                    <a:ln>
                      <a:noFill/>
                    </a:ln>
                  </pic:spPr>
                </pic:pic>
              </a:graphicData>
            </a:graphic>
          </wp:inline>
        </w:drawing>
      </w:r>
    </w:p>
    <w:bookmarkEnd w:id="1"/>
    <w:p w14:paraId="19403CF7" w14:textId="77777777" w:rsidR="00F3234F" w:rsidRDefault="00F3234F" w:rsidP="00F3234F"/>
    <w:p w14:paraId="235475E3" w14:textId="77777777" w:rsidR="000A68CE" w:rsidRDefault="000A68CE"/>
    <w:sectPr w:rsidR="000A68CE">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WEQ BPS" w:date="2025-10-17T12:56:00Z" w:initials="WB">
    <w:p w14:paraId="071DEEF8" w14:textId="77777777" w:rsidR="00C7627B" w:rsidRDefault="00C7627B" w:rsidP="00C7627B">
      <w:pPr>
        <w:pStyle w:val="CommentText"/>
      </w:pPr>
      <w:r>
        <w:rPr>
          <w:rStyle w:val="CommentReference"/>
        </w:rPr>
        <w:annotationRef/>
      </w:r>
      <w:r>
        <w:t xml:space="preserve">As discussed during the meeting, the implementation process will consider how counterflow impacts will be shown to RC to be used in their </w:t>
      </w:r>
      <w:proofErr w:type="gramStart"/>
      <w:r>
        <w:t>decision making</w:t>
      </w:r>
      <w:proofErr w:type="gramEnd"/>
      <w:r>
        <w:t xml:space="preserve"> processes.</w:t>
      </w:r>
    </w:p>
    <w:p w14:paraId="226541BD" w14:textId="77777777" w:rsidR="00C7627B" w:rsidRDefault="00C7627B" w:rsidP="00C7627B">
      <w:pPr>
        <w:pStyle w:val="CommentText"/>
      </w:pPr>
    </w:p>
    <w:p w14:paraId="612BB389" w14:textId="2EB35770" w:rsidR="00C7627B" w:rsidRDefault="00C7627B">
      <w:pPr>
        <w:pStyle w:val="CommentText"/>
      </w:pPr>
      <w:r>
        <w:t xml:space="preserve">Counterflows are not included as part of the calculations by the </w:t>
      </w:r>
      <w:proofErr w:type="spellStart"/>
      <w:r>
        <w:t>ECC</w:t>
      </w:r>
      <w:proofErr w:type="spellEnd"/>
      <w:r>
        <w:t xml:space="preserve"> for relief obligations.</w:t>
      </w:r>
    </w:p>
  </w:comment>
  <w:comment w:id="3" w:author="WEQ BPS" w:date="2025-10-17T12:56:00Z" w:initials="WB">
    <w:p w14:paraId="312E2CBE" w14:textId="0D618EE1" w:rsidR="00C7627B" w:rsidRDefault="00C7627B">
      <w:pPr>
        <w:pStyle w:val="CommentText"/>
      </w:pPr>
      <w:r>
        <w:rPr>
          <w:rStyle w:val="CommentReference"/>
        </w:rPr>
        <w:annotationRef/>
      </w:r>
      <w:r>
        <w:t>The WEQ BPS agreed to make the change to XXX-3.4</w:t>
      </w:r>
    </w:p>
  </w:comment>
  <w:comment w:id="4" w:author="WEQ BPS" w:date="2025-10-17T12:56:00Z" w:initials="WB">
    <w:p w14:paraId="57C3FDD8" w14:textId="0F105EE8" w:rsidR="00C7627B" w:rsidRDefault="00C7627B">
      <w:pPr>
        <w:pStyle w:val="CommentText"/>
      </w:pPr>
      <w:r>
        <w:rPr>
          <w:rStyle w:val="CommentReference"/>
        </w:rPr>
        <w:annotationRef/>
      </w:r>
      <w:r>
        <w:t>WEQ BPS determined that references to BA and BAA are correct within the proposed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2BB389" w15:done="0"/>
  <w15:commentEx w15:paraId="312E2CBE" w15:done="0"/>
  <w15:commentEx w15:paraId="57C3FD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BFA348" w16cex:dateUtc="2025-10-17T17:56:00Z"/>
  <w16cex:commentExtensible w16cex:durableId="5E8FB00D" w16cex:dateUtc="2025-10-17T17:56:00Z"/>
  <w16cex:commentExtensible w16cex:durableId="20D98BEB" w16cex:dateUtc="2025-10-17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2BB389" w16cid:durableId="68BFA348"/>
  <w16cid:commentId w16cid:paraId="312E2CBE" w16cid:durableId="5E8FB00D"/>
  <w16cid:commentId w16cid:paraId="57C3FDD8" w16cid:durableId="20D98B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20F8" w14:textId="77777777" w:rsidR="00E3546E" w:rsidRDefault="00E3546E" w:rsidP="008C1BFB">
      <w:r>
        <w:separator/>
      </w:r>
    </w:p>
  </w:endnote>
  <w:endnote w:type="continuationSeparator" w:id="0">
    <w:p w14:paraId="4CF694EE" w14:textId="77777777" w:rsidR="00E3546E" w:rsidRDefault="00E3546E" w:rsidP="008C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B26E" w14:textId="77777777" w:rsidR="00E3546E" w:rsidRDefault="00E3546E" w:rsidP="008C1BFB">
      <w:r>
        <w:separator/>
      </w:r>
    </w:p>
  </w:footnote>
  <w:footnote w:type="continuationSeparator" w:id="0">
    <w:p w14:paraId="5D461865" w14:textId="77777777" w:rsidR="00E3546E" w:rsidRDefault="00E3546E" w:rsidP="008C1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0DE9" w14:textId="5F2467D4" w:rsidR="008C1BFB" w:rsidRPr="008C1BFB" w:rsidRDefault="008C1BFB">
    <w:pPr>
      <w:pStyle w:val="Header"/>
      <w:rPr>
        <w:color w:val="EE0000"/>
      </w:rPr>
    </w:pPr>
    <w:r w:rsidRPr="008C1BFB">
      <w:rPr>
        <w:color w:val="EE0000"/>
      </w:rPr>
      <w:t>WEQ BPS Response to WAPA Formal Comments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Q BPS">
    <w15:presenceInfo w15:providerId="None" w15:userId="WEQ B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4F"/>
    <w:rsid w:val="000A68CE"/>
    <w:rsid w:val="00550F83"/>
    <w:rsid w:val="00831B11"/>
    <w:rsid w:val="008C1BFB"/>
    <w:rsid w:val="00C7627B"/>
    <w:rsid w:val="00E3546E"/>
    <w:rsid w:val="00F3234F"/>
    <w:rsid w:val="00FC4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5553"/>
  <w15:chartTrackingRefBased/>
  <w15:docId w15:val="{164AA8D8-B688-4AE2-9E2E-3401B943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4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F3234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F3234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F3234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F3234F"/>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F3234F"/>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F3234F"/>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F3234F"/>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F3234F"/>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F3234F"/>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3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23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23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23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23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2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34F"/>
    <w:rPr>
      <w:rFonts w:eastAsiaTheme="majorEastAsia" w:cstheme="majorBidi"/>
      <w:color w:val="272727" w:themeColor="text1" w:themeTint="D8"/>
    </w:rPr>
  </w:style>
  <w:style w:type="paragraph" w:styleId="Title">
    <w:name w:val="Title"/>
    <w:basedOn w:val="Normal"/>
    <w:next w:val="Normal"/>
    <w:link w:val="TitleChar"/>
    <w:uiPriority w:val="10"/>
    <w:qFormat/>
    <w:rsid w:val="00F323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3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32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34F"/>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F3234F"/>
    <w:rPr>
      <w:i/>
      <w:iCs/>
      <w:color w:val="404040" w:themeColor="text1" w:themeTint="BF"/>
    </w:rPr>
  </w:style>
  <w:style w:type="paragraph" w:styleId="ListParagraph">
    <w:name w:val="List Paragraph"/>
    <w:basedOn w:val="Normal"/>
    <w:uiPriority w:val="34"/>
    <w:qFormat/>
    <w:rsid w:val="00F3234F"/>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F3234F"/>
    <w:rPr>
      <w:i/>
      <w:iCs/>
      <w:color w:val="2F5496" w:themeColor="accent1" w:themeShade="BF"/>
    </w:rPr>
  </w:style>
  <w:style w:type="paragraph" w:styleId="IntenseQuote">
    <w:name w:val="Intense Quote"/>
    <w:basedOn w:val="Normal"/>
    <w:next w:val="Normal"/>
    <w:link w:val="IntenseQuoteChar"/>
    <w:uiPriority w:val="30"/>
    <w:qFormat/>
    <w:rsid w:val="00F3234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F3234F"/>
    <w:rPr>
      <w:i/>
      <w:iCs/>
      <w:color w:val="2F5496" w:themeColor="accent1" w:themeShade="BF"/>
    </w:rPr>
  </w:style>
  <w:style w:type="character" w:styleId="IntenseReference">
    <w:name w:val="Intense Reference"/>
    <w:basedOn w:val="DefaultParagraphFont"/>
    <w:uiPriority w:val="32"/>
    <w:qFormat/>
    <w:rsid w:val="00F3234F"/>
    <w:rPr>
      <w:b/>
      <w:bCs/>
      <w:smallCaps/>
      <w:color w:val="2F5496" w:themeColor="accent1" w:themeShade="BF"/>
      <w:spacing w:val="5"/>
    </w:rPr>
  </w:style>
  <w:style w:type="character" w:styleId="CommentReference">
    <w:name w:val="annotation reference"/>
    <w:basedOn w:val="DefaultParagraphFont"/>
    <w:uiPriority w:val="99"/>
    <w:semiHidden/>
    <w:unhideWhenUsed/>
    <w:rsid w:val="00C7627B"/>
    <w:rPr>
      <w:sz w:val="16"/>
      <w:szCs w:val="16"/>
    </w:rPr>
  </w:style>
  <w:style w:type="paragraph" w:styleId="CommentText">
    <w:name w:val="annotation text"/>
    <w:basedOn w:val="Normal"/>
    <w:link w:val="CommentTextChar"/>
    <w:uiPriority w:val="99"/>
    <w:semiHidden/>
    <w:unhideWhenUsed/>
    <w:rsid w:val="00C7627B"/>
    <w:rPr>
      <w:sz w:val="20"/>
      <w:szCs w:val="20"/>
    </w:rPr>
  </w:style>
  <w:style w:type="character" w:customStyle="1" w:styleId="CommentTextChar">
    <w:name w:val="Comment Text Char"/>
    <w:basedOn w:val="DefaultParagraphFont"/>
    <w:link w:val="CommentText"/>
    <w:uiPriority w:val="99"/>
    <w:semiHidden/>
    <w:rsid w:val="00C7627B"/>
    <w:rPr>
      <w:rFonts w:ascii="Aptos" w:hAnsi="Aptos" w:cs="Aptos"/>
      <w:kern w:val="0"/>
      <w:sz w:val="20"/>
      <w:szCs w:val="20"/>
    </w:rPr>
  </w:style>
  <w:style w:type="paragraph" w:styleId="CommentSubject">
    <w:name w:val="annotation subject"/>
    <w:basedOn w:val="CommentText"/>
    <w:next w:val="CommentText"/>
    <w:link w:val="CommentSubjectChar"/>
    <w:uiPriority w:val="99"/>
    <w:semiHidden/>
    <w:unhideWhenUsed/>
    <w:rsid w:val="00C7627B"/>
    <w:rPr>
      <w:b/>
      <w:bCs/>
    </w:rPr>
  </w:style>
  <w:style w:type="character" w:customStyle="1" w:styleId="CommentSubjectChar">
    <w:name w:val="Comment Subject Char"/>
    <w:basedOn w:val="CommentTextChar"/>
    <w:link w:val="CommentSubject"/>
    <w:uiPriority w:val="99"/>
    <w:semiHidden/>
    <w:rsid w:val="00C7627B"/>
    <w:rPr>
      <w:rFonts w:ascii="Aptos" w:hAnsi="Aptos" w:cs="Aptos"/>
      <w:b/>
      <w:bCs/>
      <w:kern w:val="0"/>
      <w:sz w:val="20"/>
      <w:szCs w:val="20"/>
    </w:rPr>
  </w:style>
  <w:style w:type="paragraph" w:styleId="Header">
    <w:name w:val="header"/>
    <w:basedOn w:val="Normal"/>
    <w:link w:val="HeaderChar"/>
    <w:uiPriority w:val="99"/>
    <w:unhideWhenUsed/>
    <w:rsid w:val="008C1BFB"/>
    <w:pPr>
      <w:tabs>
        <w:tab w:val="center" w:pos="4680"/>
        <w:tab w:val="right" w:pos="9360"/>
      </w:tabs>
    </w:pPr>
  </w:style>
  <w:style w:type="character" w:customStyle="1" w:styleId="HeaderChar">
    <w:name w:val="Header Char"/>
    <w:basedOn w:val="DefaultParagraphFont"/>
    <w:link w:val="Header"/>
    <w:uiPriority w:val="99"/>
    <w:rsid w:val="008C1BFB"/>
    <w:rPr>
      <w:rFonts w:ascii="Aptos" w:hAnsi="Aptos" w:cs="Aptos"/>
      <w:kern w:val="0"/>
    </w:rPr>
  </w:style>
  <w:style w:type="paragraph" w:styleId="Footer">
    <w:name w:val="footer"/>
    <w:basedOn w:val="Normal"/>
    <w:link w:val="FooterChar"/>
    <w:uiPriority w:val="99"/>
    <w:unhideWhenUsed/>
    <w:rsid w:val="008C1BFB"/>
    <w:pPr>
      <w:tabs>
        <w:tab w:val="center" w:pos="4680"/>
        <w:tab w:val="right" w:pos="9360"/>
      </w:tabs>
    </w:pPr>
  </w:style>
  <w:style w:type="character" w:customStyle="1" w:styleId="FooterChar">
    <w:name w:val="Footer Char"/>
    <w:basedOn w:val="DefaultParagraphFont"/>
    <w:link w:val="Footer"/>
    <w:uiPriority w:val="99"/>
    <w:rsid w:val="008C1BFB"/>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WEQ BPS</cp:lastModifiedBy>
  <cp:revision>3</cp:revision>
  <dcterms:created xsi:type="dcterms:W3CDTF">2025-10-17T17:57:00Z</dcterms:created>
  <dcterms:modified xsi:type="dcterms:W3CDTF">2025-10-17T18:12:00Z</dcterms:modified>
</cp:coreProperties>
</file>