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4921F4ED" w:rsidR="00AD2480" w:rsidRPr="005D1B94" w:rsidRDefault="00F828DF"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14</w:t>
      </w:r>
      <w:r w:rsidR="00E07D8D">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782494E6"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w:t>
      </w:r>
      <w:r w:rsidR="00DF6538">
        <w:rPr>
          <w:bCs/>
        </w:rPr>
        <w:t xml:space="preserve"> of Wholesale Electric Activities</w:t>
      </w:r>
    </w:p>
    <w:p w14:paraId="01F79964" w14:textId="74D0E98C"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7E581E">
        <w:rPr>
          <w:b/>
          <w:bCs/>
        </w:rPr>
        <w:t>NERC Coordination Activities Update</w:t>
      </w:r>
    </w:p>
    <w:p w14:paraId="3352B92E" w14:textId="77777777" w:rsidR="00F828DF" w:rsidRDefault="00F828DF" w:rsidP="00C641EE">
      <w:pPr>
        <w:spacing w:before="120" w:after="60"/>
        <w:jc w:val="both"/>
      </w:pPr>
      <w:r>
        <w:t xml:space="preserve">NAESB and NERC continue to engage in engage in ongoing coordination activities regarding areas of overlapping commercial and reliability considerations for the wholesale electric industry.  </w:t>
      </w:r>
    </w:p>
    <w:p w14:paraId="41332620" w14:textId="4048DAC7" w:rsidR="00F828DF" w:rsidRDefault="00F828DF" w:rsidP="00C641EE">
      <w:pPr>
        <w:spacing w:before="120" w:after="60"/>
        <w:jc w:val="both"/>
      </w:pPr>
      <w:r>
        <w:t xml:space="preserve">In August, the WEQ Standards Review Subcommittee (SRS), as it has done in year’s past, met to review the draft NERC 2026 – 2028 </w:t>
      </w:r>
      <w:r w:rsidRPr="00B038F1">
        <w:t>Reliability Standards Development Plan</w:t>
      </w:r>
      <w:r>
        <w:t xml:space="preserve"> (</w:t>
      </w:r>
      <w:proofErr w:type="spellStart"/>
      <w:r>
        <w:t>RSDP</w:t>
      </w:r>
      <w:proofErr w:type="spellEnd"/>
      <w:r>
        <w:t xml:space="preserve">).  </w:t>
      </w:r>
      <w:r w:rsidR="00406CF4">
        <w:t xml:space="preserve">The subcommittee reviews the draft NERC plan each year as part of its ongoing work to help support coordination efforts between NAESB and NERC.  The participants identified thirteen NERC projects the subcommittee will </w:t>
      </w:r>
      <w:r w:rsidR="00D55070">
        <w:t xml:space="preserve">monitor as areas of potential coordination </w:t>
      </w:r>
      <w:r w:rsidR="00D55070" w:rsidRPr="003D7BDD">
        <w:t>in the development of business practices and reliability requirements</w:t>
      </w:r>
      <w:r w:rsidR="00D55070">
        <w:t xml:space="preserve"> and evaluate an</w:t>
      </w:r>
      <w:r w:rsidR="00406CF4">
        <w:t>y possible impact to WEQ Business Practice Standards</w:t>
      </w:r>
      <w:r w:rsidR="00D55070">
        <w:t>.  Specifically, participants noted inverter-based resources (IBRs) and distributed energy resources (DERs) as an area where complementary business practices and reliability requirements may be beneficial for industry integration and use of such resources.  This is an area of development already monitored by the WEQ SRS, and the participants flagged eight current or planned NERC efforts as part of the review, including the second phase of NERC Projects 2020-06 Verification of Models and Data for Generators, 2021-01 System Model Validation with IBRs, and 2022-02 Uniform Modeling Framework for IBR</w:t>
      </w:r>
      <w:r w:rsidR="00D20949">
        <w:t xml:space="preserve">.  The WEQ SRS also identified several NERC Critical Infrastructure Protection (CIP) Reliability Standards, such as NERC Projects 2023-09 Risk Management for Third-party Cloud Services and 2025-02 Internal Network Security Monitoring.  </w:t>
      </w:r>
      <w:r w:rsidR="00D20949" w:rsidRPr="00914E22">
        <w:t>The feedback from the subcommittee was forwarded to the NAESB Managing Committee for consideration and subsequently provided to NERC staff</w:t>
      </w:r>
      <w:r w:rsidR="00D20949">
        <w:t>.</w:t>
      </w:r>
    </w:p>
    <w:p w14:paraId="52656C64" w14:textId="768F33A5" w:rsidR="008960E6" w:rsidRDefault="008960E6" w:rsidP="00C641EE">
      <w:pPr>
        <w:spacing w:before="120" w:after="60"/>
        <w:jc w:val="both"/>
      </w:pPr>
      <w:r>
        <w:t xml:space="preserve">The recent efforts of the WEQ Business Practices Subcommittee (BPS) have also been an ongoing area of coordination with NERC.  At the request of the WEQ and RMQ BPS leadership, NERC staff participated in joint WEQ-RMQ BPS meeting held in August meeting regarding the development of business practices to support industry integration of DER and aggregation registries.  </w:t>
      </w:r>
      <w:r w:rsidR="00713085">
        <w:t xml:space="preserve">NERC staff reviewed </w:t>
      </w:r>
      <w:r w:rsidR="00713085">
        <w:t xml:space="preserve">two NERC white papers, </w:t>
      </w:r>
      <w:hyperlink r:id="rId8" w:history="1">
        <w:r w:rsidR="00713085" w:rsidRPr="009503EC">
          <w:rPr>
            <w:rStyle w:val="Hyperlink"/>
          </w:rPr>
          <w:t>Transmission and Distribution Coordination Strategies</w:t>
        </w:r>
      </w:hyperlink>
      <w:r w:rsidR="00713085" w:rsidRPr="009503EC">
        <w:t xml:space="preserve"> and </w:t>
      </w:r>
      <w:hyperlink r:id="rId9" w:history="1">
        <w:r w:rsidR="00713085" w:rsidRPr="009503EC">
          <w:rPr>
            <w:rStyle w:val="Hyperlink"/>
          </w:rPr>
          <w:t>Reducing DER Variability and Uncertainty</w:t>
        </w:r>
      </w:hyperlink>
      <w:r w:rsidR="00713085">
        <w:t>, and efforts</w:t>
      </w:r>
      <w:r w:rsidR="00713085">
        <w:t xml:space="preserve"> related to FERC Order No. 901 directives, including data reporting requirements developed as part of revisions to MOD-032 Data for Power System Modeling and Analysis.  WEQ and RMQ BPS participants have noted that a registry could </w:t>
      </w:r>
      <w:r w:rsidR="00BF1EC3">
        <w:t>assist</w:t>
      </w:r>
      <w:r w:rsidR="00713085">
        <w:t xml:space="preserve"> industry efforts to collect, validate, and share DER </w:t>
      </w:r>
      <w:r w:rsidR="00713085">
        <w:t xml:space="preserve">data </w:t>
      </w:r>
      <w:r w:rsidR="00713085">
        <w:t xml:space="preserve">and suggested </w:t>
      </w:r>
      <w:r w:rsidR="00BF1EC3">
        <w:t xml:space="preserve">the subcommittees consider if business practices could help support industry implementation of NERC requirements.  Currently, the participants are developing registry use cases to identify </w:t>
      </w:r>
      <w:r w:rsidR="00BF1EC3" w:rsidRPr="0004634F">
        <w:t xml:space="preserve">the operational and market processes a registry may support </w:t>
      </w:r>
      <w:r w:rsidR="00BF1EC3">
        <w:t>as well as</w:t>
      </w:r>
      <w:r w:rsidR="00BF1EC3" w:rsidRPr="0004634F">
        <w:t xml:space="preserve"> the associated tool functionality, data categories, and attributes</w:t>
      </w:r>
      <w:r w:rsidR="00BF1EC3">
        <w:t xml:space="preserve">.  The subcommittees will use the developed use cases to </w:t>
      </w:r>
      <w:r w:rsidR="00BF1EC3">
        <w:t>help guide the scope and direction for standards development</w:t>
      </w:r>
      <w:r w:rsidR="00BF1EC3">
        <w:t>.</w:t>
      </w:r>
    </w:p>
    <w:p w14:paraId="7F18E1B5" w14:textId="2D10E7C2" w:rsidR="00622F41" w:rsidRPr="00635D85" w:rsidRDefault="00BF1EC3" w:rsidP="00C641EE">
      <w:pPr>
        <w:spacing w:before="120" w:after="60"/>
        <w:jc w:val="both"/>
      </w:pPr>
      <w:r>
        <w:t xml:space="preserve">Additionally, NAESB coordinated with both NERC and </w:t>
      </w:r>
      <w:r w:rsidR="00917A8F" w:rsidRPr="008C3B23">
        <w:t>Western Electricity Coordinating Council (</w:t>
      </w:r>
      <w:proofErr w:type="spellStart"/>
      <w:r w:rsidR="00917A8F" w:rsidRPr="008C3B23">
        <w:t>WECC</w:t>
      </w:r>
      <w:proofErr w:type="spellEnd"/>
      <w:r w:rsidR="00917A8F" w:rsidRPr="008C3B23">
        <w:t>)</w:t>
      </w:r>
      <w:r w:rsidR="00917A8F">
        <w:t xml:space="preserve"> throughout the development of the proposed WEQ Western Interconnection Loading Relief (WLR) Business Practice Standards</w:t>
      </w:r>
      <w:r w:rsidR="00917A8F">
        <w:t xml:space="preserve">.  </w:t>
      </w:r>
      <w:proofErr w:type="spellStart"/>
      <w:r w:rsidR="00917A8F">
        <w:t>WECC</w:t>
      </w:r>
      <w:proofErr w:type="spellEnd"/>
      <w:r w:rsidR="00917A8F">
        <w:t xml:space="preserve"> staff regularly participat</w:t>
      </w:r>
      <w:r w:rsidR="00917A8F">
        <w:t>ed</w:t>
      </w:r>
      <w:r w:rsidR="00917A8F">
        <w:t xml:space="preserve"> in the WEQ BPS Western Interconnection Congestion Management Working Group meetings</w:t>
      </w:r>
      <w:r w:rsidR="00917A8F">
        <w:t xml:space="preserve">.  </w:t>
      </w:r>
      <w:r w:rsidR="00F828DF">
        <w:t xml:space="preserve">NAESB and NERC staffs </w:t>
      </w:r>
      <w:r w:rsidR="00D20949">
        <w:t>also remain in</w:t>
      </w:r>
      <w:r w:rsidR="00F828DF">
        <w:t xml:space="preserve"> frequent communication</w:t>
      </w:r>
      <w:r w:rsidR="00D20949">
        <w:t xml:space="preserve"> regarding various activities within the organizations.  Recent topics of discussion have included </w:t>
      </w:r>
      <w:r w:rsidR="00917A8F">
        <w:t>gas-electric coordination and cold weather preparedness, cybersecurity</w:t>
      </w:r>
      <w:r w:rsidR="00917A8F">
        <w:t xml:space="preserve">, and standard development planning efforts of both organizations. </w:t>
      </w:r>
    </w:p>
    <w:sectPr w:rsidR="00622F41" w:rsidRPr="00635D85" w:rsidSect="000B493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6982" w14:textId="77777777" w:rsidR="001618EB" w:rsidRDefault="001618EB">
      <w:r>
        <w:separator/>
      </w:r>
    </w:p>
  </w:endnote>
  <w:endnote w:type="continuationSeparator" w:id="0">
    <w:p w14:paraId="2EB38FC7" w14:textId="77777777" w:rsidR="001618EB" w:rsidRDefault="0016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4DEE4F71" w:rsidR="004D4805" w:rsidRPr="00176FB9" w:rsidRDefault="0051540E" w:rsidP="005E6421">
    <w:pPr>
      <w:pStyle w:val="Footer"/>
      <w:pBdr>
        <w:top w:val="single" w:sz="12" w:space="1" w:color="auto"/>
      </w:pBdr>
      <w:jc w:val="right"/>
      <w:rPr>
        <w:sz w:val="18"/>
        <w:szCs w:val="18"/>
      </w:rPr>
    </w:pPr>
    <w:r>
      <w:rPr>
        <w:sz w:val="18"/>
        <w:szCs w:val="18"/>
      </w:rPr>
      <w:t>NERC Coordination Activities</w:t>
    </w:r>
    <w:r w:rsidR="004D4805">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6153" w14:textId="77777777" w:rsidR="001618EB" w:rsidRDefault="001618EB">
      <w:r>
        <w:separator/>
      </w:r>
    </w:p>
  </w:footnote>
  <w:footnote w:type="continuationSeparator" w:id="0">
    <w:p w14:paraId="144351B4" w14:textId="77777777" w:rsidR="001618EB" w:rsidRDefault="0016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2ABD"/>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36"/>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7C9"/>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3A3"/>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6D43"/>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69E"/>
    <w:rsid w:val="00160F0B"/>
    <w:rsid w:val="001610BF"/>
    <w:rsid w:val="001611C6"/>
    <w:rsid w:val="001618EB"/>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77C62"/>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4AF1"/>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52C"/>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8F9"/>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428"/>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4B63"/>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CF4"/>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B2"/>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15"/>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6F3C"/>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C36"/>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39B"/>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85"/>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B8E"/>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1E"/>
    <w:rsid w:val="007E5891"/>
    <w:rsid w:val="007E643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5C5"/>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0E6"/>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00E"/>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4E22"/>
    <w:rsid w:val="009156AE"/>
    <w:rsid w:val="009167DA"/>
    <w:rsid w:val="009172B8"/>
    <w:rsid w:val="009175C9"/>
    <w:rsid w:val="00917957"/>
    <w:rsid w:val="00917A8F"/>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2BFD"/>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6277"/>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8BB"/>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4B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016"/>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6F99"/>
    <w:rsid w:val="00A272B3"/>
    <w:rsid w:val="00A30B46"/>
    <w:rsid w:val="00A30C5A"/>
    <w:rsid w:val="00A30E30"/>
    <w:rsid w:val="00A316E2"/>
    <w:rsid w:val="00A3232F"/>
    <w:rsid w:val="00A32E20"/>
    <w:rsid w:val="00A32F0C"/>
    <w:rsid w:val="00A33001"/>
    <w:rsid w:val="00A33043"/>
    <w:rsid w:val="00A3308B"/>
    <w:rsid w:val="00A33FD9"/>
    <w:rsid w:val="00A348EA"/>
    <w:rsid w:val="00A34A85"/>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3ED6"/>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4A0D"/>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51E"/>
    <w:rsid w:val="00B06A9B"/>
    <w:rsid w:val="00B06AA7"/>
    <w:rsid w:val="00B06D0C"/>
    <w:rsid w:val="00B0746F"/>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E3B"/>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020"/>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EC3"/>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E92"/>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57135"/>
    <w:rsid w:val="00C576F2"/>
    <w:rsid w:val="00C60239"/>
    <w:rsid w:val="00C60DD2"/>
    <w:rsid w:val="00C612D5"/>
    <w:rsid w:val="00C615D8"/>
    <w:rsid w:val="00C61A94"/>
    <w:rsid w:val="00C61B5D"/>
    <w:rsid w:val="00C61DF2"/>
    <w:rsid w:val="00C623C8"/>
    <w:rsid w:val="00C62444"/>
    <w:rsid w:val="00C626B8"/>
    <w:rsid w:val="00C6329C"/>
    <w:rsid w:val="00C63848"/>
    <w:rsid w:val="00C6403B"/>
    <w:rsid w:val="00C641EE"/>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B795D"/>
    <w:rsid w:val="00CC07ED"/>
    <w:rsid w:val="00CC098D"/>
    <w:rsid w:val="00CC1724"/>
    <w:rsid w:val="00CC1A0E"/>
    <w:rsid w:val="00CC1B2A"/>
    <w:rsid w:val="00CC1DF6"/>
    <w:rsid w:val="00CC2291"/>
    <w:rsid w:val="00CC254A"/>
    <w:rsid w:val="00CC2A82"/>
    <w:rsid w:val="00CC2CCC"/>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33A"/>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49"/>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070"/>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538"/>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07D8D"/>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674"/>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DEB"/>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D5D"/>
    <w:rsid w:val="00F81FE4"/>
    <w:rsid w:val="00F82414"/>
    <w:rsid w:val="00F82486"/>
    <w:rsid w:val="00F82866"/>
    <w:rsid w:val="00F828DF"/>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2B3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80825w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weq_rmq_bps080825w7.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2025-10-14T17:14:00Z</dcterms:created>
  <dcterms:modified xsi:type="dcterms:W3CDTF">2025-10-14T17:32:00Z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