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25C68983" w:rsidR="00193F4D" w:rsidRPr="009E07F2" w:rsidRDefault="00312F1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3648E6A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583FC1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10ADD1DA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A0233B1" w14:textId="764589B8" w:rsidR="00465252" w:rsidRPr="008205AD" w:rsidRDefault="008205AD" w:rsidP="00465252">
      <w:pPr>
        <w:pStyle w:val="DefaultText"/>
        <w:spacing w:before="120"/>
        <w:rPr>
          <w:rFonts w:ascii="Arial" w:hAnsi="Arial" w:cs="Arial"/>
          <w:bCs/>
          <w:sz w:val="20"/>
        </w:rPr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 xml:space="preserve">Attachment </w:t>
      </w:r>
      <w:r w:rsidR="0037659F">
        <w:rPr>
          <w:rFonts w:ascii="Arial" w:hAnsi="Arial" w:cs="Arial"/>
          <w:bCs/>
          <w:sz w:val="20"/>
        </w:rPr>
        <w:t>(p</w:t>
      </w:r>
      <w:r w:rsidRPr="008205AD">
        <w:rPr>
          <w:rFonts w:ascii="Arial" w:hAnsi="Arial" w:cs="Arial"/>
          <w:bCs/>
          <w:sz w:val="20"/>
        </w:rPr>
        <w:t xml:space="preserve">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7659F">
        <w:rPr>
          <w:rFonts w:ascii="Arial" w:hAnsi="Arial" w:cs="Arial"/>
          <w:bCs/>
          <w:sz w:val="20"/>
        </w:rPr>
        <w:t xml:space="preserve"> and proposed </w:t>
      </w:r>
      <w:r w:rsidR="0037659F" w:rsidRPr="008205AD">
        <w:rPr>
          <w:rFonts w:ascii="Arial" w:hAnsi="Arial" w:cs="Arial"/>
          <w:bCs/>
          <w:sz w:val="20"/>
        </w:rPr>
        <w:t>WEQ-XXX Western Interconnection Loading Relief Business Practice Standards</w:t>
      </w:r>
      <w:r w:rsidR="0037659F">
        <w:rPr>
          <w:rFonts w:ascii="Arial" w:hAnsi="Arial" w:cs="Arial"/>
          <w:bCs/>
          <w:sz w:val="20"/>
        </w:rPr>
        <w:t>)</w:t>
      </w:r>
      <w:r w:rsidR="00FA2756">
        <w:rPr>
          <w:rFonts w:ascii="Arial" w:hAnsi="Arial" w:cs="Arial"/>
          <w:bCs/>
          <w:sz w:val="20"/>
        </w:rPr>
        <w:t xml:space="preserve"> (</w:t>
      </w:r>
      <w:r w:rsidR="00FA2756">
        <w:rPr>
          <w:rFonts w:ascii="Arial" w:hAnsi="Arial" w:cs="Arial"/>
          <w:bCs/>
          <w:color w:val="EE0000"/>
          <w:sz w:val="20"/>
        </w:rPr>
        <w:t>as revised by the WEQ Executive Committee on October 22, 2025)</w:t>
      </w:r>
      <w:r w:rsidR="0037659F">
        <w:rPr>
          <w:rFonts w:ascii="Arial" w:hAnsi="Arial" w:cs="Arial"/>
          <w:bCs/>
          <w:sz w:val="20"/>
        </w:rPr>
        <w:t xml:space="preserve">: </w:t>
      </w:r>
      <w:hyperlink r:id="rId7" w:history="1">
        <w:r w:rsidR="00B02BEB" w:rsidRPr="00B02BEB">
          <w:rPr>
            <w:rStyle w:val="Hyperlink"/>
            <w:rFonts w:ascii="Arial" w:hAnsi="Arial" w:cs="Arial"/>
            <w:bCs/>
            <w:sz w:val="20"/>
          </w:rPr>
          <w:t>https://www.naesb.org/member_login_check.asp?doc=weq_ec102225a1.docx</w:t>
        </w:r>
      </w:hyperlink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16F01EBB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</w:t>
      </w:r>
      <w:proofErr w:type="spellStart"/>
      <w:r w:rsidR="00D11586">
        <w:rPr>
          <w:rFonts w:ascii="Arial" w:hAnsi="Arial" w:cs="Arial"/>
          <w:sz w:val="20"/>
        </w:rPr>
        <w:t>flowgates</w:t>
      </w:r>
      <w:proofErr w:type="spellEnd"/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</w:t>
      </w:r>
      <w:proofErr w:type="spellStart"/>
      <w:r w:rsidR="00D86827">
        <w:rPr>
          <w:rFonts w:ascii="Arial" w:hAnsi="Arial" w:cs="Arial"/>
          <w:sz w:val="20"/>
        </w:rPr>
        <w:t>ECC</w:t>
      </w:r>
      <w:proofErr w:type="spellEnd"/>
      <w:r w:rsidR="00D86827">
        <w:rPr>
          <w:rFonts w:ascii="Arial" w:hAnsi="Arial" w:cs="Arial"/>
          <w:sz w:val="20"/>
        </w:rPr>
        <w:t>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</w:t>
      </w:r>
      <w:proofErr w:type="spellStart"/>
      <w:r w:rsidRPr="00C23882"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 xml:space="preserve">) that support the </w:t>
      </w:r>
      <w:proofErr w:type="spellStart"/>
      <w:r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Western Interconnection’s successful transition to </w:t>
      </w:r>
      <w:r w:rsidR="00BC1870">
        <w:rPr>
          <w:rFonts w:ascii="Arial" w:hAnsi="Arial" w:cs="Arial"/>
          <w:sz w:val="20"/>
        </w:rPr>
        <w:lastRenderedPageBreak/>
        <w:t xml:space="preserve">services that require 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 xml:space="preserve">evolving generation </w:t>
      </w:r>
      <w:proofErr w:type="gramStart"/>
      <w:r w:rsidR="00BC1870">
        <w:rPr>
          <w:rFonts w:ascii="Arial" w:hAnsi="Arial" w:cs="Arial"/>
          <w:sz w:val="20"/>
        </w:rPr>
        <w:t>fleets</w:t>
      </w:r>
      <w:proofErr w:type="gramEnd"/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 xml:space="preserve">WLR Process, specifying the requirements for how curtailments and relief obligations will be calculated and assigned,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</w:t>
      </w:r>
      <w:proofErr w:type="spellStart"/>
      <w:r w:rsidR="00556027">
        <w:rPr>
          <w:rFonts w:ascii="Arial" w:hAnsi="Arial" w:cs="Arial"/>
          <w:sz w:val="20"/>
        </w:rPr>
        <w:t>ECC</w:t>
      </w:r>
      <w:proofErr w:type="spellEnd"/>
      <w:r w:rsidR="00556027">
        <w:rPr>
          <w:rFonts w:ascii="Arial" w:hAnsi="Arial" w:cs="Arial"/>
          <w:sz w:val="20"/>
        </w:rPr>
        <w:t xml:space="preserve"> will model an identified constrained transmission facility or </w:t>
      </w:r>
      <w:proofErr w:type="spellStart"/>
      <w:r w:rsidR="00556027">
        <w:rPr>
          <w:rFonts w:ascii="Arial" w:hAnsi="Arial" w:cs="Arial"/>
          <w:sz w:val="20"/>
        </w:rPr>
        <w:t>flowgate</w:t>
      </w:r>
      <w:proofErr w:type="spellEnd"/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>visibility 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The proposed WEQ Business Practice Standards define material impact as 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a 5% or greater impact on a system operating limit or interconnection reliability operating limit.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3DCDB146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Business Practice Subcommittee meetings:</w:t>
      </w:r>
    </w:p>
    <w:p w14:paraId="3A7ED2E9" w14:textId="3A1F1A8A" w:rsid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21, 2025</w:t>
      </w:r>
    </w:p>
    <w:p w14:paraId="6C7274DF" w14:textId="37B3041D" w:rsidR="00E96515" w:rsidRP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12, 2025</w:t>
      </w:r>
    </w:p>
    <w:p w14:paraId="50755E55" w14:textId="77777777" w:rsidR="00682D3F" w:rsidRDefault="00E96515" w:rsidP="003D4E9A">
      <w:pPr>
        <w:tabs>
          <w:tab w:val="left" w:pos="1080"/>
        </w:tabs>
        <w:spacing w:before="120"/>
        <w:rPr>
          <w:rFonts w:ascii="Arial" w:hAnsi="Arial" w:cs="Arial"/>
          <w:bCs/>
        </w:rPr>
        <w:sectPr w:rsidR="00682D3F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  <w:r>
        <w:rPr>
          <w:rFonts w:ascii="Arial" w:hAnsi="Arial" w:cs="Arial"/>
          <w:bCs/>
        </w:rPr>
        <w:t>See the minutes from the following WEQ BPS Western Interconnection Congestion Management Working Group meetings:</w:t>
      </w:r>
    </w:p>
    <w:p w14:paraId="5F3D0310" w14:textId="0C56C62B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  <w:bCs/>
        </w:rPr>
      </w:pPr>
      <w:hyperlink r:id="rId10" w:history="1">
        <w:r w:rsidRPr="00847188">
          <w:rPr>
            <w:rStyle w:val="Hyperlink"/>
            <w:rFonts w:ascii="Arial" w:hAnsi="Arial" w:cs="Arial"/>
            <w:bCs/>
          </w:rPr>
          <w:t>February 20, 2025</w:t>
        </w:r>
      </w:hyperlink>
    </w:p>
    <w:p w14:paraId="57931B95" w14:textId="3AD5F79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1" w:history="1">
        <w:r w:rsidRPr="00847188">
          <w:rPr>
            <w:rStyle w:val="Hyperlink"/>
            <w:rFonts w:ascii="Arial" w:hAnsi="Arial" w:cs="Arial"/>
            <w:bCs/>
          </w:rPr>
          <w:t>March 18, 2025</w:t>
        </w:r>
      </w:hyperlink>
    </w:p>
    <w:p w14:paraId="4703657D" w14:textId="66DB958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2" w:history="1">
        <w:r w:rsidRPr="00847188">
          <w:rPr>
            <w:rStyle w:val="Hyperlink"/>
            <w:rFonts w:ascii="Arial" w:hAnsi="Arial" w:cs="Arial"/>
            <w:bCs/>
          </w:rPr>
          <w:t>April 16, 2025</w:t>
        </w:r>
      </w:hyperlink>
    </w:p>
    <w:p w14:paraId="56185E43" w14:textId="7F3B2EFE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3" w:history="1">
        <w:r w:rsidRPr="00847188">
          <w:rPr>
            <w:rStyle w:val="Hyperlink"/>
            <w:rFonts w:ascii="Arial" w:hAnsi="Arial" w:cs="Arial"/>
            <w:bCs/>
          </w:rPr>
          <w:t>May 16, 2025</w:t>
        </w:r>
      </w:hyperlink>
    </w:p>
    <w:p w14:paraId="0181675E" w14:textId="5112FA79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4" w:history="1">
        <w:r w:rsidRPr="00847188">
          <w:rPr>
            <w:rStyle w:val="Hyperlink"/>
            <w:rFonts w:ascii="Arial" w:hAnsi="Arial" w:cs="Arial"/>
            <w:bCs/>
          </w:rPr>
          <w:t>June 17, 2025</w:t>
        </w:r>
      </w:hyperlink>
    </w:p>
    <w:p w14:paraId="5EAFE6A8" w14:textId="7637F6A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5" w:history="1">
        <w:r w:rsidRPr="00847188">
          <w:rPr>
            <w:rStyle w:val="Hyperlink"/>
            <w:rFonts w:ascii="Arial" w:hAnsi="Arial" w:cs="Arial"/>
            <w:bCs/>
          </w:rPr>
          <w:t>July 17, 2025</w:t>
        </w:r>
      </w:hyperlink>
    </w:p>
    <w:p w14:paraId="74292932" w14:textId="3072B165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6" w:history="1">
        <w:r w:rsidRPr="00847188">
          <w:rPr>
            <w:rStyle w:val="Hyperlink"/>
            <w:rFonts w:ascii="Arial" w:hAnsi="Arial" w:cs="Arial"/>
            <w:bCs/>
          </w:rPr>
          <w:t>July 28, 2025</w:t>
        </w:r>
      </w:hyperlink>
    </w:p>
    <w:p w14:paraId="1D5347D9" w14:textId="76536B93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7" w:history="1">
        <w:r w:rsidRPr="00847188">
          <w:rPr>
            <w:rStyle w:val="Hyperlink"/>
            <w:rFonts w:ascii="Arial" w:hAnsi="Arial" w:cs="Arial"/>
            <w:bCs/>
          </w:rPr>
          <w:t>August 7, 2025</w:t>
        </w:r>
      </w:hyperlink>
    </w:p>
    <w:p w14:paraId="3AC93603" w14:textId="234C405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8" w:history="1">
        <w:r w:rsidRPr="0037659F">
          <w:rPr>
            <w:rStyle w:val="Hyperlink"/>
            <w:rFonts w:ascii="Arial" w:hAnsi="Arial" w:cs="Arial"/>
            <w:bCs/>
          </w:rPr>
          <w:t>August 13, 2025</w:t>
        </w:r>
      </w:hyperlink>
    </w:p>
    <w:p w14:paraId="4678C399" w14:textId="3BC7DD17" w:rsidR="003D4E9A" w:rsidRPr="00682D3F" w:rsidRDefault="00E96515" w:rsidP="003D4E9A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2, 2025</w:t>
      </w:r>
    </w:p>
    <w:sectPr w:rsidR="003D4E9A" w:rsidRPr="00682D3F" w:rsidSect="00682D3F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E141" w14:textId="77777777" w:rsidR="001F37AB" w:rsidRDefault="001F37AB">
      <w:r>
        <w:separator/>
      </w:r>
    </w:p>
  </w:endnote>
  <w:endnote w:type="continuationSeparator" w:id="0">
    <w:p w14:paraId="28D3A63A" w14:textId="77777777" w:rsidR="001F37AB" w:rsidRDefault="001F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136CBE19" w:rsidR="001F55B3" w:rsidRPr="001F55B3" w:rsidRDefault="001E492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12, 2025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8F94" w14:textId="77777777" w:rsidR="001F37AB" w:rsidRDefault="001F37AB">
      <w:r>
        <w:separator/>
      </w:r>
    </w:p>
  </w:footnote>
  <w:footnote w:type="continuationSeparator" w:id="0">
    <w:p w14:paraId="19E31B40" w14:textId="77777777" w:rsidR="001F37AB" w:rsidRDefault="001F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22650506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8F2F5A1" w14:textId="6D01A473" w:rsidR="00FA2756" w:rsidRPr="00FA2756" w:rsidRDefault="00FA2756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color w:val="EE0000"/>
        <w:sz w:val="22"/>
      </w:rPr>
    </w:pPr>
    <w:r>
      <w:rPr>
        <w:rFonts w:ascii="Arial" w:hAnsi="Arial" w:cs="Arial"/>
        <w:b/>
        <w:color w:val="EE0000"/>
        <w:sz w:val="22"/>
      </w:rPr>
      <w:t>As revised by the WEQ Executive Committee on October 22, 2025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C21"/>
    <w:multiLevelType w:val="hybridMultilevel"/>
    <w:tmpl w:val="C56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4425F"/>
    <w:multiLevelType w:val="hybridMultilevel"/>
    <w:tmpl w:val="E2B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3941">
    <w:abstractNumId w:val="4"/>
  </w:num>
  <w:num w:numId="2" w16cid:durableId="1293947225">
    <w:abstractNumId w:val="1"/>
  </w:num>
  <w:num w:numId="3" w16cid:durableId="143545214">
    <w:abstractNumId w:val="6"/>
  </w:num>
  <w:num w:numId="4" w16cid:durableId="1505054891">
    <w:abstractNumId w:val="0"/>
  </w:num>
  <w:num w:numId="5" w16cid:durableId="34935105">
    <w:abstractNumId w:val="5"/>
  </w:num>
  <w:num w:numId="6" w16cid:durableId="1001591027">
    <w:abstractNumId w:val="3"/>
  </w:num>
  <w:num w:numId="7" w16cid:durableId="875435071">
    <w:abstractNumId w:val="7"/>
  </w:num>
  <w:num w:numId="8" w16cid:durableId="150177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E4920"/>
    <w:rsid w:val="001F37AB"/>
    <w:rsid w:val="001F55B3"/>
    <w:rsid w:val="0023757A"/>
    <w:rsid w:val="00241136"/>
    <w:rsid w:val="00242E9E"/>
    <w:rsid w:val="002510F0"/>
    <w:rsid w:val="0025525F"/>
    <w:rsid w:val="00255340"/>
    <w:rsid w:val="002579AF"/>
    <w:rsid w:val="00260FD6"/>
    <w:rsid w:val="00264C78"/>
    <w:rsid w:val="002A26F7"/>
    <w:rsid w:val="002E0391"/>
    <w:rsid w:val="00312F19"/>
    <w:rsid w:val="00315D72"/>
    <w:rsid w:val="00317AAA"/>
    <w:rsid w:val="00344B93"/>
    <w:rsid w:val="003450C0"/>
    <w:rsid w:val="00356256"/>
    <w:rsid w:val="003601C3"/>
    <w:rsid w:val="0036422D"/>
    <w:rsid w:val="0037659F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40523"/>
    <w:rsid w:val="00465252"/>
    <w:rsid w:val="00467DB3"/>
    <w:rsid w:val="00481507"/>
    <w:rsid w:val="004B1946"/>
    <w:rsid w:val="004B4F51"/>
    <w:rsid w:val="004B6D64"/>
    <w:rsid w:val="004C68E4"/>
    <w:rsid w:val="004D542E"/>
    <w:rsid w:val="00556027"/>
    <w:rsid w:val="00566E9B"/>
    <w:rsid w:val="005D4D8B"/>
    <w:rsid w:val="005F17ED"/>
    <w:rsid w:val="005F5150"/>
    <w:rsid w:val="00602F43"/>
    <w:rsid w:val="00622E3C"/>
    <w:rsid w:val="0062797C"/>
    <w:rsid w:val="00650139"/>
    <w:rsid w:val="00671C87"/>
    <w:rsid w:val="00673711"/>
    <w:rsid w:val="006805A9"/>
    <w:rsid w:val="00682D3F"/>
    <w:rsid w:val="006B3298"/>
    <w:rsid w:val="006B7CD7"/>
    <w:rsid w:val="006D7EDB"/>
    <w:rsid w:val="0073421B"/>
    <w:rsid w:val="00741678"/>
    <w:rsid w:val="00743352"/>
    <w:rsid w:val="0075205D"/>
    <w:rsid w:val="00761FD4"/>
    <w:rsid w:val="00784071"/>
    <w:rsid w:val="007A3346"/>
    <w:rsid w:val="00811AB3"/>
    <w:rsid w:val="00814DEB"/>
    <w:rsid w:val="008167C0"/>
    <w:rsid w:val="008205AD"/>
    <w:rsid w:val="00823220"/>
    <w:rsid w:val="00847188"/>
    <w:rsid w:val="0087794D"/>
    <w:rsid w:val="00892F38"/>
    <w:rsid w:val="008A5DE9"/>
    <w:rsid w:val="008B25C6"/>
    <w:rsid w:val="008C07BF"/>
    <w:rsid w:val="008E08E1"/>
    <w:rsid w:val="008E41DF"/>
    <w:rsid w:val="00903286"/>
    <w:rsid w:val="00903362"/>
    <w:rsid w:val="009235AA"/>
    <w:rsid w:val="00940FB8"/>
    <w:rsid w:val="009E07F2"/>
    <w:rsid w:val="00A165F6"/>
    <w:rsid w:val="00A27C66"/>
    <w:rsid w:val="00A506CF"/>
    <w:rsid w:val="00A521F8"/>
    <w:rsid w:val="00A611AA"/>
    <w:rsid w:val="00AA42E7"/>
    <w:rsid w:val="00AD7199"/>
    <w:rsid w:val="00B02BEB"/>
    <w:rsid w:val="00B34544"/>
    <w:rsid w:val="00B43E3B"/>
    <w:rsid w:val="00BB61DF"/>
    <w:rsid w:val="00BC1870"/>
    <w:rsid w:val="00BF5019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93E6A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7641F"/>
    <w:rsid w:val="00D86827"/>
    <w:rsid w:val="00DA16B0"/>
    <w:rsid w:val="00DA3A87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96515"/>
    <w:rsid w:val="00EB0318"/>
    <w:rsid w:val="00EC6550"/>
    <w:rsid w:val="00EE6EC2"/>
    <w:rsid w:val="00F1188B"/>
    <w:rsid w:val="00F27203"/>
    <w:rsid w:val="00F86155"/>
    <w:rsid w:val="00FA2756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96515"/>
    <w:pPr>
      <w:ind w:left="720"/>
      <w:contextualSpacing/>
    </w:pPr>
  </w:style>
  <w:style w:type="character" w:styleId="Hyperlink">
    <w:name w:val="Hyperlink"/>
    <w:basedOn w:val="DefaultParagraphFont"/>
    <w:rsid w:val="0084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aesb.org/pdf4/weq_bps_WICM051625fm.docx" TargetMode="External"/><Relationship Id="rId18" Type="http://schemas.openxmlformats.org/officeDocument/2006/relationships/hyperlink" Target="https://naesb.org/pdf4/weq_bps_WICM081325f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weq_ec102225a1.docx" TargetMode="External"/><Relationship Id="rId12" Type="http://schemas.openxmlformats.org/officeDocument/2006/relationships/hyperlink" Target="https://naesb.org/pdf4/weq_bps_WICM041625fm.docx" TargetMode="External"/><Relationship Id="rId17" Type="http://schemas.openxmlformats.org/officeDocument/2006/relationships/hyperlink" Target="https://naesb.org/pdf4/weq_bps_WICM080725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WICM072825fm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WICM031825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WICM071725fm.docx" TargetMode="External"/><Relationship Id="rId10" Type="http://schemas.openxmlformats.org/officeDocument/2006/relationships/hyperlink" Target="https://naesb.org/pdf4/weq_bps_wicm022025fm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aesb.org/pdf4/weq_bps_WICM0617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WEQ BPS</cp:lastModifiedBy>
  <cp:revision>3</cp:revision>
  <cp:lastPrinted>2003-09-05T13:18:00Z</cp:lastPrinted>
  <dcterms:created xsi:type="dcterms:W3CDTF">2025-10-22T19:12:00Z</dcterms:created>
  <dcterms:modified xsi:type="dcterms:W3CDTF">2025-10-22T20:02:00Z</dcterms:modified>
</cp:coreProperties>
</file>