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B9" w:rsidRPr="00860F67" w:rsidRDefault="00ED40B9" w:rsidP="00ED40B9">
      <w:pPr>
        <w:pStyle w:val="Title"/>
        <w:shd w:val="clear" w:color="auto" w:fill="FFFFFF" w:themeFill="background1"/>
        <w:rPr>
          <w:rStyle w:val="IntenseEmphasis"/>
          <w:b/>
          <w:i w:val="0"/>
        </w:rPr>
      </w:pPr>
      <w:r w:rsidRPr="00860F67">
        <w:rPr>
          <w:rStyle w:val="IntenseEmphasis"/>
          <w:b/>
          <w:i w:val="0"/>
        </w:rPr>
        <w:t>Options to address R180</w:t>
      </w:r>
      <w:r w:rsidR="00EA33BB">
        <w:rPr>
          <w:rStyle w:val="IntenseEmphasis"/>
          <w:b/>
          <w:i w:val="0"/>
        </w:rPr>
        <w:t>1</w:t>
      </w:r>
      <w:bookmarkStart w:id="0" w:name="_GoBack"/>
      <w:bookmarkEnd w:id="0"/>
      <w:r w:rsidRPr="00860F67">
        <w:rPr>
          <w:rStyle w:val="IntenseEmphasis"/>
          <w:b/>
          <w:i w:val="0"/>
        </w:rPr>
        <w:t>1</w:t>
      </w:r>
    </w:p>
    <w:p w:rsidR="00ED40B9" w:rsidRPr="00ED40B9" w:rsidRDefault="00EA33BB" w:rsidP="00ED40B9">
      <w:pPr>
        <w:shd w:val="clear" w:color="auto" w:fill="FFFFFF" w:themeFill="background1"/>
      </w:pPr>
      <w:r>
        <w:rPr>
          <w:shd w:val="clear" w:color="auto" w:fill="B4C6E7" w:themeFill="accent1" w:themeFillTint="66"/>
        </w:rPr>
        <w:pict>
          <v:rect id="_x0000_i1025" style="width:468pt;height:1.5pt" o:hralign="center" o:hrstd="t" o:hrnoshade="t" o:hr="t" fillcolor="#b4c6e7 [1300]" stroked="f"/>
        </w:pict>
      </w:r>
    </w:p>
    <w:p w:rsidR="00ED40B9" w:rsidRDefault="00ED40B9"/>
    <w:p w:rsidR="00ED40B9" w:rsidRDefault="00ED40B9" w:rsidP="00ED40B9">
      <w:pPr>
        <w:pStyle w:val="ListParagraph"/>
        <w:numPr>
          <w:ilvl w:val="0"/>
          <w:numId w:val="1"/>
        </w:numPr>
      </w:pPr>
      <w:r>
        <w:t xml:space="preserve">Change the system to </w:t>
      </w:r>
      <w:r w:rsidR="00ED47E9">
        <w:t>complete the market assessments</w:t>
      </w:r>
      <w:r>
        <w:t xml:space="preserve"> for the </w:t>
      </w:r>
      <w:r w:rsidRPr="00ED40B9">
        <w:t>GPE, LSE, TPSE, MO, and Transmission Service Provider Conduct Market Assessments</w:t>
      </w:r>
      <w:r>
        <w:t xml:space="preserve">.  </w:t>
      </w:r>
    </w:p>
    <w:p w:rsidR="00ED40B9" w:rsidRDefault="00ED40B9" w:rsidP="00ED40B9">
      <w:pPr>
        <w:pStyle w:val="ListParagraph"/>
        <w:numPr>
          <w:ilvl w:val="1"/>
          <w:numId w:val="1"/>
        </w:numPr>
      </w:pPr>
      <w:r>
        <w:t xml:space="preserve">Each entity has its own </w:t>
      </w:r>
      <w:r w:rsidR="00ED47E9">
        <w:t>timer for completing the market assessments</w:t>
      </w:r>
    </w:p>
    <w:p w:rsidR="00ED47E9" w:rsidRDefault="00ED47E9" w:rsidP="00ED47E9">
      <w:pPr>
        <w:pStyle w:val="ListParagraph"/>
        <w:numPr>
          <w:ilvl w:val="2"/>
          <w:numId w:val="1"/>
        </w:numPr>
      </w:pPr>
      <w:r>
        <w:t>No “Act on by” timestamp is sent to Approval entities</w:t>
      </w:r>
      <w:r>
        <w:br/>
      </w:r>
    </w:p>
    <w:p w:rsidR="00ED47E9" w:rsidRDefault="00ED47E9" w:rsidP="00ED47E9">
      <w:pPr>
        <w:pStyle w:val="ListParagraph"/>
        <w:numPr>
          <w:ilvl w:val="0"/>
          <w:numId w:val="1"/>
        </w:numPr>
      </w:pPr>
      <w:r>
        <w:t xml:space="preserve">Change start of the </w:t>
      </w:r>
      <w:r w:rsidR="004444DC">
        <w:t xml:space="preserve">“Act on by” timestamp </w:t>
      </w:r>
      <w:r>
        <w:t xml:space="preserve">of the market assessment to the same time as receipt of Authority Service (removing the </w:t>
      </w:r>
      <w:r w:rsidR="004444DC">
        <w:t>1-minute</w:t>
      </w:r>
      <w:r>
        <w:t xml:space="preserve"> distribution window)</w:t>
      </w:r>
    </w:p>
    <w:p w:rsidR="00ED47E9" w:rsidRDefault="00ED47E9" w:rsidP="00ED47E9">
      <w:pPr>
        <w:pStyle w:val="ListParagraph"/>
        <w:numPr>
          <w:ilvl w:val="1"/>
          <w:numId w:val="1"/>
        </w:numPr>
      </w:pPr>
      <w:r>
        <w:t>Same timer set for all entities to complete the market assessments</w:t>
      </w:r>
    </w:p>
    <w:p w:rsidR="00ED47E9" w:rsidRDefault="00ED47E9" w:rsidP="00ED47E9">
      <w:pPr>
        <w:pStyle w:val="ListParagraph"/>
        <w:numPr>
          <w:ilvl w:val="2"/>
          <w:numId w:val="1"/>
        </w:numPr>
      </w:pPr>
      <w:r>
        <w:t>Same “Act on</w:t>
      </w:r>
      <w:r w:rsidR="004444DC">
        <w:t xml:space="preserve"> by</w:t>
      </w:r>
      <w:r>
        <w:t>” timestamp sent to all Approval entities</w:t>
      </w:r>
    </w:p>
    <w:p w:rsidR="00ED47E9" w:rsidRDefault="00ED47E9" w:rsidP="00ED47E9">
      <w:pPr>
        <w:pStyle w:val="ListParagraph"/>
        <w:ind w:left="360"/>
      </w:pPr>
    </w:p>
    <w:p w:rsidR="00ED47E9" w:rsidRDefault="00ED47E9" w:rsidP="00ED47E9">
      <w:pPr>
        <w:pStyle w:val="ListParagraph"/>
        <w:numPr>
          <w:ilvl w:val="0"/>
          <w:numId w:val="1"/>
        </w:numPr>
      </w:pPr>
      <w:r>
        <w:t xml:space="preserve">Change </w:t>
      </w:r>
      <w:r w:rsidR="00460951">
        <w:t>NAESB WEQ-004</w:t>
      </w:r>
      <w:r>
        <w:t xml:space="preserve"> to clarify the timing market assessment periods as currently implemented</w:t>
      </w:r>
      <w:r w:rsidR="00460951">
        <w:t xml:space="preserve"> with no e-Tag software functionality changes</w:t>
      </w:r>
    </w:p>
    <w:p w:rsidR="00ED40B9" w:rsidRDefault="00ED40B9" w:rsidP="00ED40B9">
      <w:pPr>
        <w:pStyle w:val="ListParagraph"/>
        <w:ind w:left="360"/>
      </w:pPr>
    </w:p>
    <w:p w:rsidR="00ED40B9" w:rsidRDefault="00ED40B9" w:rsidP="00ED40B9">
      <w:pPr>
        <w:pStyle w:val="ListParagraph"/>
        <w:numPr>
          <w:ilvl w:val="0"/>
          <w:numId w:val="1"/>
        </w:numPr>
      </w:pPr>
      <w:r>
        <w:t xml:space="preserve">Add a </w:t>
      </w:r>
      <w:r w:rsidR="00A6367F">
        <w:t xml:space="preserve">timer </w:t>
      </w:r>
      <w:r>
        <w:t>to prevent approval or denial during the distribution windows</w:t>
      </w:r>
    </w:p>
    <w:p w:rsidR="00A6367F" w:rsidRDefault="00A6367F" w:rsidP="00A6367F">
      <w:pPr>
        <w:pStyle w:val="ListParagraph"/>
      </w:pPr>
    </w:p>
    <w:p w:rsidR="00ED47E9" w:rsidRDefault="00ED47E9" w:rsidP="00ED47E9">
      <w:pPr>
        <w:pStyle w:val="ListParagraph"/>
        <w:numPr>
          <w:ilvl w:val="0"/>
          <w:numId w:val="1"/>
        </w:numPr>
      </w:pPr>
      <w:r>
        <w:t>No change needed</w:t>
      </w:r>
      <w:r w:rsidR="004444DC">
        <w:t xml:space="preserve"> the NAESB WEQ-004</w:t>
      </w:r>
      <w:r w:rsidR="00460951">
        <w:t xml:space="preserve"> or e-Tag software functionality</w:t>
      </w:r>
    </w:p>
    <w:p w:rsidR="00ED47E9" w:rsidRDefault="00ED47E9" w:rsidP="00ED47E9">
      <w:pPr>
        <w:pStyle w:val="ListParagraph"/>
        <w:numPr>
          <w:ilvl w:val="1"/>
          <w:numId w:val="1"/>
        </w:numPr>
      </w:pPr>
      <w:r>
        <w:t>Same timer set for all entities to complete the market assessments</w:t>
      </w:r>
    </w:p>
    <w:p w:rsidR="00ED47E9" w:rsidRDefault="00ED47E9" w:rsidP="00ED47E9">
      <w:pPr>
        <w:pStyle w:val="ListParagraph"/>
        <w:numPr>
          <w:ilvl w:val="2"/>
          <w:numId w:val="1"/>
        </w:numPr>
      </w:pPr>
      <w:r>
        <w:t xml:space="preserve">Same “Act on </w:t>
      </w:r>
      <w:r w:rsidR="004444DC">
        <w:t>by</w:t>
      </w:r>
      <w:r>
        <w:t>” timestamp sent to all Approval entities</w:t>
      </w:r>
    </w:p>
    <w:p w:rsidR="004444DC" w:rsidRDefault="004444DC" w:rsidP="004444DC">
      <w:pPr>
        <w:pStyle w:val="ListParagraph"/>
        <w:numPr>
          <w:ilvl w:val="1"/>
          <w:numId w:val="1"/>
        </w:numPr>
      </w:pPr>
      <w:r>
        <w:t>NAESB Standards are not enforcing NERC Standards, but should not prevent adherence</w:t>
      </w:r>
    </w:p>
    <w:p w:rsidR="004444DC" w:rsidRDefault="004444DC" w:rsidP="004444DC">
      <w:pPr>
        <w:pStyle w:val="ListParagraph"/>
        <w:numPr>
          <w:ilvl w:val="1"/>
          <w:numId w:val="1"/>
        </w:numPr>
      </w:pPr>
      <w:r>
        <w:t xml:space="preserve">Entities in </w:t>
      </w:r>
      <w:r w:rsidR="00460951">
        <w:t>C</w:t>
      </w:r>
      <w:r>
        <w:t xml:space="preserve">olumn B </w:t>
      </w:r>
      <w:r w:rsidR="00460951">
        <w:t>are</w:t>
      </w:r>
      <w:r>
        <w:t xml:space="preserve"> responsible for ensuring </w:t>
      </w:r>
      <w:r w:rsidR="00460951">
        <w:t>c</w:t>
      </w:r>
      <w:r>
        <w:t xml:space="preserve">ompliance with </w:t>
      </w:r>
      <w:r w:rsidR="00460951">
        <w:t xml:space="preserve">NERC </w:t>
      </w:r>
      <w:r>
        <w:t>INT</w:t>
      </w:r>
      <w:r w:rsidR="00460951">
        <w:t>-006-</w:t>
      </w:r>
      <w:r>
        <w:t>4</w:t>
      </w:r>
      <w:r w:rsidR="00460951">
        <w:t xml:space="preserve"> timing requirements and the NAESB WEQ-004 timing requirements</w:t>
      </w:r>
    </w:p>
    <w:p w:rsidR="00ED47E9" w:rsidRDefault="00ED47E9" w:rsidP="00ED47E9"/>
    <w:p w:rsidR="00ED40B9" w:rsidRDefault="00ED40B9"/>
    <w:sectPr w:rsidR="00E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02E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B9"/>
    <w:rsid w:val="004444DC"/>
    <w:rsid w:val="00460951"/>
    <w:rsid w:val="00860F67"/>
    <w:rsid w:val="00A6367F"/>
    <w:rsid w:val="00EA33BB"/>
    <w:rsid w:val="00ED40B9"/>
    <w:rsid w:val="00E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6FC5"/>
  <w15:chartTrackingRefBased/>
  <w15:docId w15:val="{B016E2EF-B3DA-4885-8E58-5928838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0B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0B9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D4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ED40B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Phillips</dc:creator>
  <cp:keywords/>
  <dc:description/>
  <cp:lastModifiedBy>NAESB</cp:lastModifiedBy>
  <cp:revision>2</cp:revision>
  <dcterms:created xsi:type="dcterms:W3CDTF">2018-11-02T16:15:00Z</dcterms:created>
  <dcterms:modified xsi:type="dcterms:W3CDTF">2018-11-02T16:15:00Z</dcterms:modified>
</cp:coreProperties>
</file>