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CE05" w14:textId="563F2493" w:rsidR="00040F1B" w:rsidRDefault="00040F1B" w:rsidP="00E56FD5">
      <w:pPr>
        <w:pBdr>
          <w:bottom w:val="single" w:sz="4" w:space="1" w:color="auto"/>
        </w:pBdr>
      </w:pPr>
      <w:r>
        <w:t xml:space="preserve">NAESB WEQ Coordinated Interchange </w:t>
      </w:r>
      <w:r w:rsidR="00D76DBE">
        <w:t xml:space="preserve">Scheduling </w:t>
      </w:r>
      <w:r>
        <w:t>Subcommittee</w:t>
      </w:r>
    </w:p>
    <w:p w14:paraId="75FFBA0B" w14:textId="77777777" w:rsidR="00040F1B" w:rsidRPr="00040F1B" w:rsidRDefault="00040F1B" w:rsidP="00040F1B">
      <w:r w:rsidRPr="00040F1B">
        <w:t>Request:</w:t>
      </w:r>
    </w:p>
    <w:p w14:paraId="0455BC39" w14:textId="6A6AB1B2" w:rsidR="00040F1B" w:rsidRPr="00761114" w:rsidRDefault="00040F1B" w:rsidP="00040F1B">
      <w:pPr>
        <w:rPr>
          <w:sz w:val="20"/>
          <w:szCs w:val="20"/>
        </w:rPr>
      </w:pPr>
      <w:r w:rsidRPr="00761114">
        <w:rPr>
          <w:sz w:val="20"/>
          <w:szCs w:val="20"/>
        </w:rPr>
        <w:t xml:space="preserve">Consider modifications to existing tagging functional specifications to incorporate battery, pumped storage or other future bi-directional (generation and load) type resources. Changes to the WEQ Electronic Tagging Specifications have been infrequent and minor over the last several years. However, storage type resources have come online at a rapid pace and there is a growing desire to have a Transaction Product Type that can support a single resource that has ability to go in both directions. The request is to develop a Transaction Product Type that can support batteries and future similar technology. </w:t>
      </w:r>
    </w:p>
    <w:p w14:paraId="59352AA6" w14:textId="77777777" w:rsidR="007D4093" w:rsidRDefault="007D4093" w:rsidP="002E6B5C">
      <w:pPr>
        <w:spacing w:after="200" w:line="276" w:lineRule="auto"/>
        <w:rPr>
          <w:u w:val="single"/>
        </w:rPr>
      </w:pPr>
    </w:p>
    <w:p w14:paraId="488F8F74" w14:textId="5B0490D5" w:rsidR="002E6B5C" w:rsidRPr="007C659A" w:rsidRDefault="00C0655D" w:rsidP="002E6B5C">
      <w:pPr>
        <w:spacing w:after="200" w:line="276" w:lineRule="auto"/>
        <w:rPr>
          <w:rFonts w:eastAsia="Calibri" w:cs="Calibri"/>
          <w:b/>
          <w:bCs/>
          <w:sz w:val="22"/>
          <w:szCs w:val="22"/>
        </w:rPr>
      </w:pPr>
      <w:r w:rsidRPr="007C659A">
        <w:rPr>
          <w:rFonts w:eastAsia="Calibri" w:cs="Calibri"/>
          <w:b/>
          <w:bCs/>
          <w:sz w:val="22"/>
          <w:szCs w:val="22"/>
        </w:rPr>
        <w:t xml:space="preserve">New England’s </w:t>
      </w:r>
      <w:r w:rsidR="007C659A" w:rsidRPr="007C659A">
        <w:rPr>
          <w:rFonts w:eastAsia="Calibri" w:cs="Calibri"/>
          <w:b/>
          <w:bCs/>
          <w:sz w:val="22"/>
          <w:szCs w:val="22"/>
        </w:rPr>
        <w:t>Energy Storage Resources</w:t>
      </w:r>
    </w:p>
    <w:p w14:paraId="6B765678" w14:textId="34E573CF" w:rsidR="00493FB8" w:rsidRPr="007C659A" w:rsidRDefault="28F4BE35">
      <w:pPr>
        <w:rPr>
          <w:sz w:val="20"/>
          <w:szCs w:val="20"/>
        </w:rPr>
      </w:pPr>
      <w:r w:rsidRPr="02E6DAF9">
        <w:rPr>
          <w:sz w:val="20"/>
          <w:szCs w:val="20"/>
        </w:rPr>
        <w:t xml:space="preserve">ISO New England </w:t>
      </w:r>
      <w:r w:rsidR="16DEE029" w:rsidRPr="02E6DAF9">
        <w:rPr>
          <w:sz w:val="20"/>
          <w:szCs w:val="20"/>
        </w:rPr>
        <w:t xml:space="preserve">has relied on pumped storage resources </w:t>
      </w:r>
      <w:r w:rsidR="636C96BA" w:rsidRPr="02E6DAF9">
        <w:rPr>
          <w:sz w:val="20"/>
          <w:szCs w:val="20"/>
        </w:rPr>
        <w:t xml:space="preserve">providing more than 1,700 MW of capacity </w:t>
      </w:r>
      <w:r w:rsidR="16DEE029" w:rsidRPr="02E6DAF9">
        <w:rPr>
          <w:sz w:val="20"/>
          <w:szCs w:val="20"/>
        </w:rPr>
        <w:t xml:space="preserve">since the mid-1970s. </w:t>
      </w:r>
      <w:r w:rsidR="6F9128E8" w:rsidRPr="02E6DAF9">
        <w:rPr>
          <w:sz w:val="20"/>
          <w:szCs w:val="20"/>
        </w:rPr>
        <w:t>Over the years, p</w:t>
      </w:r>
      <w:r w:rsidR="37BD7B33" w:rsidRPr="02E6DAF9">
        <w:rPr>
          <w:sz w:val="20"/>
          <w:szCs w:val="20"/>
        </w:rPr>
        <w:t>umped storage has played a significant role</w:t>
      </w:r>
      <w:r w:rsidR="4855DDDB" w:rsidRPr="02E6DAF9">
        <w:rPr>
          <w:sz w:val="20"/>
          <w:szCs w:val="20"/>
        </w:rPr>
        <w:t xml:space="preserve"> in New England’s </w:t>
      </w:r>
      <w:r w:rsidR="37BD7B33" w:rsidRPr="02E6DAF9">
        <w:rPr>
          <w:sz w:val="20"/>
          <w:szCs w:val="20"/>
        </w:rPr>
        <w:t>grid reliability</w:t>
      </w:r>
      <w:r w:rsidR="4855DDDB" w:rsidRPr="02E6DAF9">
        <w:rPr>
          <w:sz w:val="20"/>
          <w:szCs w:val="20"/>
        </w:rPr>
        <w:t xml:space="preserve">, </w:t>
      </w:r>
      <w:r w:rsidR="413E5CCE" w:rsidRPr="02E6DAF9">
        <w:rPr>
          <w:sz w:val="20"/>
          <w:szCs w:val="20"/>
        </w:rPr>
        <w:t>flexibility,</w:t>
      </w:r>
      <w:r w:rsidR="4855DDDB" w:rsidRPr="02E6DAF9">
        <w:rPr>
          <w:sz w:val="20"/>
          <w:szCs w:val="20"/>
        </w:rPr>
        <w:t xml:space="preserve"> and resilience.</w:t>
      </w:r>
      <w:r w:rsidR="37BD7B33" w:rsidRPr="02E6DAF9">
        <w:rPr>
          <w:sz w:val="20"/>
          <w:szCs w:val="20"/>
        </w:rPr>
        <w:t xml:space="preserve"> </w:t>
      </w:r>
      <w:r w:rsidR="6F9128E8" w:rsidRPr="02E6DAF9">
        <w:rPr>
          <w:sz w:val="20"/>
          <w:szCs w:val="20"/>
        </w:rPr>
        <w:t>Traditionally, these resources would generate electricity during the peak hours of the day, and pump</w:t>
      </w:r>
      <w:r w:rsidR="0F460F8A" w:rsidRPr="02E6DAF9">
        <w:rPr>
          <w:sz w:val="20"/>
          <w:szCs w:val="20"/>
        </w:rPr>
        <w:t>, serving as a load,</w:t>
      </w:r>
      <w:r w:rsidR="6F9128E8" w:rsidRPr="02E6DAF9">
        <w:rPr>
          <w:sz w:val="20"/>
          <w:szCs w:val="20"/>
        </w:rPr>
        <w:t xml:space="preserve"> when demand is </w:t>
      </w:r>
      <w:r w:rsidR="24BCB1E8" w:rsidRPr="02E6DAF9">
        <w:rPr>
          <w:sz w:val="20"/>
          <w:szCs w:val="20"/>
        </w:rPr>
        <w:t>low,</w:t>
      </w:r>
      <w:r w:rsidR="6F9128E8" w:rsidRPr="02E6DAF9">
        <w:rPr>
          <w:sz w:val="20"/>
          <w:szCs w:val="20"/>
        </w:rPr>
        <w:t xml:space="preserve"> typically in the </w:t>
      </w:r>
      <w:r w:rsidR="59348B73" w:rsidRPr="02E6DAF9">
        <w:rPr>
          <w:sz w:val="20"/>
          <w:szCs w:val="20"/>
        </w:rPr>
        <w:t>overnight</w:t>
      </w:r>
      <w:r w:rsidR="6F9128E8" w:rsidRPr="02E6DAF9">
        <w:rPr>
          <w:sz w:val="20"/>
          <w:szCs w:val="20"/>
        </w:rPr>
        <w:t xml:space="preserve"> hours. However, with the </w:t>
      </w:r>
      <w:r w:rsidR="2DFE844B" w:rsidRPr="02E6DAF9">
        <w:rPr>
          <w:sz w:val="20"/>
          <w:szCs w:val="20"/>
        </w:rPr>
        <w:t xml:space="preserve">rapid </w:t>
      </w:r>
      <w:r w:rsidR="6F9128E8" w:rsidRPr="02E6DAF9">
        <w:rPr>
          <w:sz w:val="20"/>
          <w:szCs w:val="20"/>
        </w:rPr>
        <w:t xml:space="preserve">penetration of renewable </w:t>
      </w:r>
      <w:r w:rsidR="407D892F" w:rsidRPr="02E6DAF9">
        <w:rPr>
          <w:sz w:val="20"/>
          <w:szCs w:val="20"/>
        </w:rPr>
        <w:t xml:space="preserve">energy </w:t>
      </w:r>
      <w:r w:rsidR="6F9128E8" w:rsidRPr="02E6DAF9">
        <w:rPr>
          <w:sz w:val="20"/>
          <w:szCs w:val="20"/>
        </w:rPr>
        <w:t xml:space="preserve">resources, </w:t>
      </w:r>
      <w:r w:rsidR="2DFE844B" w:rsidRPr="02E6DAF9">
        <w:rPr>
          <w:sz w:val="20"/>
          <w:szCs w:val="20"/>
        </w:rPr>
        <w:t xml:space="preserve">the traditional behavior of </w:t>
      </w:r>
      <w:r w:rsidR="407D892F" w:rsidRPr="02E6DAF9">
        <w:rPr>
          <w:sz w:val="20"/>
          <w:szCs w:val="20"/>
        </w:rPr>
        <w:t>pumped storage</w:t>
      </w:r>
      <w:r w:rsidR="2DFE844B" w:rsidRPr="02E6DAF9">
        <w:rPr>
          <w:sz w:val="20"/>
          <w:szCs w:val="20"/>
        </w:rPr>
        <w:t xml:space="preserve"> has </w:t>
      </w:r>
      <w:r w:rsidR="39B80FD8" w:rsidRPr="02E6DAF9">
        <w:rPr>
          <w:sz w:val="20"/>
          <w:szCs w:val="20"/>
        </w:rPr>
        <w:t xml:space="preserve">evolved. </w:t>
      </w:r>
    </w:p>
    <w:p w14:paraId="218F9628" w14:textId="61988957" w:rsidR="002E6B5C" w:rsidRPr="007C659A" w:rsidRDefault="00493FB8" w:rsidP="007C659A">
      <w:pPr>
        <w:rPr>
          <w:sz w:val="20"/>
          <w:szCs w:val="20"/>
        </w:rPr>
      </w:pPr>
      <w:r w:rsidRPr="007C659A">
        <w:rPr>
          <w:sz w:val="20"/>
          <w:szCs w:val="20"/>
        </w:rPr>
        <w:t xml:space="preserve">New England has </w:t>
      </w:r>
      <w:r w:rsidR="00441819" w:rsidRPr="007C659A">
        <w:rPr>
          <w:sz w:val="20"/>
          <w:szCs w:val="20"/>
        </w:rPr>
        <w:t xml:space="preserve">more than </w:t>
      </w:r>
      <w:r w:rsidR="006E2F8B">
        <w:rPr>
          <w:sz w:val="20"/>
          <w:szCs w:val="20"/>
        </w:rPr>
        <w:t>7</w:t>
      </w:r>
      <w:r w:rsidR="00441819" w:rsidRPr="007C659A">
        <w:rPr>
          <w:sz w:val="20"/>
          <w:szCs w:val="20"/>
        </w:rPr>
        <w:t xml:space="preserve">,000 MW of behind the meter PV resources and over 1,500 MW of wind resources. </w:t>
      </w:r>
      <w:r w:rsidR="00EE26E6" w:rsidRPr="007C659A">
        <w:rPr>
          <w:sz w:val="20"/>
          <w:szCs w:val="20"/>
        </w:rPr>
        <w:t>Due to the high volume</w:t>
      </w:r>
      <w:r w:rsidR="00B61C6F" w:rsidRPr="007C659A">
        <w:rPr>
          <w:sz w:val="20"/>
          <w:szCs w:val="20"/>
        </w:rPr>
        <w:t xml:space="preserve"> of solar generation in the region, </w:t>
      </w:r>
      <w:r w:rsidR="00E40555" w:rsidRPr="007C659A">
        <w:rPr>
          <w:sz w:val="20"/>
          <w:szCs w:val="20"/>
        </w:rPr>
        <w:t xml:space="preserve">mid-day </w:t>
      </w:r>
      <w:r w:rsidR="006137A9">
        <w:rPr>
          <w:sz w:val="20"/>
          <w:szCs w:val="20"/>
        </w:rPr>
        <w:t xml:space="preserve">net </w:t>
      </w:r>
      <w:r w:rsidR="002C1186" w:rsidRPr="007C659A">
        <w:rPr>
          <w:sz w:val="20"/>
          <w:szCs w:val="20"/>
        </w:rPr>
        <w:t xml:space="preserve">electricity </w:t>
      </w:r>
      <w:r w:rsidR="00487DD5" w:rsidRPr="007C659A">
        <w:rPr>
          <w:sz w:val="20"/>
          <w:szCs w:val="20"/>
        </w:rPr>
        <w:t xml:space="preserve">demand is </w:t>
      </w:r>
      <w:r w:rsidR="002C1186" w:rsidRPr="007C659A">
        <w:rPr>
          <w:sz w:val="20"/>
          <w:szCs w:val="20"/>
        </w:rPr>
        <w:t>now falling below the</w:t>
      </w:r>
      <w:r w:rsidR="003C4070" w:rsidRPr="007C659A">
        <w:rPr>
          <w:sz w:val="20"/>
          <w:szCs w:val="20"/>
        </w:rPr>
        <w:t xml:space="preserve"> traditional overnight lows. </w:t>
      </w:r>
      <w:r w:rsidR="00847E06" w:rsidRPr="007C659A">
        <w:rPr>
          <w:sz w:val="20"/>
          <w:szCs w:val="20"/>
        </w:rPr>
        <w:t>Additionally, o</w:t>
      </w:r>
      <w:r w:rsidR="007843D0" w:rsidRPr="007C659A">
        <w:rPr>
          <w:sz w:val="20"/>
          <w:szCs w:val="20"/>
        </w:rPr>
        <w:t xml:space="preserve">ffshore wind is </w:t>
      </w:r>
      <w:r w:rsidR="00847E06" w:rsidRPr="007C659A">
        <w:rPr>
          <w:sz w:val="20"/>
          <w:szCs w:val="20"/>
        </w:rPr>
        <w:t>projec</w:t>
      </w:r>
      <w:r w:rsidR="007843D0" w:rsidRPr="007C659A">
        <w:rPr>
          <w:sz w:val="20"/>
          <w:szCs w:val="20"/>
        </w:rPr>
        <w:t xml:space="preserve">ted to </w:t>
      </w:r>
      <w:r w:rsidR="00847E06" w:rsidRPr="007C659A">
        <w:rPr>
          <w:sz w:val="20"/>
          <w:szCs w:val="20"/>
        </w:rPr>
        <w:t>grow</w:t>
      </w:r>
      <w:r w:rsidR="007843D0" w:rsidRPr="007C659A">
        <w:rPr>
          <w:sz w:val="20"/>
          <w:szCs w:val="20"/>
        </w:rPr>
        <w:t xml:space="preserve"> significantly in the upcoming years</w:t>
      </w:r>
      <w:r w:rsidR="005F0250" w:rsidRPr="007C659A">
        <w:rPr>
          <w:sz w:val="20"/>
          <w:szCs w:val="20"/>
        </w:rPr>
        <w:t xml:space="preserve">. Rather than pumping in the overnight hours, pumped storage facilities are </w:t>
      </w:r>
      <w:r w:rsidR="001C6E0A" w:rsidRPr="007C659A">
        <w:rPr>
          <w:sz w:val="20"/>
          <w:szCs w:val="20"/>
        </w:rPr>
        <w:t xml:space="preserve">now </w:t>
      </w:r>
      <w:r w:rsidR="005F0250" w:rsidRPr="007C659A">
        <w:rPr>
          <w:sz w:val="20"/>
          <w:szCs w:val="20"/>
        </w:rPr>
        <w:t>helping to balance the fluctuations in generation during the middle of the day.</w:t>
      </w:r>
    </w:p>
    <w:p w14:paraId="7DBF69E5" w14:textId="3E381777" w:rsidR="00622BC2" w:rsidRPr="007C659A" w:rsidRDefault="008D3845" w:rsidP="00294EA2">
      <w:pPr>
        <w:rPr>
          <w:sz w:val="20"/>
          <w:szCs w:val="20"/>
        </w:rPr>
      </w:pPr>
      <w:r w:rsidRPr="007C659A">
        <w:rPr>
          <w:sz w:val="20"/>
          <w:szCs w:val="20"/>
        </w:rPr>
        <w:t>In more recent years, New England has experienced an in</w:t>
      </w:r>
      <w:r w:rsidR="00294EA2" w:rsidRPr="007C659A">
        <w:rPr>
          <w:sz w:val="20"/>
          <w:szCs w:val="20"/>
        </w:rPr>
        <w:t>crease in</w:t>
      </w:r>
      <w:r w:rsidR="00EE676A" w:rsidRPr="007C659A">
        <w:rPr>
          <w:sz w:val="20"/>
          <w:szCs w:val="20"/>
        </w:rPr>
        <w:t xml:space="preserve"> batteries </w:t>
      </w:r>
      <w:r w:rsidR="00040837" w:rsidRPr="007C659A">
        <w:rPr>
          <w:sz w:val="20"/>
          <w:szCs w:val="20"/>
        </w:rPr>
        <w:t>to support grid reliability.</w:t>
      </w:r>
      <w:r w:rsidR="00294EA2" w:rsidRPr="007C659A">
        <w:rPr>
          <w:sz w:val="20"/>
          <w:szCs w:val="20"/>
        </w:rPr>
        <w:t xml:space="preserve"> </w:t>
      </w:r>
      <w:r w:rsidR="005B4B1E" w:rsidRPr="007C659A">
        <w:rPr>
          <w:sz w:val="20"/>
          <w:szCs w:val="20"/>
        </w:rPr>
        <w:t>While New England’s</w:t>
      </w:r>
      <w:r w:rsidR="00B2334D" w:rsidRPr="007C659A">
        <w:rPr>
          <w:sz w:val="20"/>
          <w:szCs w:val="20"/>
        </w:rPr>
        <w:t xml:space="preserve"> battery</w:t>
      </w:r>
      <w:r w:rsidR="005B4B1E" w:rsidRPr="007C659A">
        <w:rPr>
          <w:sz w:val="20"/>
          <w:szCs w:val="20"/>
        </w:rPr>
        <w:t xml:space="preserve"> fleet is small in both number and capacity compared to traditional thermal and existing pumped storage generation,</w:t>
      </w:r>
      <w:r w:rsidR="00622BC2" w:rsidRPr="007C659A">
        <w:rPr>
          <w:sz w:val="20"/>
          <w:szCs w:val="20"/>
        </w:rPr>
        <w:t xml:space="preserve"> the need for more dispatchable limited energy resources has become increasingly evident</w:t>
      </w:r>
      <w:r w:rsidR="009B0454" w:rsidRPr="007C659A">
        <w:rPr>
          <w:sz w:val="20"/>
          <w:szCs w:val="20"/>
        </w:rPr>
        <w:t xml:space="preserve">. </w:t>
      </w:r>
      <w:r w:rsidR="00622BC2" w:rsidRPr="007C659A">
        <w:rPr>
          <w:sz w:val="20"/>
          <w:szCs w:val="20"/>
        </w:rPr>
        <w:t>As the region shifts away from traditional generation and moves toward renewables, batteries</w:t>
      </w:r>
      <w:r w:rsidR="000C2098">
        <w:rPr>
          <w:sz w:val="20"/>
          <w:szCs w:val="20"/>
        </w:rPr>
        <w:t xml:space="preserve"> will likely</w:t>
      </w:r>
      <w:r w:rsidR="00622BC2" w:rsidRPr="007C659A">
        <w:rPr>
          <w:sz w:val="20"/>
          <w:szCs w:val="20"/>
        </w:rPr>
        <w:t xml:space="preserve"> </w:t>
      </w:r>
      <w:r w:rsidR="002027AD" w:rsidRPr="007C659A">
        <w:rPr>
          <w:sz w:val="20"/>
          <w:szCs w:val="20"/>
        </w:rPr>
        <w:t>be</w:t>
      </w:r>
      <w:r w:rsidR="00622BC2" w:rsidRPr="007C659A">
        <w:rPr>
          <w:sz w:val="20"/>
          <w:szCs w:val="20"/>
        </w:rPr>
        <w:t>come a significant player in New England’s fleet</w:t>
      </w:r>
      <w:r w:rsidR="00310BB7" w:rsidRPr="007C659A">
        <w:rPr>
          <w:sz w:val="20"/>
          <w:szCs w:val="20"/>
        </w:rPr>
        <w:t>.</w:t>
      </w:r>
    </w:p>
    <w:p w14:paraId="2BED41BD" w14:textId="2BF6A521" w:rsidR="00310BB7" w:rsidRPr="007C659A" w:rsidRDefault="00F04883" w:rsidP="00294EA2">
      <w:pPr>
        <w:rPr>
          <w:rFonts w:eastAsia="Calibri" w:cs="Calibri"/>
          <w:b/>
          <w:bCs/>
          <w:sz w:val="22"/>
          <w:szCs w:val="22"/>
        </w:rPr>
      </w:pPr>
      <w:r>
        <w:rPr>
          <w:rFonts w:eastAsia="Calibri" w:cs="Calibri"/>
          <w:b/>
          <w:bCs/>
          <w:sz w:val="22"/>
          <w:szCs w:val="22"/>
        </w:rPr>
        <w:t xml:space="preserve">Energy Storage </w:t>
      </w:r>
      <w:r w:rsidR="00310BB7" w:rsidRPr="007C659A">
        <w:rPr>
          <w:rFonts w:eastAsia="Calibri" w:cs="Calibri"/>
          <w:b/>
          <w:bCs/>
          <w:sz w:val="22"/>
          <w:szCs w:val="22"/>
        </w:rPr>
        <w:t>Operations</w:t>
      </w:r>
    </w:p>
    <w:p w14:paraId="7634E8BD" w14:textId="045FAC8A" w:rsidR="007C659A" w:rsidRDefault="0030140C">
      <w:pPr>
        <w:rPr>
          <w:rFonts w:eastAsia="Calibri" w:cs="Calibri"/>
          <w:sz w:val="20"/>
          <w:szCs w:val="20"/>
        </w:rPr>
      </w:pPr>
      <w:r w:rsidRPr="007D03C7">
        <w:rPr>
          <w:rFonts w:eastAsia="Calibri" w:cs="Calibri"/>
          <w:sz w:val="20"/>
          <w:szCs w:val="20"/>
        </w:rPr>
        <w:t>Pumped storage</w:t>
      </w:r>
      <w:r w:rsidR="00C83B0C">
        <w:rPr>
          <w:rFonts w:eastAsia="Calibri" w:cs="Calibri"/>
          <w:sz w:val="20"/>
          <w:szCs w:val="20"/>
        </w:rPr>
        <w:t xml:space="preserve"> facilities</w:t>
      </w:r>
      <w:r w:rsidRPr="007D03C7">
        <w:rPr>
          <w:rFonts w:eastAsia="Calibri" w:cs="Calibri"/>
          <w:sz w:val="20"/>
          <w:szCs w:val="20"/>
        </w:rPr>
        <w:t xml:space="preserve"> </w:t>
      </w:r>
      <w:r w:rsidR="00C83B0C">
        <w:rPr>
          <w:rFonts w:eastAsia="Calibri" w:cs="Calibri"/>
          <w:sz w:val="20"/>
          <w:szCs w:val="20"/>
        </w:rPr>
        <w:t>operate</w:t>
      </w:r>
      <w:r w:rsidRPr="007D03C7">
        <w:rPr>
          <w:rFonts w:eastAsia="Calibri" w:cs="Calibri"/>
          <w:sz w:val="20"/>
          <w:szCs w:val="20"/>
        </w:rPr>
        <w:t xml:space="preserve"> similarly to traditional thermal generators in New England. These resources </w:t>
      </w:r>
      <w:r w:rsidR="00553F08" w:rsidRPr="007D03C7">
        <w:rPr>
          <w:rFonts w:eastAsia="Calibri" w:cs="Calibri"/>
          <w:sz w:val="20"/>
          <w:szCs w:val="20"/>
        </w:rPr>
        <w:t>are dispatchable and</w:t>
      </w:r>
      <w:r w:rsidR="00C83B0C">
        <w:rPr>
          <w:rFonts w:eastAsia="Calibri" w:cs="Calibri"/>
          <w:sz w:val="20"/>
          <w:szCs w:val="20"/>
        </w:rPr>
        <w:t xml:space="preserve"> </w:t>
      </w:r>
      <w:r w:rsidRPr="007D03C7">
        <w:rPr>
          <w:rFonts w:eastAsia="Calibri" w:cs="Calibri"/>
          <w:sz w:val="20"/>
          <w:szCs w:val="20"/>
        </w:rPr>
        <w:t>bid into ISO New England’s Day Ahead Markets (DAM) and</w:t>
      </w:r>
      <w:r w:rsidR="00553F08" w:rsidRPr="007D03C7">
        <w:rPr>
          <w:rFonts w:eastAsia="Calibri" w:cs="Calibri"/>
          <w:sz w:val="20"/>
          <w:szCs w:val="20"/>
        </w:rPr>
        <w:t>/or</w:t>
      </w:r>
      <w:r w:rsidRPr="007D03C7">
        <w:rPr>
          <w:rFonts w:eastAsia="Calibri" w:cs="Calibri"/>
          <w:sz w:val="20"/>
          <w:szCs w:val="20"/>
        </w:rPr>
        <w:t xml:space="preserve"> </w:t>
      </w:r>
      <w:r w:rsidR="007C1B2A" w:rsidRPr="007D03C7">
        <w:rPr>
          <w:rFonts w:eastAsia="Calibri" w:cs="Calibri"/>
          <w:sz w:val="20"/>
          <w:szCs w:val="20"/>
        </w:rPr>
        <w:t>Rea</w:t>
      </w:r>
      <w:r w:rsidR="007C1B2A">
        <w:rPr>
          <w:rFonts w:eastAsia="Calibri" w:cs="Calibri"/>
          <w:sz w:val="20"/>
          <w:szCs w:val="20"/>
        </w:rPr>
        <w:t>l</w:t>
      </w:r>
      <w:r w:rsidR="007C1B2A" w:rsidRPr="007D03C7">
        <w:rPr>
          <w:rFonts w:eastAsia="Calibri" w:cs="Calibri"/>
          <w:sz w:val="20"/>
          <w:szCs w:val="20"/>
        </w:rPr>
        <w:t xml:space="preserve"> </w:t>
      </w:r>
      <w:r w:rsidRPr="007D03C7">
        <w:rPr>
          <w:rFonts w:eastAsia="Calibri" w:cs="Calibri"/>
          <w:sz w:val="20"/>
          <w:szCs w:val="20"/>
        </w:rPr>
        <w:t>Time Markets (R</w:t>
      </w:r>
      <w:r w:rsidR="006B113E" w:rsidRPr="007D03C7">
        <w:rPr>
          <w:rFonts w:eastAsia="Calibri" w:cs="Calibri"/>
          <w:sz w:val="20"/>
          <w:szCs w:val="20"/>
        </w:rPr>
        <w:t xml:space="preserve">TM). </w:t>
      </w:r>
      <w:r w:rsidR="00C83B0C">
        <w:rPr>
          <w:rFonts w:eastAsia="Calibri" w:cs="Calibri"/>
          <w:sz w:val="20"/>
          <w:szCs w:val="20"/>
        </w:rPr>
        <w:t xml:space="preserve">Unlike traditional fossil fuel generators, </w:t>
      </w:r>
      <w:r w:rsidR="008720A2">
        <w:rPr>
          <w:rFonts w:eastAsia="Calibri" w:cs="Calibri"/>
          <w:sz w:val="20"/>
          <w:szCs w:val="20"/>
        </w:rPr>
        <w:t xml:space="preserve">pumped storage </w:t>
      </w:r>
      <w:r w:rsidR="00D61C50">
        <w:rPr>
          <w:rFonts w:eastAsia="Calibri" w:cs="Calibri"/>
          <w:sz w:val="20"/>
          <w:szCs w:val="20"/>
        </w:rPr>
        <w:t>can</w:t>
      </w:r>
      <w:r w:rsidR="008720A2">
        <w:rPr>
          <w:rFonts w:eastAsia="Calibri" w:cs="Calibri"/>
          <w:sz w:val="20"/>
          <w:szCs w:val="20"/>
        </w:rPr>
        <w:t xml:space="preserve"> ramp up and down very quickly, providing frequency regulatio</w:t>
      </w:r>
      <w:r w:rsidR="00A25EA7">
        <w:rPr>
          <w:rFonts w:eastAsia="Calibri" w:cs="Calibri"/>
          <w:sz w:val="20"/>
          <w:szCs w:val="20"/>
        </w:rPr>
        <w:t xml:space="preserve">n. </w:t>
      </w:r>
      <w:r w:rsidR="00AD562A">
        <w:rPr>
          <w:rFonts w:eastAsia="Calibri" w:cs="Calibri"/>
          <w:sz w:val="20"/>
          <w:szCs w:val="20"/>
        </w:rPr>
        <w:t xml:space="preserve">Similarly, batteries also </w:t>
      </w:r>
      <w:r w:rsidR="00D61C50">
        <w:rPr>
          <w:rFonts w:eastAsia="Calibri" w:cs="Calibri"/>
          <w:sz w:val="20"/>
          <w:szCs w:val="20"/>
        </w:rPr>
        <w:t>can</w:t>
      </w:r>
      <w:r w:rsidR="00AD562A">
        <w:rPr>
          <w:rFonts w:eastAsia="Calibri" w:cs="Calibri"/>
          <w:sz w:val="20"/>
          <w:szCs w:val="20"/>
        </w:rPr>
        <w:t xml:space="preserve"> ramp quickly</w:t>
      </w:r>
      <w:r w:rsidR="004667A8">
        <w:rPr>
          <w:rFonts w:eastAsia="Calibri" w:cs="Calibri"/>
          <w:sz w:val="20"/>
          <w:szCs w:val="20"/>
        </w:rPr>
        <w:t>. However, most batteries in New England today are small and therefore operate on regulation following frequency deviations rather than participating in either DAM</w:t>
      </w:r>
      <w:r w:rsidR="00AF2B18">
        <w:rPr>
          <w:rFonts w:eastAsia="Calibri" w:cs="Calibri"/>
          <w:sz w:val="20"/>
          <w:szCs w:val="20"/>
        </w:rPr>
        <w:t>s</w:t>
      </w:r>
      <w:r w:rsidR="004667A8">
        <w:rPr>
          <w:rFonts w:eastAsia="Calibri" w:cs="Calibri"/>
          <w:sz w:val="20"/>
          <w:szCs w:val="20"/>
        </w:rPr>
        <w:t xml:space="preserve"> or RTMs</w:t>
      </w:r>
      <w:r w:rsidR="009B0454">
        <w:rPr>
          <w:rFonts w:eastAsia="Calibri" w:cs="Calibri"/>
          <w:sz w:val="20"/>
          <w:szCs w:val="20"/>
        </w:rPr>
        <w:t xml:space="preserve">. </w:t>
      </w:r>
    </w:p>
    <w:p w14:paraId="3DDA45DC" w14:textId="77777777" w:rsidR="00F04883" w:rsidRDefault="00F04883">
      <w:pPr>
        <w:rPr>
          <w:rFonts w:eastAsia="Calibri" w:cs="Calibri"/>
          <w:sz w:val="20"/>
          <w:szCs w:val="20"/>
        </w:rPr>
      </w:pPr>
    </w:p>
    <w:p w14:paraId="77292FE4" w14:textId="2FF8C22F" w:rsidR="00F04883" w:rsidRDefault="00F04883">
      <w:pPr>
        <w:rPr>
          <w:rFonts w:eastAsia="Calibri" w:cs="Calibri"/>
          <w:b/>
          <w:bCs/>
          <w:sz w:val="22"/>
          <w:szCs w:val="22"/>
        </w:rPr>
      </w:pPr>
      <w:r w:rsidRPr="007C659A">
        <w:rPr>
          <w:rFonts w:eastAsia="Calibri" w:cs="Calibri"/>
          <w:b/>
          <w:bCs/>
          <w:sz w:val="22"/>
          <w:szCs w:val="22"/>
        </w:rPr>
        <w:t>New England’s</w:t>
      </w:r>
      <w:r>
        <w:rPr>
          <w:rFonts w:eastAsia="Calibri" w:cs="Calibri"/>
          <w:b/>
          <w:bCs/>
          <w:sz w:val="22"/>
          <w:szCs w:val="22"/>
        </w:rPr>
        <w:t xml:space="preserve"> External Transactions</w:t>
      </w:r>
    </w:p>
    <w:p w14:paraId="642C8539" w14:textId="32073668" w:rsidR="005700BA" w:rsidRDefault="000D7E58">
      <w:pPr>
        <w:rPr>
          <w:rFonts w:eastAsia="Calibri" w:cs="Calibri"/>
          <w:sz w:val="20"/>
          <w:szCs w:val="20"/>
        </w:rPr>
      </w:pPr>
      <w:r w:rsidRPr="00E4442F">
        <w:rPr>
          <w:rFonts w:eastAsia="Calibri" w:cs="Calibri"/>
          <w:sz w:val="20"/>
          <w:szCs w:val="20"/>
        </w:rPr>
        <w:t xml:space="preserve">New England </w:t>
      </w:r>
      <w:r w:rsidR="00E4442F" w:rsidRPr="00E4442F">
        <w:rPr>
          <w:rFonts w:eastAsia="Calibri" w:cs="Calibri"/>
          <w:sz w:val="20"/>
          <w:szCs w:val="20"/>
        </w:rPr>
        <w:t xml:space="preserve">currently </w:t>
      </w:r>
      <w:r w:rsidRPr="00E4442F">
        <w:rPr>
          <w:rFonts w:eastAsia="Calibri" w:cs="Calibri"/>
          <w:sz w:val="20"/>
          <w:szCs w:val="20"/>
        </w:rPr>
        <w:t xml:space="preserve">has </w:t>
      </w:r>
      <w:r w:rsidR="00E4442F" w:rsidRPr="00E4442F">
        <w:rPr>
          <w:rFonts w:eastAsia="Calibri" w:cs="Calibri"/>
          <w:sz w:val="20"/>
          <w:szCs w:val="20"/>
        </w:rPr>
        <w:t>six interfaces</w:t>
      </w:r>
      <w:r w:rsidR="00AE7FF8">
        <w:rPr>
          <w:rFonts w:eastAsia="Calibri" w:cs="Calibri"/>
          <w:sz w:val="20"/>
          <w:szCs w:val="20"/>
        </w:rPr>
        <w:t xml:space="preserve"> with an additional DC-tie projected to be in service by Fall of 2025. </w:t>
      </w:r>
      <w:r w:rsidR="00C44FDA">
        <w:rPr>
          <w:rFonts w:eastAsia="Calibri" w:cs="Calibri"/>
          <w:sz w:val="20"/>
          <w:szCs w:val="20"/>
        </w:rPr>
        <w:t>All transactions</w:t>
      </w:r>
      <w:r w:rsidR="00824863">
        <w:rPr>
          <w:rFonts w:eastAsia="Calibri" w:cs="Calibri"/>
          <w:sz w:val="20"/>
          <w:szCs w:val="20"/>
        </w:rPr>
        <w:t xml:space="preserve"> must submit offers in </w:t>
      </w:r>
      <w:r w:rsidR="00086CC7" w:rsidRPr="00D61C50">
        <w:rPr>
          <w:rFonts w:eastAsia="Calibri" w:cs="Calibri"/>
          <w:sz w:val="20"/>
          <w:szCs w:val="20"/>
        </w:rPr>
        <w:t>ISO New England</w:t>
      </w:r>
      <w:r w:rsidR="004A6F58">
        <w:rPr>
          <w:rFonts w:eastAsia="Calibri" w:cs="Calibri"/>
          <w:sz w:val="20"/>
          <w:szCs w:val="20"/>
        </w:rPr>
        <w:t>’s</w:t>
      </w:r>
      <w:r w:rsidR="00086CC7" w:rsidRPr="00D61C50">
        <w:rPr>
          <w:rFonts w:eastAsia="Calibri" w:cs="Calibri"/>
          <w:sz w:val="20"/>
          <w:szCs w:val="20"/>
        </w:rPr>
        <w:t xml:space="preserve"> External Transaction Tool (NEXTT)</w:t>
      </w:r>
      <w:r w:rsidR="00086CC7">
        <w:rPr>
          <w:rFonts w:eastAsia="Calibri" w:cs="Calibri"/>
          <w:sz w:val="20"/>
          <w:szCs w:val="20"/>
        </w:rPr>
        <w:t>,</w:t>
      </w:r>
      <w:r w:rsidR="00086CC7" w:rsidRPr="00D61C50">
        <w:rPr>
          <w:rFonts w:eastAsia="Calibri" w:cs="Calibri"/>
          <w:sz w:val="20"/>
          <w:szCs w:val="20"/>
        </w:rPr>
        <w:t xml:space="preserve"> a software </w:t>
      </w:r>
      <w:r w:rsidR="00086CC7" w:rsidRPr="00D61C50">
        <w:rPr>
          <w:rFonts w:eastAsia="Calibri" w:cs="Calibri"/>
          <w:sz w:val="20"/>
          <w:szCs w:val="20"/>
        </w:rPr>
        <w:lastRenderedPageBreak/>
        <w:t>application developed by ISO New England to facilitate the submission, management, and evaluation of external transactions in the wholesale electric</w:t>
      </w:r>
      <w:r w:rsidR="0027163C">
        <w:rPr>
          <w:rFonts w:eastAsia="Calibri" w:cs="Calibri"/>
          <w:sz w:val="20"/>
          <w:szCs w:val="20"/>
        </w:rPr>
        <w:t>ity</w:t>
      </w:r>
      <w:r w:rsidR="00086CC7" w:rsidRPr="00D61C50">
        <w:rPr>
          <w:rFonts w:eastAsia="Calibri" w:cs="Calibri"/>
          <w:sz w:val="20"/>
          <w:szCs w:val="20"/>
        </w:rPr>
        <w:t xml:space="preserve"> market.</w:t>
      </w:r>
      <w:r w:rsidR="00373BBB">
        <w:rPr>
          <w:rFonts w:eastAsia="Calibri" w:cs="Calibri"/>
          <w:sz w:val="20"/>
          <w:szCs w:val="20"/>
        </w:rPr>
        <w:t xml:space="preserve"> </w:t>
      </w:r>
    </w:p>
    <w:p w14:paraId="60BA886C" w14:textId="63F48848" w:rsidR="005700BA" w:rsidRDefault="1B28352A">
      <w:pPr>
        <w:rPr>
          <w:rFonts w:eastAsia="Calibri" w:cs="Calibri"/>
          <w:sz w:val="20"/>
          <w:szCs w:val="20"/>
        </w:rPr>
      </w:pPr>
      <w:r w:rsidRPr="02E6DAF9">
        <w:rPr>
          <w:rFonts w:eastAsia="Calibri" w:cs="Calibri"/>
          <w:sz w:val="20"/>
          <w:szCs w:val="20"/>
        </w:rPr>
        <w:t xml:space="preserve">The New York North interface </w:t>
      </w:r>
      <w:r w:rsidR="4D5E1150" w:rsidRPr="02E6DAF9">
        <w:rPr>
          <w:rFonts w:eastAsia="Calibri" w:cs="Calibri"/>
          <w:sz w:val="20"/>
          <w:szCs w:val="20"/>
        </w:rPr>
        <w:t xml:space="preserve">is the interconnection between New York and New England, comprised of </w:t>
      </w:r>
      <w:r w:rsidR="7E1611D7" w:rsidRPr="02E6DAF9">
        <w:rPr>
          <w:rFonts w:eastAsia="Calibri" w:cs="Calibri"/>
          <w:sz w:val="20"/>
          <w:szCs w:val="20"/>
        </w:rPr>
        <w:t>7</w:t>
      </w:r>
      <w:r w:rsidR="4D5E1150" w:rsidRPr="02E6DAF9">
        <w:rPr>
          <w:rFonts w:eastAsia="Calibri" w:cs="Calibri"/>
          <w:sz w:val="20"/>
          <w:szCs w:val="20"/>
        </w:rPr>
        <w:t xml:space="preserve"> free-flowing AC transmission lines. The interface schedules </w:t>
      </w:r>
      <w:r w:rsidR="2FC9F079" w:rsidRPr="02E6DAF9">
        <w:rPr>
          <w:rFonts w:eastAsia="Calibri" w:cs="Calibri"/>
          <w:sz w:val="20"/>
          <w:szCs w:val="20"/>
        </w:rPr>
        <w:t xml:space="preserve">utilize Coordinated Transaction </w:t>
      </w:r>
      <w:r w:rsidR="4D5E1150" w:rsidRPr="02E6DAF9">
        <w:rPr>
          <w:rFonts w:eastAsia="Calibri" w:cs="Calibri"/>
          <w:sz w:val="20"/>
          <w:szCs w:val="20"/>
        </w:rPr>
        <w:t xml:space="preserve">Scheduling </w:t>
      </w:r>
      <w:r w:rsidR="2FC9F079" w:rsidRPr="02E6DAF9">
        <w:rPr>
          <w:rFonts w:eastAsia="Calibri" w:cs="Calibri"/>
          <w:sz w:val="20"/>
          <w:szCs w:val="20"/>
        </w:rPr>
        <w:t>(CTS)</w:t>
      </w:r>
      <w:r w:rsidR="62CAD350" w:rsidRPr="02E6DAF9">
        <w:rPr>
          <w:rFonts w:eastAsia="Calibri" w:cs="Calibri"/>
          <w:sz w:val="20"/>
          <w:szCs w:val="20"/>
        </w:rPr>
        <w:t>, a process where</w:t>
      </w:r>
      <w:r w:rsidR="5D7FC750" w:rsidRPr="02E6DAF9">
        <w:rPr>
          <w:rFonts w:eastAsia="Calibri" w:cs="Calibri"/>
          <w:sz w:val="20"/>
          <w:szCs w:val="20"/>
        </w:rPr>
        <w:t xml:space="preserve"> optimized energy</w:t>
      </w:r>
      <w:r w:rsidR="62CAD350" w:rsidRPr="02E6DAF9">
        <w:rPr>
          <w:rFonts w:eastAsia="Calibri" w:cs="Calibri"/>
          <w:sz w:val="20"/>
          <w:szCs w:val="20"/>
        </w:rPr>
        <w:t xml:space="preserve"> </w:t>
      </w:r>
      <w:r w:rsidR="0CE33711" w:rsidRPr="02E6DAF9">
        <w:rPr>
          <w:rFonts w:eastAsia="Calibri" w:cs="Calibri"/>
          <w:sz w:val="20"/>
          <w:szCs w:val="20"/>
        </w:rPr>
        <w:t xml:space="preserve">transactions </w:t>
      </w:r>
      <w:r w:rsidR="32DE8948" w:rsidRPr="02E6DAF9">
        <w:rPr>
          <w:rFonts w:eastAsia="Calibri" w:cs="Calibri"/>
          <w:sz w:val="20"/>
          <w:szCs w:val="20"/>
        </w:rPr>
        <w:t>occur</w:t>
      </w:r>
      <w:r w:rsidR="0CE33711" w:rsidRPr="02E6DAF9">
        <w:rPr>
          <w:rFonts w:eastAsia="Calibri" w:cs="Calibri"/>
          <w:sz w:val="20"/>
          <w:szCs w:val="20"/>
        </w:rPr>
        <w:t xml:space="preserve"> every 15 min</w:t>
      </w:r>
      <w:r w:rsidR="32DE8948" w:rsidRPr="02E6DAF9">
        <w:rPr>
          <w:rFonts w:eastAsia="Calibri" w:cs="Calibri"/>
          <w:sz w:val="20"/>
          <w:szCs w:val="20"/>
        </w:rPr>
        <w:t>utes.</w:t>
      </w:r>
      <w:r w:rsidR="2FC9F079" w:rsidRPr="02E6DAF9">
        <w:rPr>
          <w:rFonts w:eastAsia="Calibri" w:cs="Calibri"/>
          <w:sz w:val="20"/>
          <w:szCs w:val="20"/>
        </w:rPr>
        <w:t xml:space="preserve"> </w:t>
      </w:r>
      <w:r w:rsidR="5DDBDA2A" w:rsidRPr="02E6DAF9">
        <w:rPr>
          <w:rFonts w:eastAsia="Calibri" w:cs="Calibri"/>
          <w:sz w:val="20"/>
          <w:szCs w:val="20"/>
        </w:rPr>
        <w:t xml:space="preserve">Market Participants </w:t>
      </w:r>
      <w:r w:rsidR="2DBF5EF9" w:rsidRPr="02E6DAF9">
        <w:rPr>
          <w:rFonts w:eastAsia="Calibri" w:cs="Calibri"/>
          <w:sz w:val="20"/>
          <w:szCs w:val="20"/>
        </w:rPr>
        <w:t>submit bids based on expected price spreads between</w:t>
      </w:r>
      <w:r w:rsidR="5E89B43F" w:rsidRPr="02E6DAF9">
        <w:rPr>
          <w:rFonts w:eastAsia="Calibri" w:cs="Calibri"/>
          <w:sz w:val="20"/>
          <w:szCs w:val="20"/>
        </w:rPr>
        <w:t xml:space="preserve"> control areas. The </w:t>
      </w:r>
      <w:r w:rsidR="16026687" w:rsidRPr="02E6DAF9">
        <w:rPr>
          <w:rFonts w:eastAsia="Calibri" w:cs="Calibri"/>
          <w:sz w:val="20"/>
          <w:szCs w:val="20"/>
        </w:rPr>
        <w:t xml:space="preserve">frequent </w:t>
      </w:r>
      <w:r w:rsidR="637CD856" w:rsidRPr="02E6DAF9">
        <w:rPr>
          <w:rFonts w:eastAsia="Calibri" w:cs="Calibri"/>
          <w:sz w:val="20"/>
          <w:szCs w:val="20"/>
        </w:rPr>
        <w:t>scheduling ensures</w:t>
      </w:r>
      <w:r w:rsidR="16026687" w:rsidRPr="02E6DAF9">
        <w:rPr>
          <w:rFonts w:eastAsia="Calibri" w:cs="Calibri"/>
          <w:sz w:val="20"/>
          <w:szCs w:val="20"/>
        </w:rPr>
        <w:t xml:space="preserve"> energy </w:t>
      </w:r>
      <w:r w:rsidR="637CD856" w:rsidRPr="02E6DAF9">
        <w:rPr>
          <w:rFonts w:eastAsia="Calibri" w:cs="Calibri"/>
          <w:sz w:val="20"/>
          <w:szCs w:val="20"/>
        </w:rPr>
        <w:t>f</w:t>
      </w:r>
      <w:r w:rsidR="16026687" w:rsidRPr="02E6DAF9">
        <w:rPr>
          <w:rFonts w:eastAsia="Calibri" w:cs="Calibri"/>
          <w:sz w:val="20"/>
          <w:szCs w:val="20"/>
        </w:rPr>
        <w:t xml:space="preserve">lows </w:t>
      </w:r>
      <w:r w:rsidR="03E82BAE" w:rsidRPr="02E6DAF9">
        <w:rPr>
          <w:rFonts w:eastAsia="Calibri" w:cs="Calibri"/>
          <w:sz w:val="20"/>
          <w:szCs w:val="20"/>
        </w:rPr>
        <w:t>efficiently</w:t>
      </w:r>
      <w:r w:rsidR="16026687" w:rsidRPr="02E6DAF9">
        <w:rPr>
          <w:rFonts w:eastAsia="Calibri" w:cs="Calibri"/>
          <w:sz w:val="20"/>
          <w:szCs w:val="20"/>
        </w:rPr>
        <w:t xml:space="preserve"> based on </w:t>
      </w:r>
      <w:r w:rsidR="03E82BAE" w:rsidRPr="02E6DAF9">
        <w:rPr>
          <w:rFonts w:eastAsia="Calibri" w:cs="Calibri"/>
          <w:sz w:val="20"/>
          <w:szCs w:val="20"/>
        </w:rPr>
        <w:t>real-time market conditions and system needs.</w:t>
      </w:r>
      <w:r w:rsidR="565BA802" w:rsidRPr="02E6DAF9">
        <w:rPr>
          <w:rFonts w:eastAsia="Calibri" w:cs="Calibri"/>
          <w:sz w:val="20"/>
          <w:szCs w:val="20"/>
        </w:rPr>
        <w:t xml:space="preserve"> Market Participants </w:t>
      </w:r>
      <w:r w:rsidR="5AC5F712" w:rsidRPr="02E6DAF9">
        <w:rPr>
          <w:rFonts w:eastAsia="Calibri" w:cs="Calibri"/>
          <w:sz w:val="20"/>
          <w:szCs w:val="20"/>
        </w:rPr>
        <w:t>that</w:t>
      </w:r>
      <w:r w:rsidR="565BA802" w:rsidRPr="02E6DAF9">
        <w:rPr>
          <w:rFonts w:eastAsia="Calibri" w:cs="Calibri"/>
          <w:sz w:val="20"/>
          <w:szCs w:val="20"/>
        </w:rPr>
        <w:t xml:space="preserve"> </w:t>
      </w:r>
      <w:r w:rsidR="5AC5F712" w:rsidRPr="02E6DAF9">
        <w:rPr>
          <w:rFonts w:eastAsia="Calibri" w:cs="Calibri"/>
          <w:sz w:val="20"/>
          <w:szCs w:val="20"/>
        </w:rPr>
        <w:t xml:space="preserve">submit CTS transactions </w:t>
      </w:r>
      <w:r w:rsidR="7B7BC3C1" w:rsidRPr="02E6DAF9">
        <w:rPr>
          <w:rFonts w:eastAsia="Calibri" w:cs="Calibri"/>
          <w:sz w:val="20"/>
          <w:szCs w:val="20"/>
        </w:rPr>
        <w:t>must</w:t>
      </w:r>
      <w:r w:rsidR="5AC5F712" w:rsidRPr="02E6DAF9">
        <w:rPr>
          <w:rFonts w:eastAsia="Calibri" w:cs="Calibri"/>
          <w:sz w:val="20"/>
          <w:szCs w:val="20"/>
        </w:rPr>
        <w:t xml:space="preserve"> submit transactions in both</w:t>
      </w:r>
      <w:r w:rsidR="5146C8A0" w:rsidRPr="02E6DAF9">
        <w:rPr>
          <w:rFonts w:eastAsia="Calibri" w:cs="Calibri"/>
          <w:sz w:val="20"/>
          <w:szCs w:val="20"/>
        </w:rPr>
        <w:t xml:space="preserve"> NYISO’s </w:t>
      </w:r>
      <w:r w:rsidR="49A9180F" w:rsidRPr="00131FAB">
        <w:rPr>
          <w:rFonts w:eastAsia="Calibri" w:cs="Calibri"/>
          <w:sz w:val="20"/>
          <w:szCs w:val="20"/>
        </w:rPr>
        <w:t>Joint</w:t>
      </w:r>
      <w:r w:rsidR="49A9180F" w:rsidRPr="009945F2">
        <w:rPr>
          <w:rFonts w:eastAsia="Calibri" w:cs="Calibri"/>
          <w:sz w:val="20"/>
          <w:szCs w:val="20"/>
        </w:rPr>
        <w:t xml:space="preserve"> Energy Scheduling System (</w:t>
      </w:r>
      <w:r w:rsidR="009945F2" w:rsidRPr="02E6DAF9">
        <w:rPr>
          <w:rFonts w:eastAsia="Calibri" w:cs="Calibri"/>
          <w:sz w:val="20"/>
          <w:szCs w:val="20"/>
        </w:rPr>
        <w:t>JESS) as</w:t>
      </w:r>
      <w:r w:rsidR="5AC5F712" w:rsidRPr="02E6DAF9">
        <w:rPr>
          <w:rFonts w:eastAsia="Calibri" w:cs="Calibri"/>
          <w:sz w:val="20"/>
          <w:szCs w:val="20"/>
        </w:rPr>
        <w:t xml:space="preserve"> well as NEXTT (ISO-NE). </w:t>
      </w:r>
    </w:p>
    <w:p w14:paraId="18E0EEE2" w14:textId="371D155D" w:rsidR="00AF2B18" w:rsidRDefault="042093F0">
      <w:pPr>
        <w:rPr>
          <w:rFonts w:eastAsia="Calibri" w:cs="Calibri"/>
          <w:sz w:val="20"/>
          <w:szCs w:val="20"/>
        </w:rPr>
      </w:pPr>
      <w:r w:rsidRPr="02E6DAF9">
        <w:rPr>
          <w:rFonts w:eastAsia="Calibri" w:cs="Calibri"/>
          <w:sz w:val="20"/>
          <w:szCs w:val="20"/>
        </w:rPr>
        <w:t xml:space="preserve">While most interfaces are pooled transmission services, </w:t>
      </w:r>
      <w:r w:rsidR="1AD5B1C9" w:rsidRPr="02E6DAF9">
        <w:rPr>
          <w:rFonts w:eastAsia="Calibri" w:cs="Calibri"/>
          <w:sz w:val="20"/>
          <w:szCs w:val="20"/>
        </w:rPr>
        <w:t>Phase II and</w:t>
      </w:r>
      <w:r w:rsidR="093CC032" w:rsidRPr="02E6DAF9">
        <w:rPr>
          <w:rFonts w:eastAsia="Calibri" w:cs="Calibri"/>
          <w:sz w:val="20"/>
          <w:szCs w:val="20"/>
        </w:rPr>
        <w:t xml:space="preserve"> Cross Sound Cable (CSC) </w:t>
      </w:r>
      <w:r w:rsidR="1AD5B1C9" w:rsidRPr="02E6DAF9">
        <w:rPr>
          <w:rFonts w:eastAsia="Calibri" w:cs="Calibri"/>
          <w:sz w:val="20"/>
          <w:szCs w:val="20"/>
        </w:rPr>
        <w:t xml:space="preserve">serve as </w:t>
      </w:r>
      <w:r w:rsidR="5DDEC301" w:rsidRPr="02E6DAF9">
        <w:rPr>
          <w:rFonts w:eastAsia="Calibri" w:cs="Calibri"/>
          <w:sz w:val="20"/>
          <w:szCs w:val="20"/>
        </w:rPr>
        <w:t>Transmission Service Provider</w:t>
      </w:r>
      <w:r w:rsidR="74B3D734" w:rsidRPr="02E6DAF9">
        <w:rPr>
          <w:rFonts w:eastAsia="Calibri" w:cs="Calibri"/>
          <w:sz w:val="20"/>
          <w:szCs w:val="20"/>
        </w:rPr>
        <w:t>s</w:t>
      </w:r>
      <w:r w:rsidR="5DDEC301" w:rsidRPr="02E6DAF9">
        <w:rPr>
          <w:rFonts w:eastAsia="Calibri" w:cs="Calibri"/>
          <w:sz w:val="20"/>
          <w:szCs w:val="20"/>
        </w:rPr>
        <w:t xml:space="preserve"> (TSP) </w:t>
      </w:r>
      <w:r w:rsidR="093CC032" w:rsidRPr="02E6DAF9">
        <w:rPr>
          <w:rFonts w:eastAsia="Calibri" w:cs="Calibri"/>
          <w:sz w:val="20"/>
          <w:szCs w:val="20"/>
        </w:rPr>
        <w:t>that can flow energy into, out of, or through New England.</w:t>
      </w:r>
      <w:r w:rsidR="74B3D734" w:rsidRPr="02E6DAF9">
        <w:rPr>
          <w:rFonts w:eastAsia="Calibri" w:cs="Calibri"/>
          <w:sz w:val="20"/>
          <w:szCs w:val="20"/>
        </w:rPr>
        <w:t xml:space="preserve"> Market Participants that wish to schedule transactions on these facilities must </w:t>
      </w:r>
      <w:r w:rsidR="0EE71240" w:rsidRPr="02E6DAF9">
        <w:rPr>
          <w:rFonts w:eastAsia="Calibri" w:cs="Calibri"/>
          <w:sz w:val="20"/>
          <w:szCs w:val="20"/>
        </w:rPr>
        <w:t xml:space="preserve">create reservations in </w:t>
      </w:r>
      <w:r w:rsidR="4E8ACCC1" w:rsidRPr="02E6DAF9">
        <w:rPr>
          <w:rFonts w:eastAsia="Calibri" w:cs="Calibri"/>
          <w:sz w:val="20"/>
          <w:szCs w:val="20"/>
        </w:rPr>
        <w:t xml:space="preserve">Open Access Same-Time Information </w:t>
      </w:r>
      <w:r w:rsidR="386793F3" w:rsidRPr="02E6DAF9">
        <w:rPr>
          <w:rFonts w:eastAsia="Calibri" w:cs="Calibri"/>
          <w:sz w:val="20"/>
          <w:szCs w:val="20"/>
        </w:rPr>
        <w:t>S</w:t>
      </w:r>
      <w:r w:rsidR="4E8ACCC1" w:rsidRPr="02E6DAF9">
        <w:rPr>
          <w:rFonts w:eastAsia="Calibri" w:cs="Calibri"/>
          <w:sz w:val="20"/>
          <w:szCs w:val="20"/>
        </w:rPr>
        <w:t>ystem (</w:t>
      </w:r>
      <w:r w:rsidR="0EE71240" w:rsidRPr="02E6DAF9">
        <w:rPr>
          <w:rFonts w:eastAsia="Calibri" w:cs="Calibri"/>
          <w:sz w:val="20"/>
          <w:szCs w:val="20"/>
        </w:rPr>
        <w:t>OASIS</w:t>
      </w:r>
      <w:r w:rsidR="0DBCB640" w:rsidRPr="02E6DAF9">
        <w:rPr>
          <w:rFonts w:eastAsia="Calibri" w:cs="Calibri"/>
          <w:sz w:val="20"/>
          <w:szCs w:val="20"/>
        </w:rPr>
        <w:t>)</w:t>
      </w:r>
      <w:r w:rsidR="0EE71240" w:rsidRPr="02E6DAF9">
        <w:rPr>
          <w:rFonts w:eastAsia="Calibri" w:cs="Calibri"/>
          <w:sz w:val="20"/>
          <w:szCs w:val="20"/>
        </w:rPr>
        <w:t xml:space="preserve"> prior to submitting transactions in ISO New England’s DA or RT</w:t>
      </w:r>
      <w:r w:rsidR="59C804A1" w:rsidRPr="02E6DAF9">
        <w:rPr>
          <w:rFonts w:eastAsia="Calibri" w:cs="Calibri"/>
          <w:sz w:val="20"/>
          <w:szCs w:val="20"/>
        </w:rPr>
        <w:t xml:space="preserve"> markets</w:t>
      </w:r>
      <w:r w:rsidR="0EE71240" w:rsidRPr="02E6DAF9">
        <w:rPr>
          <w:rFonts w:eastAsia="Calibri" w:cs="Calibri"/>
          <w:sz w:val="20"/>
          <w:szCs w:val="20"/>
        </w:rPr>
        <w:t xml:space="preserve">. </w:t>
      </w:r>
    </w:p>
    <w:p w14:paraId="27B20170" w14:textId="77777777" w:rsidR="00CA1571" w:rsidRPr="00CA1571" w:rsidRDefault="00CA1571">
      <w:pPr>
        <w:rPr>
          <w:rFonts w:eastAsia="Calibri" w:cs="Calibri"/>
          <w:sz w:val="20"/>
          <w:szCs w:val="20"/>
        </w:rPr>
      </w:pPr>
    </w:p>
    <w:p w14:paraId="0E9D7B5A" w14:textId="4E5D6E58" w:rsidR="00761114" w:rsidRPr="007C659A" w:rsidRDefault="00CA1571" w:rsidP="00761114">
      <w:pPr>
        <w:rPr>
          <w:u w:val="single"/>
        </w:rPr>
      </w:pPr>
      <w:r w:rsidRPr="007C659A">
        <w:rPr>
          <w:rFonts w:eastAsia="Calibri" w:cs="Calibri"/>
          <w:b/>
          <w:bCs/>
          <w:sz w:val="22"/>
          <w:szCs w:val="22"/>
        </w:rPr>
        <w:t>New England’s</w:t>
      </w:r>
      <w:r>
        <w:rPr>
          <w:rFonts w:eastAsia="Calibri" w:cs="Calibri"/>
          <w:b/>
          <w:bCs/>
          <w:sz w:val="22"/>
          <w:szCs w:val="22"/>
        </w:rPr>
        <w:t xml:space="preserve"> C</w:t>
      </w:r>
      <w:r w:rsidR="00761114" w:rsidRPr="00CA1571">
        <w:rPr>
          <w:rFonts w:eastAsia="Calibri" w:cs="Calibri"/>
          <w:b/>
          <w:bCs/>
          <w:sz w:val="22"/>
          <w:szCs w:val="22"/>
        </w:rPr>
        <w:t xml:space="preserve">urrent Tagging </w:t>
      </w:r>
      <w:r w:rsidR="003D094A">
        <w:rPr>
          <w:rFonts w:eastAsia="Calibri" w:cs="Calibri"/>
          <w:b/>
          <w:bCs/>
          <w:sz w:val="22"/>
          <w:szCs w:val="22"/>
        </w:rPr>
        <w:t xml:space="preserve">and Transaction </w:t>
      </w:r>
      <w:r w:rsidR="00761114" w:rsidRPr="00CA1571">
        <w:rPr>
          <w:rFonts w:eastAsia="Calibri" w:cs="Calibri"/>
          <w:b/>
          <w:bCs/>
          <w:sz w:val="22"/>
          <w:szCs w:val="22"/>
        </w:rPr>
        <w:t>Process</w:t>
      </w:r>
      <w:r w:rsidR="003D094A">
        <w:rPr>
          <w:rFonts w:eastAsia="Calibri" w:cs="Calibri"/>
          <w:b/>
          <w:bCs/>
          <w:sz w:val="22"/>
          <w:szCs w:val="22"/>
        </w:rPr>
        <w:t>es</w:t>
      </w:r>
      <w:r w:rsidR="00761114" w:rsidRPr="00CA1571">
        <w:rPr>
          <w:rFonts w:eastAsia="Calibri" w:cs="Calibri"/>
          <w:b/>
          <w:bCs/>
          <w:sz w:val="22"/>
          <w:szCs w:val="22"/>
        </w:rPr>
        <w:t xml:space="preserve"> </w:t>
      </w:r>
    </w:p>
    <w:p w14:paraId="715D4FF0" w14:textId="3AB84D6A" w:rsidR="00521959" w:rsidRDefault="378B9A00" w:rsidP="00521959">
      <w:pPr>
        <w:spacing w:after="200" w:line="276" w:lineRule="auto"/>
        <w:rPr>
          <w:rFonts w:eastAsia="Calibri" w:cs="Calibri"/>
          <w:sz w:val="20"/>
          <w:szCs w:val="20"/>
        </w:rPr>
      </w:pPr>
      <w:r w:rsidRPr="02E6DAF9">
        <w:rPr>
          <w:rFonts w:eastAsia="Calibri" w:cs="Calibri"/>
          <w:sz w:val="20"/>
          <w:szCs w:val="20"/>
        </w:rPr>
        <w:t>ISO New England</w:t>
      </w:r>
      <w:r w:rsidR="24FA4FA4" w:rsidRPr="02E6DAF9">
        <w:rPr>
          <w:rFonts w:eastAsia="Calibri" w:cs="Calibri"/>
          <w:sz w:val="20"/>
          <w:szCs w:val="20"/>
        </w:rPr>
        <w:t>’s</w:t>
      </w:r>
      <w:r w:rsidRPr="02E6DAF9">
        <w:rPr>
          <w:rFonts w:eastAsia="Calibri" w:cs="Calibri"/>
          <w:sz w:val="20"/>
          <w:szCs w:val="20"/>
        </w:rPr>
        <w:t xml:space="preserve"> NEXTT</w:t>
      </w:r>
      <w:r w:rsidR="24FA4FA4" w:rsidRPr="02E6DAF9">
        <w:rPr>
          <w:rFonts w:eastAsia="Calibri" w:cs="Calibri"/>
          <w:sz w:val="20"/>
          <w:szCs w:val="20"/>
        </w:rPr>
        <w:t xml:space="preserve"> application</w:t>
      </w:r>
      <w:r w:rsidRPr="02E6DAF9">
        <w:rPr>
          <w:rFonts w:eastAsia="Calibri" w:cs="Calibri"/>
          <w:sz w:val="20"/>
          <w:szCs w:val="20"/>
        </w:rPr>
        <w:t xml:space="preserve"> allows market participants to </w:t>
      </w:r>
      <w:r w:rsidR="5A700797" w:rsidRPr="02E6DAF9">
        <w:rPr>
          <w:rFonts w:eastAsia="Calibri" w:cs="Calibri"/>
          <w:sz w:val="20"/>
          <w:szCs w:val="20"/>
        </w:rPr>
        <w:t>manage</w:t>
      </w:r>
      <w:r w:rsidRPr="02E6DAF9">
        <w:rPr>
          <w:rFonts w:eastAsia="Calibri" w:cs="Calibri"/>
          <w:sz w:val="20"/>
          <w:szCs w:val="20"/>
        </w:rPr>
        <w:t xml:space="preserve"> imports, exports, and wheeling transactions efficiently through the New England Control Area. </w:t>
      </w:r>
      <w:r w:rsidR="68E7D89E" w:rsidRPr="02E6DAF9">
        <w:rPr>
          <w:rFonts w:eastAsia="Calibri" w:cs="Calibri"/>
          <w:sz w:val="20"/>
          <w:szCs w:val="20"/>
        </w:rPr>
        <w:t xml:space="preserve">Transactions </w:t>
      </w:r>
      <w:r w:rsidR="2E61B6B6" w:rsidRPr="02E6DAF9">
        <w:rPr>
          <w:rFonts w:eastAsia="Calibri" w:cs="Calibri"/>
          <w:sz w:val="20"/>
          <w:szCs w:val="20"/>
        </w:rPr>
        <w:t>are</w:t>
      </w:r>
      <w:r w:rsidR="68E7D89E" w:rsidRPr="02E6DAF9">
        <w:rPr>
          <w:rFonts w:eastAsia="Calibri" w:cs="Calibri"/>
          <w:sz w:val="20"/>
          <w:szCs w:val="20"/>
        </w:rPr>
        <w:t xml:space="preserve"> </w:t>
      </w:r>
      <w:r w:rsidR="2E6A3C06" w:rsidRPr="02E6DAF9">
        <w:rPr>
          <w:rFonts w:eastAsia="Calibri" w:cs="Calibri"/>
          <w:sz w:val="20"/>
          <w:szCs w:val="20"/>
        </w:rPr>
        <w:t xml:space="preserve">scheduled in NEXTT </w:t>
      </w:r>
      <w:r w:rsidR="2E61B6B6" w:rsidRPr="02E6DAF9">
        <w:rPr>
          <w:rFonts w:eastAsia="Calibri" w:cs="Calibri"/>
          <w:sz w:val="20"/>
          <w:szCs w:val="20"/>
        </w:rPr>
        <w:t>for</w:t>
      </w:r>
      <w:r w:rsidR="2E6A3C06" w:rsidRPr="02E6DAF9">
        <w:rPr>
          <w:rFonts w:eastAsia="Calibri" w:cs="Calibri"/>
          <w:sz w:val="20"/>
          <w:szCs w:val="20"/>
        </w:rPr>
        <w:t xml:space="preserve"> both DA and RT</w:t>
      </w:r>
      <w:r w:rsidR="12982050" w:rsidRPr="02E6DAF9">
        <w:rPr>
          <w:rFonts w:eastAsia="Calibri" w:cs="Calibri"/>
          <w:sz w:val="20"/>
          <w:szCs w:val="20"/>
        </w:rPr>
        <w:t xml:space="preserve"> markets. </w:t>
      </w:r>
      <w:r w:rsidR="19C14281" w:rsidRPr="02E6DAF9">
        <w:rPr>
          <w:rFonts w:eastAsia="Calibri" w:cs="Calibri"/>
          <w:sz w:val="20"/>
          <w:szCs w:val="20"/>
        </w:rPr>
        <w:t>While</w:t>
      </w:r>
      <w:r w:rsidR="431B8E42" w:rsidRPr="02E6DAF9">
        <w:rPr>
          <w:rFonts w:eastAsia="Calibri" w:cs="Calibri"/>
          <w:sz w:val="20"/>
          <w:szCs w:val="20"/>
        </w:rPr>
        <w:t xml:space="preserve"> all</w:t>
      </w:r>
      <w:r w:rsidR="19C14281" w:rsidRPr="02E6DAF9">
        <w:rPr>
          <w:rFonts w:eastAsia="Calibri" w:cs="Calibri"/>
          <w:sz w:val="20"/>
          <w:szCs w:val="20"/>
        </w:rPr>
        <w:t xml:space="preserve"> </w:t>
      </w:r>
      <w:r w:rsidR="431B8E42" w:rsidRPr="02E6DAF9">
        <w:rPr>
          <w:rFonts w:eastAsia="Calibri" w:cs="Calibri"/>
          <w:sz w:val="20"/>
          <w:szCs w:val="20"/>
        </w:rPr>
        <w:t xml:space="preserve">RT transactions require </w:t>
      </w:r>
      <w:proofErr w:type="spellStart"/>
      <w:r w:rsidR="19C14281" w:rsidRPr="02E6DAF9">
        <w:rPr>
          <w:rFonts w:eastAsia="Calibri" w:cs="Calibri"/>
          <w:sz w:val="20"/>
          <w:szCs w:val="20"/>
        </w:rPr>
        <w:t>eTags</w:t>
      </w:r>
      <w:proofErr w:type="spellEnd"/>
      <w:r w:rsidR="742478FB" w:rsidRPr="02E6DAF9">
        <w:rPr>
          <w:rFonts w:eastAsia="Calibri" w:cs="Calibri"/>
          <w:sz w:val="20"/>
          <w:szCs w:val="20"/>
        </w:rPr>
        <w:t>,</w:t>
      </w:r>
      <w:r w:rsidR="431B8E42" w:rsidRPr="02E6DAF9">
        <w:rPr>
          <w:rFonts w:eastAsia="Calibri" w:cs="Calibri"/>
          <w:sz w:val="20"/>
          <w:szCs w:val="20"/>
        </w:rPr>
        <w:t xml:space="preserve"> which are created and managed in </w:t>
      </w:r>
      <w:r w:rsidR="41B6ED11" w:rsidRPr="02E6DAF9">
        <w:rPr>
          <w:rFonts w:eastAsia="Calibri" w:cs="Calibri"/>
          <w:sz w:val="20"/>
          <w:szCs w:val="20"/>
        </w:rPr>
        <w:t>Open A</w:t>
      </w:r>
      <w:r w:rsidR="43B90FBD" w:rsidRPr="02E6DAF9">
        <w:rPr>
          <w:rFonts w:eastAsia="Calibri" w:cs="Calibri"/>
          <w:sz w:val="20"/>
          <w:szCs w:val="20"/>
        </w:rPr>
        <w:t>c</w:t>
      </w:r>
      <w:r w:rsidR="41B6ED11" w:rsidRPr="02E6DAF9">
        <w:rPr>
          <w:rFonts w:eastAsia="Calibri" w:cs="Calibri"/>
          <w:sz w:val="20"/>
          <w:szCs w:val="20"/>
        </w:rPr>
        <w:t xml:space="preserve">cess Technology </w:t>
      </w:r>
      <w:r w:rsidR="34BEC3BE" w:rsidRPr="02E6DAF9">
        <w:rPr>
          <w:rFonts w:eastAsia="Calibri" w:cs="Calibri"/>
          <w:sz w:val="20"/>
          <w:szCs w:val="20"/>
        </w:rPr>
        <w:t>International (</w:t>
      </w:r>
      <w:r w:rsidR="431B8E42" w:rsidRPr="02E6DAF9">
        <w:rPr>
          <w:rFonts w:eastAsia="Calibri" w:cs="Calibri"/>
          <w:sz w:val="20"/>
          <w:szCs w:val="20"/>
        </w:rPr>
        <w:t>OATI</w:t>
      </w:r>
      <w:r w:rsidR="7093CD60" w:rsidRPr="02E6DAF9">
        <w:rPr>
          <w:rFonts w:eastAsia="Calibri" w:cs="Calibri"/>
          <w:sz w:val="20"/>
          <w:szCs w:val="20"/>
        </w:rPr>
        <w:t>)</w:t>
      </w:r>
      <w:r w:rsidR="78B9E3FF" w:rsidRPr="02E6DAF9">
        <w:rPr>
          <w:rFonts w:eastAsia="Calibri" w:cs="Calibri"/>
          <w:sz w:val="20"/>
          <w:szCs w:val="20"/>
        </w:rPr>
        <w:t xml:space="preserve"> web-based software</w:t>
      </w:r>
      <w:r w:rsidR="431B8E42" w:rsidRPr="02E6DAF9">
        <w:rPr>
          <w:rFonts w:eastAsia="Calibri" w:cs="Calibri"/>
          <w:sz w:val="20"/>
          <w:szCs w:val="20"/>
        </w:rPr>
        <w:t>,</w:t>
      </w:r>
      <w:r w:rsidR="742478FB" w:rsidRPr="02E6DAF9">
        <w:rPr>
          <w:rFonts w:eastAsia="Calibri" w:cs="Calibri"/>
          <w:sz w:val="20"/>
          <w:szCs w:val="20"/>
        </w:rPr>
        <w:t xml:space="preserve"> NEXTT </w:t>
      </w:r>
      <w:r w:rsidR="7A08F130" w:rsidRPr="02E6DAF9">
        <w:rPr>
          <w:rFonts w:eastAsia="Calibri" w:cs="Calibri"/>
          <w:sz w:val="20"/>
          <w:szCs w:val="20"/>
        </w:rPr>
        <w:t xml:space="preserve">is </w:t>
      </w:r>
      <w:r w:rsidR="12982050" w:rsidRPr="02E6DAF9">
        <w:rPr>
          <w:rFonts w:eastAsia="Calibri" w:cs="Calibri"/>
          <w:sz w:val="20"/>
          <w:szCs w:val="20"/>
        </w:rPr>
        <w:t xml:space="preserve">the official </w:t>
      </w:r>
      <w:r w:rsidR="7A08F130" w:rsidRPr="02E6DAF9">
        <w:rPr>
          <w:rFonts w:eastAsia="Calibri" w:cs="Calibri"/>
          <w:sz w:val="20"/>
          <w:szCs w:val="20"/>
        </w:rPr>
        <w:t>platform</w:t>
      </w:r>
      <w:r w:rsidR="5B8A6374" w:rsidRPr="02E6DAF9">
        <w:rPr>
          <w:rFonts w:eastAsia="Calibri" w:cs="Calibri"/>
          <w:sz w:val="20"/>
          <w:szCs w:val="20"/>
        </w:rPr>
        <w:t xml:space="preserve"> </w:t>
      </w:r>
      <w:r w:rsidR="2E61B6B6" w:rsidRPr="02E6DAF9">
        <w:rPr>
          <w:rFonts w:eastAsia="Calibri" w:cs="Calibri"/>
          <w:sz w:val="20"/>
          <w:szCs w:val="20"/>
        </w:rPr>
        <w:t>in which</w:t>
      </w:r>
      <w:r w:rsidR="5B8A6374" w:rsidRPr="02E6DAF9">
        <w:rPr>
          <w:rFonts w:eastAsia="Calibri" w:cs="Calibri"/>
          <w:sz w:val="20"/>
          <w:szCs w:val="20"/>
        </w:rPr>
        <w:t xml:space="preserve"> tracking</w:t>
      </w:r>
      <w:r w:rsidR="19C14281" w:rsidRPr="02E6DAF9">
        <w:rPr>
          <w:rFonts w:eastAsia="Calibri" w:cs="Calibri"/>
          <w:sz w:val="20"/>
          <w:szCs w:val="20"/>
        </w:rPr>
        <w:t xml:space="preserve">, </w:t>
      </w:r>
      <w:r w:rsidR="425DCB9C" w:rsidRPr="02E6DAF9">
        <w:rPr>
          <w:rFonts w:eastAsia="Calibri" w:cs="Calibri"/>
          <w:sz w:val="20"/>
          <w:szCs w:val="20"/>
        </w:rPr>
        <w:t>approving,</w:t>
      </w:r>
      <w:r w:rsidR="19C14281" w:rsidRPr="02E6DAF9">
        <w:rPr>
          <w:rFonts w:eastAsia="Calibri" w:cs="Calibri"/>
          <w:sz w:val="20"/>
          <w:szCs w:val="20"/>
        </w:rPr>
        <w:t xml:space="preserve"> and curtailing </w:t>
      </w:r>
      <w:r w:rsidR="2E61B6B6" w:rsidRPr="02E6DAF9">
        <w:rPr>
          <w:rFonts w:eastAsia="Calibri" w:cs="Calibri"/>
          <w:sz w:val="20"/>
          <w:szCs w:val="20"/>
        </w:rPr>
        <w:t>transactions occurs</w:t>
      </w:r>
      <w:r w:rsidR="045F1158" w:rsidRPr="02E6DAF9">
        <w:rPr>
          <w:rFonts w:eastAsia="Calibri" w:cs="Calibri"/>
          <w:sz w:val="20"/>
          <w:szCs w:val="20"/>
        </w:rPr>
        <w:t xml:space="preserve"> for ISO New England</w:t>
      </w:r>
      <w:r w:rsidR="2E61B6B6" w:rsidRPr="02E6DAF9">
        <w:rPr>
          <w:rFonts w:eastAsia="Calibri" w:cs="Calibri"/>
          <w:sz w:val="20"/>
          <w:szCs w:val="20"/>
        </w:rPr>
        <w:t xml:space="preserve">. </w:t>
      </w:r>
    </w:p>
    <w:p w14:paraId="4A10629B" w14:textId="665DD1D7" w:rsidR="00521959" w:rsidRDefault="00521959" w:rsidP="00521959">
      <w:pPr>
        <w:rPr>
          <w:rFonts w:eastAsia="Calibri" w:cs="Calibri"/>
          <w:sz w:val="20"/>
          <w:szCs w:val="20"/>
        </w:rPr>
      </w:pPr>
      <w:r>
        <w:rPr>
          <w:rFonts w:eastAsia="Calibri" w:cs="Calibri"/>
          <w:sz w:val="20"/>
          <w:szCs w:val="20"/>
        </w:rPr>
        <w:br w:type="page"/>
      </w:r>
    </w:p>
    <w:p w14:paraId="0841FEBB" w14:textId="2D8093B2" w:rsidR="00996FAD" w:rsidRPr="00996FAD" w:rsidRDefault="00996FAD" w:rsidP="00996FAD">
      <w:pPr>
        <w:spacing w:after="200" w:line="276" w:lineRule="auto"/>
        <w:rPr>
          <w:rFonts w:eastAsia="Calibri" w:cs="Calibri"/>
          <w:b/>
          <w:bCs/>
          <w:sz w:val="20"/>
          <w:szCs w:val="20"/>
        </w:rPr>
      </w:pPr>
      <w:r w:rsidRPr="00996FAD">
        <w:rPr>
          <w:rFonts w:eastAsia="Calibri" w:cs="Calibri"/>
          <w:b/>
          <w:bCs/>
          <w:sz w:val="20"/>
          <w:szCs w:val="20"/>
        </w:rPr>
        <w:lastRenderedPageBreak/>
        <w:t>REX</w:t>
      </w:r>
    </w:p>
    <w:p w14:paraId="2305D110" w14:textId="7070346F" w:rsidR="00996FAD" w:rsidRDefault="00521959">
      <w:pPr>
        <w:rPr>
          <w:rFonts w:eastAsia="Calibri" w:cs="Calibri"/>
          <w:sz w:val="20"/>
          <w:szCs w:val="20"/>
        </w:rPr>
      </w:pPr>
      <w:r>
        <w:rPr>
          <w:noProof/>
        </w:rPr>
        <w:drawing>
          <wp:anchor distT="0" distB="0" distL="114300" distR="114300" simplePos="0" relativeHeight="251658240" behindDoc="0" locked="0" layoutInCell="1" allowOverlap="1" wp14:anchorId="694860EF" wp14:editId="2A86D795">
            <wp:simplePos x="0" y="0"/>
            <wp:positionH relativeFrom="margin">
              <wp:posOffset>6791</wp:posOffset>
            </wp:positionH>
            <wp:positionV relativeFrom="paragraph">
              <wp:posOffset>1405144</wp:posOffset>
            </wp:positionV>
            <wp:extent cx="5943600" cy="4759325"/>
            <wp:effectExtent l="152400" t="152400" r="361950" b="365125"/>
            <wp:wrapTopAndBottom/>
            <wp:docPr id="72109217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92174" name="Picture 1" descr="A screenshot of a computer&#10;&#10;AI-generated content may be incorrect."/>
                    <pic:cNvPicPr/>
                  </pic:nvPicPr>
                  <pic:blipFill>
                    <a:blip r:embed="rId6"/>
                    <a:stretch>
                      <a:fillRect/>
                    </a:stretch>
                  </pic:blipFill>
                  <pic:spPr>
                    <a:xfrm>
                      <a:off x="0" y="0"/>
                      <a:ext cx="5943600" cy="4759325"/>
                    </a:xfrm>
                    <a:prstGeom prst="rect">
                      <a:avLst/>
                    </a:prstGeom>
                    <a:ln>
                      <a:noFill/>
                    </a:ln>
                    <a:effectLst>
                      <a:outerShdw blurRad="292100" dist="139700" dir="2700000" algn="tl" rotWithShape="0">
                        <a:srgbClr val="333333">
                          <a:alpha val="65000"/>
                        </a:srgbClr>
                      </a:outerShdw>
                    </a:effectLst>
                  </pic:spPr>
                </pic:pic>
              </a:graphicData>
            </a:graphic>
          </wp:anchor>
        </w:drawing>
      </w:r>
      <w:r w:rsidR="05976207">
        <w:rPr>
          <w:rFonts w:eastAsia="Calibri" w:cs="Calibri"/>
          <w:sz w:val="20"/>
          <w:szCs w:val="20"/>
        </w:rPr>
        <w:t>Transactions created in NEXTT,</w:t>
      </w:r>
      <w:r w:rsidR="00E56FD5">
        <w:rPr>
          <w:rFonts w:eastAsia="Calibri" w:cs="Calibri"/>
          <w:sz w:val="20"/>
          <w:szCs w:val="20"/>
        </w:rPr>
        <w:t xml:space="preserve"> </w:t>
      </w:r>
      <w:r w:rsidR="00E56FD5" w:rsidRPr="00E56FD5">
        <w:rPr>
          <w:rFonts w:eastAsia="Calibri" w:cs="Calibri"/>
          <w:sz w:val="20"/>
          <w:szCs w:val="20"/>
        </w:rPr>
        <w:t>are entered into</w:t>
      </w:r>
      <w:r w:rsidR="3CA35956">
        <w:rPr>
          <w:rFonts w:eastAsia="Calibri" w:cs="Calibri"/>
          <w:sz w:val="20"/>
          <w:szCs w:val="20"/>
        </w:rPr>
        <w:t xml:space="preserve"> ISO New England’s Real-Time Energy Transaction (</w:t>
      </w:r>
      <w:r w:rsidR="4134D248">
        <w:rPr>
          <w:rFonts w:eastAsia="Calibri" w:cs="Calibri"/>
          <w:sz w:val="20"/>
          <w:szCs w:val="20"/>
        </w:rPr>
        <w:t>REX</w:t>
      </w:r>
      <w:r w:rsidR="3CA35956">
        <w:rPr>
          <w:rFonts w:eastAsia="Calibri" w:cs="Calibri"/>
          <w:sz w:val="20"/>
          <w:szCs w:val="20"/>
        </w:rPr>
        <w:t xml:space="preserve">) </w:t>
      </w:r>
      <w:r w:rsidR="4134D248">
        <w:rPr>
          <w:rFonts w:eastAsia="Calibri" w:cs="Calibri"/>
          <w:sz w:val="20"/>
          <w:szCs w:val="20"/>
        </w:rPr>
        <w:t>software</w:t>
      </w:r>
      <w:r w:rsidR="59BB7667">
        <w:rPr>
          <w:rFonts w:eastAsia="Calibri" w:cs="Calibri"/>
          <w:sz w:val="20"/>
          <w:szCs w:val="20"/>
        </w:rPr>
        <w:t xml:space="preserve"> for RT </w:t>
      </w:r>
      <w:r w:rsidR="77580CCA">
        <w:rPr>
          <w:rFonts w:eastAsia="Calibri" w:cs="Calibri"/>
          <w:sz w:val="20"/>
          <w:szCs w:val="20"/>
        </w:rPr>
        <w:t xml:space="preserve">scheduling, </w:t>
      </w:r>
      <w:r w:rsidR="59BB7667">
        <w:rPr>
          <w:rFonts w:eastAsia="Calibri" w:cs="Calibri"/>
          <w:sz w:val="20"/>
          <w:szCs w:val="20"/>
        </w:rPr>
        <w:t xml:space="preserve">monitoring and settlement purposes. </w:t>
      </w:r>
      <w:r w:rsidR="77580CCA">
        <w:rPr>
          <w:rFonts w:eastAsia="Calibri" w:cs="Calibri"/>
          <w:sz w:val="20"/>
          <w:szCs w:val="20"/>
        </w:rPr>
        <w:t xml:space="preserve">Within REX, </w:t>
      </w:r>
      <w:r w:rsidR="75FD25A3">
        <w:rPr>
          <w:rFonts w:eastAsia="Calibri" w:cs="Calibri"/>
          <w:sz w:val="20"/>
          <w:szCs w:val="20"/>
        </w:rPr>
        <w:t xml:space="preserve">operators </w:t>
      </w:r>
      <w:r w:rsidR="4255EA35">
        <w:rPr>
          <w:rFonts w:eastAsia="Calibri" w:cs="Calibri"/>
          <w:sz w:val="20"/>
          <w:szCs w:val="20"/>
        </w:rPr>
        <w:t>can</w:t>
      </w:r>
      <w:r w:rsidR="75FD25A3">
        <w:rPr>
          <w:rFonts w:eastAsia="Calibri" w:cs="Calibri"/>
          <w:sz w:val="20"/>
          <w:szCs w:val="20"/>
        </w:rPr>
        <w:t xml:space="preserve"> </w:t>
      </w:r>
      <w:r w:rsidR="29A24D78">
        <w:rPr>
          <w:rFonts w:eastAsia="Calibri" w:cs="Calibri"/>
          <w:sz w:val="20"/>
          <w:szCs w:val="20"/>
        </w:rPr>
        <w:t>view</w:t>
      </w:r>
      <w:r w:rsidR="75FD25A3">
        <w:rPr>
          <w:rFonts w:eastAsia="Calibri" w:cs="Calibri"/>
          <w:sz w:val="20"/>
          <w:szCs w:val="20"/>
        </w:rPr>
        <w:t xml:space="preserve"> tag details, direction of flow, priority and price. </w:t>
      </w:r>
      <w:r w:rsidR="457204D0">
        <w:rPr>
          <w:rFonts w:eastAsia="Calibri" w:cs="Calibri"/>
          <w:sz w:val="20"/>
          <w:szCs w:val="20"/>
        </w:rPr>
        <w:t xml:space="preserve">In RT, operators run scheduling algorithms </w:t>
      </w:r>
      <w:r w:rsidR="27CDA174">
        <w:rPr>
          <w:rFonts w:eastAsia="Calibri" w:cs="Calibri"/>
          <w:sz w:val="20"/>
          <w:szCs w:val="20"/>
        </w:rPr>
        <w:t xml:space="preserve">for every interval to determine the </w:t>
      </w:r>
      <w:r w:rsidR="0A35D925">
        <w:rPr>
          <w:rFonts w:eastAsia="Calibri" w:cs="Calibri"/>
          <w:sz w:val="20"/>
          <w:szCs w:val="20"/>
        </w:rPr>
        <w:t xml:space="preserve">most economic dispatch </w:t>
      </w:r>
      <w:r w:rsidR="7C8D35D7">
        <w:rPr>
          <w:rFonts w:eastAsia="Calibri" w:cs="Calibri"/>
          <w:sz w:val="20"/>
          <w:szCs w:val="20"/>
        </w:rPr>
        <w:t xml:space="preserve">of </w:t>
      </w:r>
      <w:r w:rsidR="4924E694">
        <w:rPr>
          <w:rFonts w:eastAsia="Calibri" w:cs="Calibri"/>
          <w:sz w:val="20"/>
          <w:szCs w:val="20"/>
        </w:rPr>
        <w:t xml:space="preserve">resources based on </w:t>
      </w:r>
      <w:r w:rsidR="28EAD33B">
        <w:rPr>
          <w:rFonts w:eastAsia="Calibri" w:cs="Calibri"/>
          <w:sz w:val="20"/>
          <w:szCs w:val="20"/>
        </w:rPr>
        <w:t>R</w:t>
      </w:r>
      <w:r w:rsidR="69B1E81F">
        <w:rPr>
          <w:rFonts w:eastAsia="Calibri" w:cs="Calibri"/>
          <w:sz w:val="20"/>
          <w:szCs w:val="20"/>
        </w:rPr>
        <w:t>eal-Time Unit Commitment (RTUC)</w:t>
      </w:r>
      <w:r w:rsidR="52DC1736">
        <w:rPr>
          <w:rFonts w:eastAsia="Calibri" w:cs="Calibri"/>
          <w:sz w:val="20"/>
          <w:szCs w:val="20"/>
        </w:rPr>
        <w:t xml:space="preserve"> calculations. </w:t>
      </w:r>
      <w:r w:rsidR="7AE779DC">
        <w:rPr>
          <w:rFonts w:eastAsia="Calibri" w:cs="Calibri"/>
          <w:sz w:val="20"/>
          <w:szCs w:val="20"/>
        </w:rPr>
        <w:t xml:space="preserve">System </w:t>
      </w:r>
      <w:r w:rsidR="12106DB1">
        <w:rPr>
          <w:rFonts w:eastAsia="Calibri" w:cs="Calibri"/>
          <w:sz w:val="20"/>
          <w:szCs w:val="20"/>
        </w:rPr>
        <w:t xml:space="preserve">Operators </w:t>
      </w:r>
      <w:r w:rsidR="77750EAD">
        <w:rPr>
          <w:rFonts w:eastAsia="Calibri" w:cs="Calibri"/>
          <w:sz w:val="20"/>
          <w:szCs w:val="20"/>
        </w:rPr>
        <w:t>may</w:t>
      </w:r>
      <w:r w:rsidR="7AE779DC">
        <w:rPr>
          <w:rFonts w:eastAsia="Calibri" w:cs="Calibri"/>
          <w:sz w:val="20"/>
          <w:szCs w:val="20"/>
        </w:rPr>
        <w:t xml:space="preserve"> </w:t>
      </w:r>
      <w:r w:rsidR="0C58A3EF">
        <w:rPr>
          <w:rFonts w:eastAsia="Calibri" w:cs="Calibri"/>
          <w:sz w:val="20"/>
          <w:szCs w:val="20"/>
        </w:rPr>
        <w:t>revise individual</w:t>
      </w:r>
      <w:r w:rsidR="12106DB1">
        <w:rPr>
          <w:rFonts w:eastAsia="Calibri" w:cs="Calibri"/>
          <w:sz w:val="20"/>
          <w:szCs w:val="20"/>
        </w:rPr>
        <w:t xml:space="preserve"> transactions </w:t>
      </w:r>
      <w:r w:rsidR="77750EAD">
        <w:rPr>
          <w:rFonts w:eastAsia="Calibri" w:cs="Calibri"/>
          <w:sz w:val="20"/>
          <w:szCs w:val="20"/>
        </w:rPr>
        <w:t xml:space="preserve">within an interface </w:t>
      </w:r>
      <w:r w:rsidR="12106DB1">
        <w:rPr>
          <w:rFonts w:eastAsia="Calibri" w:cs="Calibri"/>
          <w:sz w:val="20"/>
          <w:szCs w:val="20"/>
        </w:rPr>
        <w:t xml:space="preserve">to </w:t>
      </w:r>
      <w:r w:rsidR="35C3F806">
        <w:rPr>
          <w:rFonts w:eastAsia="Calibri" w:cs="Calibri"/>
          <w:sz w:val="20"/>
          <w:szCs w:val="20"/>
        </w:rPr>
        <w:t>support</w:t>
      </w:r>
      <w:r w:rsidR="0C58A3EF">
        <w:rPr>
          <w:rFonts w:eastAsia="Calibri" w:cs="Calibri"/>
          <w:sz w:val="20"/>
          <w:szCs w:val="20"/>
        </w:rPr>
        <w:t xml:space="preserve"> </w:t>
      </w:r>
      <w:r w:rsidR="59FE0492">
        <w:rPr>
          <w:rFonts w:eastAsia="Calibri" w:cs="Calibri"/>
          <w:sz w:val="20"/>
          <w:szCs w:val="20"/>
        </w:rPr>
        <w:t xml:space="preserve">revised </w:t>
      </w:r>
      <w:r w:rsidR="786F7BDB">
        <w:rPr>
          <w:rFonts w:eastAsia="Calibri" w:cs="Calibri"/>
          <w:sz w:val="20"/>
          <w:szCs w:val="20"/>
        </w:rPr>
        <w:t>transmission constraints</w:t>
      </w:r>
      <w:r w:rsidR="59FE0492">
        <w:rPr>
          <w:rFonts w:eastAsia="Calibri" w:cs="Calibri"/>
          <w:sz w:val="20"/>
          <w:szCs w:val="20"/>
        </w:rPr>
        <w:t xml:space="preserve">, the needs for reserves in the region, </w:t>
      </w:r>
      <w:r w:rsidR="7AE779DC">
        <w:rPr>
          <w:rFonts w:eastAsia="Calibri" w:cs="Calibri"/>
          <w:sz w:val="20"/>
          <w:szCs w:val="20"/>
        </w:rPr>
        <w:t>or for other reason</w:t>
      </w:r>
      <w:r w:rsidR="7793578E">
        <w:rPr>
          <w:rFonts w:eastAsia="Calibri" w:cs="Calibri"/>
          <w:sz w:val="20"/>
          <w:szCs w:val="20"/>
        </w:rPr>
        <w:t>s</w:t>
      </w:r>
      <w:r w:rsidR="7AE779DC">
        <w:rPr>
          <w:rFonts w:eastAsia="Calibri" w:cs="Calibri"/>
          <w:sz w:val="20"/>
          <w:szCs w:val="20"/>
        </w:rPr>
        <w:t xml:space="preserve"> </w:t>
      </w:r>
      <w:r w:rsidR="77750EAD">
        <w:rPr>
          <w:rFonts w:eastAsia="Calibri" w:cs="Calibri"/>
          <w:sz w:val="20"/>
          <w:szCs w:val="20"/>
        </w:rPr>
        <w:t xml:space="preserve">deemed necessary to support grid reliability. </w:t>
      </w:r>
    </w:p>
    <w:p w14:paraId="0A568526" w14:textId="77777777" w:rsidR="00521959" w:rsidRDefault="00521959">
      <w:pPr>
        <w:rPr>
          <w:rFonts w:eastAsia="Calibri" w:cs="Calibri"/>
          <w:b/>
          <w:bCs/>
          <w:sz w:val="20"/>
          <w:szCs w:val="20"/>
        </w:rPr>
      </w:pPr>
      <w:r>
        <w:rPr>
          <w:rFonts w:eastAsia="Calibri" w:cs="Calibri"/>
          <w:b/>
          <w:bCs/>
          <w:sz w:val="20"/>
          <w:szCs w:val="20"/>
        </w:rPr>
        <w:br w:type="page"/>
      </w:r>
    </w:p>
    <w:p w14:paraId="1ECD4F76" w14:textId="63212A09" w:rsidR="00521959" w:rsidRDefault="00521959" w:rsidP="00521959">
      <w:pPr>
        <w:spacing w:after="200" w:line="276" w:lineRule="auto"/>
        <w:rPr>
          <w:rFonts w:eastAsia="Calibri" w:cs="Calibri"/>
          <w:b/>
          <w:bCs/>
          <w:sz w:val="20"/>
          <w:szCs w:val="20"/>
        </w:rPr>
      </w:pPr>
      <w:r w:rsidRPr="00244891">
        <w:rPr>
          <w:rFonts w:eastAsia="Calibri" w:cs="Calibri"/>
          <w:b/>
          <w:bCs/>
          <w:sz w:val="20"/>
          <w:szCs w:val="20"/>
        </w:rPr>
        <w:lastRenderedPageBreak/>
        <w:t>OATI Tagging</w:t>
      </w:r>
    </w:p>
    <w:p w14:paraId="2C74B449" w14:textId="1AD271AE" w:rsidR="00521959" w:rsidRPr="00521959" w:rsidRDefault="00521959" w:rsidP="00521959">
      <w:pPr>
        <w:spacing w:after="200" w:line="276" w:lineRule="auto"/>
        <w:rPr>
          <w:rFonts w:eastAsia="Calibri" w:cs="Calibri"/>
          <w:sz w:val="20"/>
          <w:szCs w:val="20"/>
        </w:rPr>
      </w:pPr>
      <w:r>
        <w:rPr>
          <w:noProof/>
        </w:rPr>
        <w:drawing>
          <wp:anchor distT="0" distB="0" distL="114300" distR="114300" simplePos="0" relativeHeight="251658241" behindDoc="0" locked="0" layoutInCell="1" allowOverlap="1" wp14:anchorId="3A195A17" wp14:editId="79A1EEFB">
            <wp:simplePos x="0" y="0"/>
            <wp:positionH relativeFrom="margin">
              <wp:posOffset>-54334</wp:posOffset>
            </wp:positionH>
            <wp:positionV relativeFrom="paragraph">
              <wp:posOffset>520230</wp:posOffset>
            </wp:positionV>
            <wp:extent cx="5943600" cy="1545590"/>
            <wp:effectExtent l="152400" t="152400" r="361950" b="359410"/>
            <wp:wrapTopAndBottom/>
            <wp:docPr id="8365971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97169" name="Picture 1" descr="A screenshot of a computer&#10;&#10;AI-generated content may be incorrect."/>
                    <pic:cNvPicPr/>
                  </pic:nvPicPr>
                  <pic:blipFill>
                    <a:blip r:embed="rId7"/>
                    <a:stretch>
                      <a:fillRect/>
                    </a:stretch>
                  </pic:blipFill>
                  <pic:spPr>
                    <a:xfrm>
                      <a:off x="0" y="0"/>
                      <a:ext cx="5943600" cy="1545590"/>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3A7D407C">
        <w:rPr>
          <w:rFonts w:eastAsia="Calibri" w:cs="Calibri"/>
          <w:sz w:val="20"/>
          <w:szCs w:val="20"/>
        </w:rPr>
        <w:t>e</w:t>
      </w:r>
      <w:r w:rsidR="3A7D407C" w:rsidRPr="00244891">
        <w:rPr>
          <w:rFonts w:eastAsia="Calibri" w:cs="Calibri"/>
          <w:sz w:val="20"/>
          <w:szCs w:val="20"/>
        </w:rPr>
        <w:t>Tag</w:t>
      </w:r>
      <w:r w:rsidR="3A7D407C">
        <w:rPr>
          <w:rFonts w:eastAsia="Calibri" w:cs="Calibri"/>
          <w:sz w:val="20"/>
          <w:szCs w:val="20"/>
        </w:rPr>
        <w:t>s</w:t>
      </w:r>
      <w:proofErr w:type="spellEnd"/>
      <w:r w:rsidR="3A7D407C">
        <w:rPr>
          <w:rFonts w:eastAsia="Calibri" w:cs="Calibri"/>
          <w:sz w:val="20"/>
          <w:szCs w:val="20"/>
        </w:rPr>
        <w:t xml:space="preserve"> are</w:t>
      </w:r>
      <w:r w:rsidR="3A7D407C" w:rsidRPr="00244891">
        <w:rPr>
          <w:rFonts w:eastAsia="Calibri" w:cs="Calibri"/>
          <w:sz w:val="20"/>
          <w:szCs w:val="20"/>
        </w:rPr>
        <w:t xml:space="preserve"> </w:t>
      </w:r>
      <w:r w:rsidR="3A7D407C">
        <w:rPr>
          <w:rFonts w:eastAsia="Calibri" w:cs="Calibri"/>
          <w:sz w:val="20"/>
          <w:szCs w:val="20"/>
        </w:rPr>
        <w:t>created</w:t>
      </w:r>
      <w:r w:rsidR="3A7D407C" w:rsidRPr="00244891">
        <w:rPr>
          <w:rFonts w:eastAsia="Calibri" w:cs="Calibri"/>
          <w:sz w:val="20"/>
          <w:szCs w:val="20"/>
        </w:rPr>
        <w:t xml:space="preserve"> </w:t>
      </w:r>
      <w:r w:rsidR="3A7D407C">
        <w:rPr>
          <w:rFonts w:eastAsia="Calibri" w:cs="Calibri"/>
          <w:sz w:val="20"/>
          <w:szCs w:val="20"/>
        </w:rPr>
        <w:t>o</w:t>
      </w:r>
      <w:r w:rsidR="3A7D407C" w:rsidRPr="00244891">
        <w:rPr>
          <w:rFonts w:eastAsia="Calibri" w:cs="Calibri"/>
          <w:sz w:val="20"/>
          <w:szCs w:val="20"/>
        </w:rPr>
        <w:t xml:space="preserve">n </w:t>
      </w:r>
      <w:proofErr w:type="spellStart"/>
      <w:r w:rsidR="3A7D407C" w:rsidRPr="00244891">
        <w:rPr>
          <w:rFonts w:eastAsia="Calibri" w:cs="Calibri"/>
          <w:sz w:val="20"/>
          <w:szCs w:val="20"/>
        </w:rPr>
        <w:t>OATI</w:t>
      </w:r>
      <w:r w:rsidR="3A7D407C">
        <w:rPr>
          <w:rFonts w:eastAsia="Calibri" w:cs="Calibri"/>
          <w:sz w:val="20"/>
          <w:szCs w:val="20"/>
        </w:rPr>
        <w:t>’s</w:t>
      </w:r>
      <w:proofErr w:type="spellEnd"/>
      <w:r w:rsidR="3A7D407C">
        <w:rPr>
          <w:rFonts w:eastAsia="Calibri" w:cs="Calibri"/>
          <w:sz w:val="20"/>
          <w:szCs w:val="20"/>
        </w:rPr>
        <w:t xml:space="preserve"> </w:t>
      </w:r>
      <w:proofErr w:type="spellStart"/>
      <w:r w:rsidR="3A7D407C">
        <w:rPr>
          <w:rFonts w:eastAsia="Calibri" w:cs="Calibri"/>
          <w:sz w:val="20"/>
          <w:szCs w:val="20"/>
        </w:rPr>
        <w:t>WebSmartTag</w:t>
      </w:r>
      <w:proofErr w:type="spellEnd"/>
      <w:r w:rsidR="3A7D407C">
        <w:rPr>
          <w:rFonts w:eastAsia="Calibri" w:cs="Calibri"/>
          <w:sz w:val="20"/>
          <w:szCs w:val="20"/>
        </w:rPr>
        <w:t xml:space="preserve"> platform</w:t>
      </w:r>
      <w:r w:rsidR="3A7D407C" w:rsidRPr="00244891">
        <w:rPr>
          <w:rFonts w:eastAsia="Calibri" w:cs="Calibri"/>
          <w:sz w:val="20"/>
          <w:szCs w:val="20"/>
        </w:rPr>
        <w:t xml:space="preserve"> and </w:t>
      </w:r>
      <w:bookmarkStart w:id="0" w:name="_Int_o9DurogD"/>
      <w:r w:rsidR="3A7D407C" w:rsidRPr="00244891">
        <w:rPr>
          <w:rFonts w:eastAsia="Calibri" w:cs="Calibri"/>
          <w:sz w:val="20"/>
          <w:szCs w:val="20"/>
        </w:rPr>
        <w:t>requires</w:t>
      </w:r>
      <w:bookmarkEnd w:id="0"/>
      <w:r w:rsidR="3A7D407C" w:rsidRPr="00244891">
        <w:rPr>
          <w:rFonts w:eastAsia="Calibri" w:cs="Calibri"/>
          <w:sz w:val="20"/>
          <w:szCs w:val="20"/>
        </w:rPr>
        <w:t xml:space="preserve"> the Market Participant to identify the physical path </w:t>
      </w:r>
      <w:r w:rsidR="3A7D407C">
        <w:rPr>
          <w:rFonts w:eastAsia="Calibri" w:cs="Calibri"/>
          <w:sz w:val="20"/>
          <w:szCs w:val="20"/>
        </w:rPr>
        <w:t xml:space="preserve">in which the energy will flow. </w:t>
      </w:r>
    </w:p>
    <w:p w14:paraId="143530D6" w14:textId="4FC5E30E" w:rsidR="00521959" w:rsidRPr="00742A43" w:rsidRDefault="00521959" w:rsidP="00521959">
      <w:pPr>
        <w:spacing w:after="200" w:line="276" w:lineRule="auto"/>
        <w:rPr>
          <w:rFonts w:eastAsia="Calibri" w:cs="Calibri"/>
          <w:b/>
          <w:bCs/>
          <w:sz w:val="20"/>
          <w:szCs w:val="20"/>
        </w:rPr>
      </w:pPr>
      <w:r w:rsidRPr="00742A43">
        <w:rPr>
          <w:rFonts w:eastAsia="Calibri" w:cs="Calibri"/>
          <w:b/>
          <w:bCs/>
          <w:sz w:val="20"/>
          <w:szCs w:val="20"/>
        </w:rPr>
        <w:t>Current Tag</w:t>
      </w:r>
      <w:r>
        <w:rPr>
          <w:rFonts w:eastAsia="Calibri" w:cs="Calibri"/>
          <w:b/>
          <w:bCs/>
          <w:sz w:val="20"/>
          <w:szCs w:val="20"/>
        </w:rPr>
        <w:t xml:space="preserve"> </w:t>
      </w:r>
      <w:r w:rsidRPr="00742A43">
        <w:rPr>
          <w:rFonts w:eastAsia="Calibri" w:cs="Calibri"/>
          <w:b/>
          <w:bCs/>
          <w:sz w:val="20"/>
          <w:szCs w:val="20"/>
        </w:rPr>
        <w:t xml:space="preserve">Construct </w:t>
      </w:r>
    </w:p>
    <w:p w14:paraId="579F2CD3" w14:textId="56E42642" w:rsidR="00521959" w:rsidRDefault="00521959" w:rsidP="00521959">
      <w:pPr>
        <w:spacing w:after="200" w:line="276" w:lineRule="auto"/>
        <w:rPr>
          <w:rFonts w:eastAsia="Calibri" w:cs="Calibri"/>
          <w:sz w:val="20"/>
          <w:szCs w:val="20"/>
        </w:rPr>
      </w:pPr>
      <w:r>
        <w:rPr>
          <w:noProof/>
        </w:rPr>
        <w:drawing>
          <wp:anchor distT="0" distB="0" distL="114300" distR="114300" simplePos="0" relativeHeight="251658242" behindDoc="0" locked="0" layoutInCell="1" allowOverlap="1" wp14:anchorId="545A1017" wp14:editId="76807859">
            <wp:simplePos x="0" y="0"/>
            <wp:positionH relativeFrom="margin">
              <wp:posOffset>-15019</wp:posOffset>
            </wp:positionH>
            <wp:positionV relativeFrom="paragraph">
              <wp:posOffset>867437</wp:posOffset>
            </wp:positionV>
            <wp:extent cx="5561905" cy="1809524"/>
            <wp:effectExtent l="152400" t="152400" r="363220" b="362585"/>
            <wp:wrapTopAndBottom/>
            <wp:docPr id="1659676376"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76376" name="Picture 1" descr="A close-up of a white background&#10;&#10;AI-generated content may be incorrect."/>
                    <pic:cNvPicPr/>
                  </pic:nvPicPr>
                  <pic:blipFill>
                    <a:blip r:embed="rId8"/>
                    <a:stretch>
                      <a:fillRect/>
                    </a:stretch>
                  </pic:blipFill>
                  <pic:spPr>
                    <a:xfrm>
                      <a:off x="0" y="0"/>
                      <a:ext cx="5561905" cy="1809524"/>
                    </a:xfrm>
                    <a:prstGeom prst="rect">
                      <a:avLst/>
                    </a:prstGeom>
                    <a:ln>
                      <a:noFill/>
                    </a:ln>
                    <a:effectLst>
                      <a:outerShdw blurRad="292100" dist="139700" dir="2700000" algn="tl" rotWithShape="0">
                        <a:srgbClr val="333333">
                          <a:alpha val="65000"/>
                        </a:srgbClr>
                      </a:outerShdw>
                    </a:effectLst>
                  </pic:spPr>
                </pic:pic>
              </a:graphicData>
            </a:graphic>
          </wp:anchor>
        </w:drawing>
      </w:r>
      <w:r w:rsidR="3A7D407C">
        <w:rPr>
          <w:rFonts w:eastAsia="Calibri" w:cs="Calibri"/>
          <w:sz w:val="20"/>
          <w:szCs w:val="20"/>
        </w:rPr>
        <w:t xml:space="preserve">In the example below, the Market Participant (ISO) has identified that their import transaction will flow from NYISO to ISO-NE, using the </w:t>
      </w:r>
      <w:proofErr w:type="spellStart"/>
      <w:r w:rsidR="763804DF">
        <w:rPr>
          <w:rFonts w:eastAsia="Calibri" w:cs="Calibri"/>
          <w:sz w:val="20"/>
          <w:szCs w:val="20"/>
        </w:rPr>
        <w:t>e</w:t>
      </w:r>
      <w:r w:rsidR="3A7D407C">
        <w:rPr>
          <w:rFonts w:eastAsia="Calibri" w:cs="Calibri"/>
          <w:sz w:val="20"/>
          <w:szCs w:val="20"/>
        </w:rPr>
        <w:t>tag</w:t>
      </w:r>
      <w:proofErr w:type="spellEnd"/>
      <w:r w:rsidR="3A7D407C">
        <w:rPr>
          <w:rFonts w:eastAsia="Calibri" w:cs="Calibri"/>
          <w:sz w:val="20"/>
          <w:szCs w:val="20"/>
        </w:rPr>
        <w:t xml:space="preserve"> ID FAKE123. To create a transaction in the opposite direction, the Market Participant cannot use the same </w:t>
      </w:r>
      <w:proofErr w:type="spellStart"/>
      <w:r w:rsidR="12B29CB6">
        <w:rPr>
          <w:rFonts w:eastAsia="Calibri" w:cs="Calibri"/>
          <w:sz w:val="20"/>
          <w:szCs w:val="20"/>
        </w:rPr>
        <w:t>e</w:t>
      </w:r>
      <w:r w:rsidR="3A7D407C">
        <w:rPr>
          <w:rFonts w:eastAsia="Calibri" w:cs="Calibri"/>
          <w:sz w:val="20"/>
          <w:szCs w:val="20"/>
        </w:rPr>
        <w:t>tag</w:t>
      </w:r>
      <w:proofErr w:type="spellEnd"/>
      <w:r w:rsidR="3A7D407C">
        <w:rPr>
          <w:rFonts w:eastAsia="Calibri" w:cs="Calibri"/>
          <w:sz w:val="20"/>
          <w:szCs w:val="20"/>
        </w:rPr>
        <w:t xml:space="preserve">. They will need to create a new </w:t>
      </w:r>
      <w:proofErr w:type="spellStart"/>
      <w:r w:rsidR="41384FF6">
        <w:rPr>
          <w:rFonts w:eastAsia="Calibri" w:cs="Calibri"/>
          <w:sz w:val="20"/>
          <w:szCs w:val="20"/>
        </w:rPr>
        <w:t>e</w:t>
      </w:r>
      <w:r w:rsidR="3A7D407C">
        <w:rPr>
          <w:rFonts w:eastAsia="Calibri" w:cs="Calibri"/>
          <w:sz w:val="20"/>
          <w:szCs w:val="20"/>
        </w:rPr>
        <w:t>tag</w:t>
      </w:r>
      <w:proofErr w:type="spellEnd"/>
      <w:r w:rsidR="3A7D407C">
        <w:rPr>
          <w:rFonts w:eastAsia="Calibri" w:cs="Calibri"/>
          <w:sz w:val="20"/>
          <w:szCs w:val="20"/>
        </w:rPr>
        <w:t xml:space="preserve">, switching the source and sink to indicate the change in direction. </w:t>
      </w:r>
    </w:p>
    <w:p w14:paraId="09E0FF3B" w14:textId="22DBDF18" w:rsidR="00742A43" w:rsidRDefault="00742A43" w:rsidP="0090107E">
      <w:pPr>
        <w:rPr>
          <w:rFonts w:eastAsia="Calibri" w:cs="Calibri"/>
          <w:sz w:val="20"/>
          <w:szCs w:val="20"/>
        </w:rPr>
      </w:pPr>
    </w:p>
    <w:p w14:paraId="318455F1" w14:textId="40B2CC53" w:rsidR="00521959" w:rsidRDefault="00521959" w:rsidP="0090107E">
      <w:pPr>
        <w:rPr>
          <w:rFonts w:eastAsia="Calibri" w:cs="Calibri"/>
          <w:sz w:val="20"/>
          <w:szCs w:val="20"/>
        </w:rPr>
      </w:pPr>
    </w:p>
    <w:p w14:paraId="77518D0F" w14:textId="3C400987" w:rsidR="00761114" w:rsidRPr="00F93CFF" w:rsidRDefault="00761114" w:rsidP="00F93CFF">
      <w:pPr>
        <w:spacing w:after="200" w:line="276" w:lineRule="auto"/>
        <w:rPr>
          <w:sz w:val="22"/>
          <w:szCs w:val="22"/>
        </w:rPr>
      </w:pPr>
      <w:bookmarkStart w:id="1" w:name="_MON_1805020366"/>
      <w:bookmarkEnd w:id="1"/>
    </w:p>
    <w:sectPr w:rsidR="00761114" w:rsidRPr="00F93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uIAMRpWgAs+R1" int2:id="WkEUjz1b">
      <int2:state int2:value="Rejected" int2:type="AugLoop_Text_Critique"/>
    </int2:textHash>
    <int2:bookmark int2:bookmarkName="_Int_o9DurogD" int2:invalidationBookmarkName="" int2:hashCode="1ufNAFwK2pYs8c" int2:id="WoC6INL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901A0"/>
    <w:multiLevelType w:val="hybridMultilevel"/>
    <w:tmpl w:val="205A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32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52"/>
    <w:rsid w:val="00000866"/>
    <w:rsid w:val="00000AF1"/>
    <w:rsid w:val="0001180D"/>
    <w:rsid w:val="00020F0A"/>
    <w:rsid w:val="00040837"/>
    <w:rsid w:val="00040DE9"/>
    <w:rsid w:val="00040F1B"/>
    <w:rsid w:val="00053B70"/>
    <w:rsid w:val="00061341"/>
    <w:rsid w:val="00073983"/>
    <w:rsid w:val="00086CC7"/>
    <w:rsid w:val="00095E0F"/>
    <w:rsid w:val="000B4DEF"/>
    <w:rsid w:val="000C2098"/>
    <w:rsid w:val="000D1B63"/>
    <w:rsid w:val="000D7E58"/>
    <w:rsid w:val="00110B64"/>
    <w:rsid w:val="00121223"/>
    <w:rsid w:val="001215A4"/>
    <w:rsid w:val="0012785B"/>
    <w:rsid w:val="00131FAB"/>
    <w:rsid w:val="0013377F"/>
    <w:rsid w:val="00134F65"/>
    <w:rsid w:val="001358D2"/>
    <w:rsid w:val="0013616C"/>
    <w:rsid w:val="001429A2"/>
    <w:rsid w:val="0014483E"/>
    <w:rsid w:val="00163F13"/>
    <w:rsid w:val="00176487"/>
    <w:rsid w:val="00177DD4"/>
    <w:rsid w:val="00194F5D"/>
    <w:rsid w:val="001B0D38"/>
    <w:rsid w:val="001C09A6"/>
    <w:rsid w:val="001C6E0A"/>
    <w:rsid w:val="001C76F3"/>
    <w:rsid w:val="00200BA7"/>
    <w:rsid w:val="002027AD"/>
    <w:rsid w:val="00212A31"/>
    <w:rsid w:val="002150FB"/>
    <w:rsid w:val="002221DA"/>
    <w:rsid w:val="00227B35"/>
    <w:rsid w:val="00244891"/>
    <w:rsid w:val="00251DFD"/>
    <w:rsid w:val="00257CF0"/>
    <w:rsid w:val="0027163C"/>
    <w:rsid w:val="00280DBA"/>
    <w:rsid w:val="00286CD7"/>
    <w:rsid w:val="002944B6"/>
    <w:rsid w:val="00294EA2"/>
    <w:rsid w:val="002A6FF0"/>
    <w:rsid w:val="002A7AFB"/>
    <w:rsid w:val="002B1C61"/>
    <w:rsid w:val="002B656B"/>
    <w:rsid w:val="002C1186"/>
    <w:rsid w:val="002C1A85"/>
    <w:rsid w:val="002E6B5C"/>
    <w:rsid w:val="0030140C"/>
    <w:rsid w:val="003027AA"/>
    <w:rsid w:val="00310BB7"/>
    <w:rsid w:val="00310E2A"/>
    <w:rsid w:val="00335CAD"/>
    <w:rsid w:val="0034014B"/>
    <w:rsid w:val="003648E7"/>
    <w:rsid w:val="003716E1"/>
    <w:rsid w:val="00373BBB"/>
    <w:rsid w:val="0039592D"/>
    <w:rsid w:val="003966B3"/>
    <w:rsid w:val="003966E9"/>
    <w:rsid w:val="003C4070"/>
    <w:rsid w:val="003C64CF"/>
    <w:rsid w:val="003D094A"/>
    <w:rsid w:val="003D19A4"/>
    <w:rsid w:val="003F6351"/>
    <w:rsid w:val="0041315B"/>
    <w:rsid w:val="00427629"/>
    <w:rsid w:val="0042792A"/>
    <w:rsid w:val="0043761A"/>
    <w:rsid w:val="00441819"/>
    <w:rsid w:val="00446EAB"/>
    <w:rsid w:val="00454257"/>
    <w:rsid w:val="0045688A"/>
    <w:rsid w:val="004571B5"/>
    <w:rsid w:val="00464FD4"/>
    <w:rsid w:val="004667A8"/>
    <w:rsid w:val="00487DD5"/>
    <w:rsid w:val="00492230"/>
    <w:rsid w:val="00493FB8"/>
    <w:rsid w:val="004952CF"/>
    <w:rsid w:val="004A5654"/>
    <w:rsid w:val="004A6A0F"/>
    <w:rsid w:val="004A6F58"/>
    <w:rsid w:val="004C3935"/>
    <w:rsid w:val="004E5AFD"/>
    <w:rsid w:val="00502741"/>
    <w:rsid w:val="005111CE"/>
    <w:rsid w:val="00521959"/>
    <w:rsid w:val="005344D1"/>
    <w:rsid w:val="00537352"/>
    <w:rsid w:val="00541188"/>
    <w:rsid w:val="00546603"/>
    <w:rsid w:val="00553F08"/>
    <w:rsid w:val="00563668"/>
    <w:rsid w:val="00565C1D"/>
    <w:rsid w:val="005700BA"/>
    <w:rsid w:val="005918AF"/>
    <w:rsid w:val="005B4B1E"/>
    <w:rsid w:val="005B6478"/>
    <w:rsid w:val="005E115B"/>
    <w:rsid w:val="005F0250"/>
    <w:rsid w:val="00606A9D"/>
    <w:rsid w:val="006116FB"/>
    <w:rsid w:val="006137A9"/>
    <w:rsid w:val="00615E9B"/>
    <w:rsid w:val="006221D0"/>
    <w:rsid w:val="00622BC2"/>
    <w:rsid w:val="00657BC9"/>
    <w:rsid w:val="0066636A"/>
    <w:rsid w:val="00667406"/>
    <w:rsid w:val="00684127"/>
    <w:rsid w:val="006A1121"/>
    <w:rsid w:val="006A3B7D"/>
    <w:rsid w:val="006A5116"/>
    <w:rsid w:val="006B113E"/>
    <w:rsid w:val="006B6AFF"/>
    <w:rsid w:val="006E2F8B"/>
    <w:rsid w:val="006E40D5"/>
    <w:rsid w:val="006F5BB0"/>
    <w:rsid w:val="00731E50"/>
    <w:rsid w:val="00734BE3"/>
    <w:rsid w:val="00737DD6"/>
    <w:rsid w:val="00742A43"/>
    <w:rsid w:val="0074676F"/>
    <w:rsid w:val="00751CFF"/>
    <w:rsid w:val="00761114"/>
    <w:rsid w:val="007843D0"/>
    <w:rsid w:val="00786B02"/>
    <w:rsid w:val="0079729F"/>
    <w:rsid w:val="007A0863"/>
    <w:rsid w:val="007B1FAF"/>
    <w:rsid w:val="007C1B2A"/>
    <w:rsid w:val="007C455D"/>
    <w:rsid w:val="007C5833"/>
    <w:rsid w:val="007C6114"/>
    <w:rsid w:val="007C659A"/>
    <w:rsid w:val="007D03C7"/>
    <w:rsid w:val="007D4093"/>
    <w:rsid w:val="007F2172"/>
    <w:rsid w:val="007F241F"/>
    <w:rsid w:val="007F49E9"/>
    <w:rsid w:val="00807590"/>
    <w:rsid w:val="008204B4"/>
    <w:rsid w:val="00824863"/>
    <w:rsid w:val="00847E06"/>
    <w:rsid w:val="00851875"/>
    <w:rsid w:val="008637DC"/>
    <w:rsid w:val="00867262"/>
    <w:rsid w:val="008720A2"/>
    <w:rsid w:val="0089246D"/>
    <w:rsid w:val="008A554A"/>
    <w:rsid w:val="008A6984"/>
    <w:rsid w:val="008B54AA"/>
    <w:rsid w:val="008B56F0"/>
    <w:rsid w:val="008D3845"/>
    <w:rsid w:val="008E2B9D"/>
    <w:rsid w:val="008F09CA"/>
    <w:rsid w:val="008F4171"/>
    <w:rsid w:val="008F4E19"/>
    <w:rsid w:val="0090107E"/>
    <w:rsid w:val="009050DC"/>
    <w:rsid w:val="009607BD"/>
    <w:rsid w:val="00973F08"/>
    <w:rsid w:val="0099064C"/>
    <w:rsid w:val="009945F2"/>
    <w:rsid w:val="00996FAD"/>
    <w:rsid w:val="009A5F37"/>
    <w:rsid w:val="009B0454"/>
    <w:rsid w:val="009B092B"/>
    <w:rsid w:val="009C16FD"/>
    <w:rsid w:val="009C5C93"/>
    <w:rsid w:val="009E26A1"/>
    <w:rsid w:val="009E795C"/>
    <w:rsid w:val="00A100C4"/>
    <w:rsid w:val="00A174EF"/>
    <w:rsid w:val="00A25EA7"/>
    <w:rsid w:val="00A65FEA"/>
    <w:rsid w:val="00AA1DE8"/>
    <w:rsid w:val="00AA408B"/>
    <w:rsid w:val="00AA6E5E"/>
    <w:rsid w:val="00AC4EA7"/>
    <w:rsid w:val="00AD3F5F"/>
    <w:rsid w:val="00AD562A"/>
    <w:rsid w:val="00AE7FF8"/>
    <w:rsid w:val="00AF2B18"/>
    <w:rsid w:val="00B05F25"/>
    <w:rsid w:val="00B16A42"/>
    <w:rsid w:val="00B2230E"/>
    <w:rsid w:val="00B2334D"/>
    <w:rsid w:val="00B30B16"/>
    <w:rsid w:val="00B4477C"/>
    <w:rsid w:val="00B540CD"/>
    <w:rsid w:val="00B61C6F"/>
    <w:rsid w:val="00B70891"/>
    <w:rsid w:val="00B748C1"/>
    <w:rsid w:val="00B760EF"/>
    <w:rsid w:val="00B85DD4"/>
    <w:rsid w:val="00B96CF7"/>
    <w:rsid w:val="00BA0309"/>
    <w:rsid w:val="00BD3408"/>
    <w:rsid w:val="00C0655D"/>
    <w:rsid w:val="00C20B77"/>
    <w:rsid w:val="00C32F92"/>
    <w:rsid w:val="00C40962"/>
    <w:rsid w:val="00C44FDA"/>
    <w:rsid w:val="00C532A7"/>
    <w:rsid w:val="00C5565D"/>
    <w:rsid w:val="00C5787B"/>
    <w:rsid w:val="00C83B0C"/>
    <w:rsid w:val="00CA1571"/>
    <w:rsid w:val="00CB7FFA"/>
    <w:rsid w:val="00D067E8"/>
    <w:rsid w:val="00D145B1"/>
    <w:rsid w:val="00D36ABD"/>
    <w:rsid w:val="00D424B0"/>
    <w:rsid w:val="00D52936"/>
    <w:rsid w:val="00D61C50"/>
    <w:rsid w:val="00D7346A"/>
    <w:rsid w:val="00D74DCB"/>
    <w:rsid w:val="00D76DBE"/>
    <w:rsid w:val="00DA1CCC"/>
    <w:rsid w:val="00DA56CE"/>
    <w:rsid w:val="00DB4DA0"/>
    <w:rsid w:val="00DC29FD"/>
    <w:rsid w:val="00DC44F5"/>
    <w:rsid w:val="00DD0FA0"/>
    <w:rsid w:val="00DD2F27"/>
    <w:rsid w:val="00E068E5"/>
    <w:rsid w:val="00E34B5E"/>
    <w:rsid w:val="00E40555"/>
    <w:rsid w:val="00E4442F"/>
    <w:rsid w:val="00E45857"/>
    <w:rsid w:val="00E470DA"/>
    <w:rsid w:val="00E56FD5"/>
    <w:rsid w:val="00E608F2"/>
    <w:rsid w:val="00E84B4D"/>
    <w:rsid w:val="00EA7C8D"/>
    <w:rsid w:val="00EB7513"/>
    <w:rsid w:val="00ED11CB"/>
    <w:rsid w:val="00ED598F"/>
    <w:rsid w:val="00EE26E6"/>
    <w:rsid w:val="00EE676A"/>
    <w:rsid w:val="00F04883"/>
    <w:rsid w:val="00F051B3"/>
    <w:rsid w:val="00F158BB"/>
    <w:rsid w:val="00F32550"/>
    <w:rsid w:val="00F46CF9"/>
    <w:rsid w:val="00F51D30"/>
    <w:rsid w:val="00F526DD"/>
    <w:rsid w:val="00F6596C"/>
    <w:rsid w:val="00F76912"/>
    <w:rsid w:val="00F840B7"/>
    <w:rsid w:val="00F8490E"/>
    <w:rsid w:val="00F86767"/>
    <w:rsid w:val="00F93CFF"/>
    <w:rsid w:val="00F96F8F"/>
    <w:rsid w:val="00FD60E0"/>
    <w:rsid w:val="00FD7434"/>
    <w:rsid w:val="00FE3568"/>
    <w:rsid w:val="02E6DAF9"/>
    <w:rsid w:val="03E82BAE"/>
    <w:rsid w:val="042093F0"/>
    <w:rsid w:val="045F1158"/>
    <w:rsid w:val="05976207"/>
    <w:rsid w:val="06C10AE3"/>
    <w:rsid w:val="086289D2"/>
    <w:rsid w:val="093CC032"/>
    <w:rsid w:val="0A35D925"/>
    <w:rsid w:val="0BEADAD4"/>
    <w:rsid w:val="0C00EB63"/>
    <w:rsid w:val="0C58A3EF"/>
    <w:rsid w:val="0C847EBC"/>
    <w:rsid w:val="0CE33711"/>
    <w:rsid w:val="0DBCB640"/>
    <w:rsid w:val="0EE71240"/>
    <w:rsid w:val="0F460F8A"/>
    <w:rsid w:val="0F9B0E4C"/>
    <w:rsid w:val="0FCE2599"/>
    <w:rsid w:val="10CA5E79"/>
    <w:rsid w:val="11D642D8"/>
    <w:rsid w:val="12106DB1"/>
    <w:rsid w:val="12982050"/>
    <w:rsid w:val="12B29CB6"/>
    <w:rsid w:val="14C987A8"/>
    <w:rsid w:val="15BBB763"/>
    <w:rsid w:val="16026687"/>
    <w:rsid w:val="16DEE029"/>
    <w:rsid w:val="19C14281"/>
    <w:rsid w:val="1AD5B1C9"/>
    <w:rsid w:val="1B28352A"/>
    <w:rsid w:val="1B62E790"/>
    <w:rsid w:val="1E2DFCE8"/>
    <w:rsid w:val="1FE4691F"/>
    <w:rsid w:val="22BA6C79"/>
    <w:rsid w:val="231FFB50"/>
    <w:rsid w:val="23732839"/>
    <w:rsid w:val="23BEA048"/>
    <w:rsid w:val="242C8D16"/>
    <w:rsid w:val="248AD04A"/>
    <w:rsid w:val="24BCB1E8"/>
    <w:rsid w:val="24CA4891"/>
    <w:rsid w:val="24FA4FA4"/>
    <w:rsid w:val="25309A96"/>
    <w:rsid w:val="27A070B0"/>
    <w:rsid w:val="27CDA174"/>
    <w:rsid w:val="28B3D96A"/>
    <w:rsid w:val="28EAD33B"/>
    <w:rsid w:val="28F4BE35"/>
    <w:rsid w:val="29A24D78"/>
    <w:rsid w:val="29A71316"/>
    <w:rsid w:val="2DBF5EF9"/>
    <w:rsid w:val="2DFE844B"/>
    <w:rsid w:val="2E61B6B6"/>
    <w:rsid w:val="2E6A3C06"/>
    <w:rsid w:val="2FC9F079"/>
    <w:rsid w:val="30B523E6"/>
    <w:rsid w:val="32DE8948"/>
    <w:rsid w:val="33D2D326"/>
    <w:rsid w:val="34BEC3BE"/>
    <w:rsid w:val="353622BA"/>
    <w:rsid w:val="35C3F806"/>
    <w:rsid w:val="3766BAE4"/>
    <w:rsid w:val="378B9A00"/>
    <w:rsid w:val="37BD7B33"/>
    <w:rsid w:val="386793F3"/>
    <w:rsid w:val="3990A6F6"/>
    <w:rsid w:val="39B80FD8"/>
    <w:rsid w:val="3A7D407C"/>
    <w:rsid w:val="3CA35956"/>
    <w:rsid w:val="3CAC7F1D"/>
    <w:rsid w:val="3E95EA98"/>
    <w:rsid w:val="3FEB3D04"/>
    <w:rsid w:val="407D892F"/>
    <w:rsid w:val="4134D248"/>
    <w:rsid w:val="41384FF6"/>
    <w:rsid w:val="413E5CCE"/>
    <w:rsid w:val="41B6ED11"/>
    <w:rsid w:val="4255EA35"/>
    <w:rsid w:val="425DCB9C"/>
    <w:rsid w:val="431B8E42"/>
    <w:rsid w:val="43B90FBD"/>
    <w:rsid w:val="457204D0"/>
    <w:rsid w:val="4855DDDB"/>
    <w:rsid w:val="4924E694"/>
    <w:rsid w:val="4939C4D3"/>
    <w:rsid w:val="49A9180F"/>
    <w:rsid w:val="49F55DED"/>
    <w:rsid w:val="4D07AE0F"/>
    <w:rsid w:val="4D5E1150"/>
    <w:rsid w:val="4D87C101"/>
    <w:rsid w:val="4E8ACCC1"/>
    <w:rsid w:val="5146C8A0"/>
    <w:rsid w:val="52DC1736"/>
    <w:rsid w:val="565BA802"/>
    <w:rsid w:val="57C97D5B"/>
    <w:rsid w:val="58D97A91"/>
    <w:rsid w:val="58EB51ED"/>
    <w:rsid w:val="592F9156"/>
    <w:rsid w:val="59348B73"/>
    <w:rsid w:val="59BB7667"/>
    <w:rsid w:val="59C804A1"/>
    <w:rsid w:val="59FE0492"/>
    <w:rsid w:val="5A700797"/>
    <w:rsid w:val="5A74C559"/>
    <w:rsid w:val="5AC5F712"/>
    <w:rsid w:val="5B0F4AD0"/>
    <w:rsid w:val="5B8A6374"/>
    <w:rsid w:val="5CA3A35D"/>
    <w:rsid w:val="5D7FC750"/>
    <w:rsid w:val="5DDBDA2A"/>
    <w:rsid w:val="5DDEC301"/>
    <w:rsid w:val="5E89B43F"/>
    <w:rsid w:val="62CAD350"/>
    <w:rsid w:val="636C96BA"/>
    <w:rsid w:val="6371CA41"/>
    <w:rsid w:val="637CD856"/>
    <w:rsid w:val="68E7D89E"/>
    <w:rsid w:val="69159FBF"/>
    <w:rsid w:val="69B1E81F"/>
    <w:rsid w:val="6A220E18"/>
    <w:rsid w:val="6B6466D4"/>
    <w:rsid w:val="6F9128E8"/>
    <w:rsid w:val="7093CD60"/>
    <w:rsid w:val="720FB65B"/>
    <w:rsid w:val="742478FB"/>
    <w:rsid w:val="74B3D734"/>
    <w:rsid w:val="74B3E587"/>
    <w:rsid w:val="75FD25A3"/>
    <w:rsid w:val="763804DF"/>
    <w:rsid w:val="77580CCA"/>
    <w:rsid w:val="77750EAD"/>
    <w:rsid w:val="7793578E"/>
    <w:rsid w:val="786F7BDB"/>
    <w:rsid w:val="78B9E3FF"/>
    <w:rsid w:val="7A08F130"/>
    <w:rsid w:val="7AE779DC"/>
    <w:rsid w:val="7B7BC3C1"/>
    <w:rsid w:val="7C8D35D7"/>
    <w:rsid w:val="7E1611D7"/>
    <w:rsid w:val="7ECC534D"/>
    <w:rsid w:val="7FBCBF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1AFD"/>
  <w15:chartTrackingRefBased/>
  <w15:docId w15:val="{9EFD5366-C883-4C81-989D-9DD273F9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352"/>
    <w:rPr>
      <w:rFonts w:eastAsiaTheme="majorEastAsia" w:cstheme="majorBidi"/>
      <w:color w:val="272727" w:themeColor="text1" w:themeTint="D8"/>
    </w:rPr>
  </w:style>
  <w:style w:type="paragraph" w:styleId="Title">
    <w:name w:val="Title"/>
    <w:basedOn w:val="Normal"/>
    <w:next w:val="Normal"/>
    <w:link w:val="TitleChar"/>
    <w:uiPriority w:val="10"/>
    <w:qFormat/>
    <w:rsid w:val="00537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352"/>
    <w:pPr>
      <w:spacing w:before="160"/>
      <w:jc w:val="center"/>
    </w:pPr>
    <w:rPr>
      <w:i/>
      <w:iCs/>
      <w:color w:val="404040" w:themeColor="text1" w:themeTint="BF"/>
    </w:rPr>
  </w:style>
  <w:style w:type="character" w:customStyle="1" w:styleId="QuoteChar">
    <w:name w:val="Quote Char"/>
    <w:basedOn w:val="DefaultParagraphFont"/>
    <w:link w:val="Quote"/>
    <w:uiPriority w:val="29"/>
    <w:rsid w:val="00537352"/>
    <w:rPr>
      <w:i/>
      <w:iCs/>
      <w:color w:val="404040" w:themeColor="text1" w:themeTint="BF"/>
    </w:rPr>
  </w:style>
  <w:style w:type="paragraph" w:styleId="ListParagraph">
    <w:name w:val="List Paragraph"/>
    <w:basedOn w:val="Normal"/>
    <w:uiPriority w:val="34"/>
    <w:qFormat/>
    <w:rsid w:val="00537352"/>
    <w:pPr>
      <w:ind w:left="720"/>
      <w:contextualSpacing/>
    </w:pPr>
  </w:style>
  <w:style w:type="character" w:styleId="IntenseEmphasis">
    <w:name w:val="Intense Emphasis"/>
    <w:basedOn w:val="DefaultParagraphFont"/>
    <w:uiPriority w:val="21"/>
    <w:qFormat/>
    <w:rsid w:val="00537352"/>
    <w:rPr>
      <w:i/>
      <w:iCs/>
      <w:color w:val="0F4761" w:themeColor="accent1" w:themeShade="BF"/>
    </w:rPr>
  </w:style>
  <w:style w:type="paragraph" w:styleId="IntenseQuote">
    <w:name w:val="Intense Quote"/>
    <w:basedOn w:val="Normal"/>
    <w:next w:val="Normal"/>
    <w:link w:val="IntenseQuoteChar"/>
    <w:uiPriority w:val="30"/>
    <w:qFormat/>
    <w:rsid w:val="00537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352"/>
    <w:rPr>
      <w:i/>
      <w:iCs/>
      <w:color w:val="0F4761" w:themeColor="accent1" w:themeShade="BF"/>
    </w:rPr>
  </w:style>
  <w:style w:type="character" w:styleId="IntenseReference">
    <w:name w:val="Intense Reference"/>
    <w:basedOn w:val="DefaultParagraphFont"/>
    <w:uiPriority w:val="32"/>
    <w:qFormat/>
    <w:rsid w:val="00537352"/>
    <w:rPr>
      <w:b/>
      <w:bCs/>
      <w:smallCaps/>
      <w:color w:val="0F4761" w:themeColor="accent1" w:themeShade="BF"/>
      <w:spacing w:val="5"/>
    </w:rPr>
  </w:style>
  <w:style w:type="character" w:styleId="Hyperlink">
    <w:name w:val="Hyperlink"/>
    <w:basedOn w:val="DefaultParagraphFont"/>
    <w:uiPriority w:val="99"/>
    <w:unhideWhenUsed/>
    <w:rsid w:val="7FBCBFD3"/>
    <w:rPr>
      <w:color w:val="467886"/>
      <w:u w:val="single"/>
    </w:rPr>
  </w:style>
  <w:style w:type="paragraph" w:styleId="Revision">
    <w:name w:val="Revision"/>
    <w:hidden/>
    <w:uiPriority w:val="99"/>
    <w:semiHidden/>
    <w:rsid w:val="00657BC9"/>
    <w:pPr>
      <w:spacing w:after="0" w:line="240" w:lineRule="auto"/>
    </w:pPr>
  </w:style>
  <w:style w:type="character" w:styleId="CommentReference">
    <w:name w:val="annotation reference"/>
    <w:basedOn w:val="DefaultParagraphFont"/>
    <w:uiPriority w:val="99"/>
    <w:semiHidden/>
    <w:unhideWhenUsed/>
    <w:rsid w:val="00DC29FD"/>
    <w:rPr>
      <w:sz w:val="16"/>
      <w:szCs w:val="16"/>
    </w:rPr>
  </w:style>
  <w:style w:type="paragraph" w:styleId="CommentText">
    <w:name w:val="annotation text"/>
    <w:basedOn w:val="Normal"/>
    <w:link w:val="CommentTextChar"/>
    <w:uiPriority w:val="99"/>
    <w:unhideWhenUsed/>
    <w:rsid w:val="00DC29FD"/>
    <w:pPr>
      <w:spacing w:line="240" w:lineRule="auto"/>
    </w:pPr>
    <w:rPr>
      <w:sz w:val="20"/>
      <w:szCs w:val="20"/>
    </w:rPr>
  </w:style>
  <w:style w:type="character" w:customStyle="1" w:styleId="CommentTextChar">
    <w:name w:val="Comment Text Char"/>
    <w:basedOn w:val="DefaultParagraphFont"/>
    <w:link w:val="CommentText"/>
    <w:uiPriority w:val="99"/>
    <w:rsid w:val="00DC29FD"/>
    <w:rPr>
      <w:sz w:val="20"/>
      <w:szCs w:val="20"/>
    </w:rPr>
  </w:style>
  <w:style w:type="paragraph" w:styleId="CommentSubject">
    <w:name w:val="annotation subject"/>
    <w:basedOn w:val="CommentText"/>
    <w:next w:val="CommentText"/>
    <w:link w:val="CommentSubjectChar"/>
    <w:uiPriority w:val="99"/>
    <w:semiHidden/>
    <w:unhideWhenUsed/>
    <w:rsid w:val="00DC29FD"/>
    <w:rPr>
      <w:b/>
      <w:bCs/>
    </w:rPr>
  </w:style>
  <w:style w:type="character" w:customStyle="1" w:styleId="CommentSubjectChar">
    <w:name w:val="Comment Subject Char"/>
    <w:basedOn w:val="CommentTextChar"/>
    <w:link w:val="CommentSubject"/>
    <w:uiPriority w:val="99"/>
    <w:semiHidden/>
    <w:rsid w:val="00DC29FD"/>
    <w:rPr>
      <w:b/>
      <w:bCs/>
      <w:sz w:val="20"/>
      <w:szCs w:val="20"/>
    </w:rPr>
  </w:style>
  <w:style w:type="character" w:styleId="Mention">
    <w:name w:val="Mention"/>
    <w:basedOn w:val="DefaultParagraphFont"/>
    <w:uiPriority w:val="99"/>
    <w:unhideWhenUsed/>
    <w:rsid w:val="005B64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52796">
      <w:bodyDiv w:val="1"/>
      <w:marLeft w:val="0"/>
      <w:marRight w:val="0"/>
      <w:marTop w:val="0"/>
      <w:marBottom w:val="0"/>
      <w:divBdr>
        <w:top w:val="none" w:sz="0" w:space="0" w:color="auto"/>
        <w:left w:val="none" w:sz="0" w:space="0" w:color="auto"/>
        <w:bottom w:val="none" w:sz="0" w:space="0" w:color="auto"/>
        <w:right w:val="none" w:sz="0" w:space="0" w:color="auto"/>
      </w:divBdr>
    </w:div>
    <w:div w:id="1479028573">
      <w:bodyDiv w:val="1"/>
      <w:marLeft w:val="0"/>
      <w:marRight w:val="0"/>
      <w:marTop w:val="0"/>
      <w:marBottom w:val="0"/>
      <w:divBdr>
        <w:top w:val="none" w:sz="0" w:space="0" w:color="auto"/>
        <w:left w:val="none" w:sz="0" w:space="0" w:color="auto"/>
        <w:bottom w:val="none" w:sz="0" w:space="0" w:color="auto"/>
        <w:right w:val="none" w:sz="0" w:space="0" w:color="auto"/>
      </w:divBdr>
    </w:div>
    <w:div w:id="1607957665">
      <w:bodyDiv w:val="1"/>
      <w:marLeft w:val="0"/>
      <w:marRight w:val="0"/>
      <w:marTop w:val="0"/>
      <w:marBottom w:val="0"/>
      <w:divBdr>
        <w:top w:val="none" w:sz="0" w:space="0" w:color="auto"/>
        <w:left w:val="none" w:sz="0" w:space="0" w:color="auto"/>
        <w:bottom w:val="none" w:sz="0" w:space="0" w:color="auto"/>
        <w:right w:val="none" w:sz="0" w:space="0" w:color="auto"/>
      </w:divBdr>
    </w:div>
    <w:div w:id="20242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0103-7ED0-4BEE-8930-CC7C77FA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5138</Characters>
  <Application>Microsoft Office Word</Application>
  <DocSecurity>0</DocSecurity>
  <Lines>42</Lines>
  <Paragraphs>12</Paragraphs>
  <ScaleCrop>false</ScaleCrop>
  <Company>ISO New England</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Waldrip, Mallory</dc:creator>
  <cp:keywords/>
  <dc:description/>
  <cp:lastModifiedBy>Caroline</cp:lastModifiedBy>
  <cp:revision>2</cp:revision>
  <dcterms:created xsi:type="dcterms:W3CDTF">2025-05-01T17:03:00Z</dcterms:created>
  <dcterms:modified xsi:type="dcterms:W3CDTF">2025-05-01T17:03:00Z</dcterms:modified>
</cp:coreProperties>
</file>