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70" w:rsidRDefault="00097370" w:rsidP="00700AA4">
      <w:pPr>
        <w:pStyle w:val="NoSpacing"/>
        <w:spacing w:after="240"/>
        <w:rPr>
          <w:b/>
          <w:u w:val="single"/>
        </w:rPr>
      </w:pPr>
      <w:r>
        <w:rPr>
          <w:b/>
          <w:u w:val="single"/>
        </w:rPr>
        <w:t>Questions:</w:t>
      </w:r>
    </w:p>
    <w:p w:rsidR="00097370" w:rsidRDefault="00097370" w:rsidP="00700AA4">
      <w:pPr>
        <w:pStyle w:val="NoSpacing"/>
        <w:spacing w:after="240"/>
      </w:pPr>
      <w:r>
        <w:t>Is</w:t>
      </w:r>
      <w:r w:rsidR="003A7B9D">
        <w:t xml:space="preserve"> it accurate for approvals entities to receive the full amount of time in Column B? </w:t>
      </w:r>
    </w:p>
    <w:p w:rsidR="00097370" w:rsidRDefault="00097370" w:rsidP="00700AA4">
      <w:pPr>
        <w:pStyle w:val="NoSpacing"/>
        <w:spacing w:after="240"/>
        <w:rPr>
          <w:b/>
          <w:u w:val="single"/>
        </w:rPr>
      </w:pPr>
    </w:p>
    <w:p w:rsidR="00700AA4" w:rsidRDefault="00700AA4" w:rsidP="00700AA4">
      <w:pPr>
        <w:pStyle w:val="NoSpacing"/>
        <w:spacing w:after="240"/>
        <w:rPr>
          <w:b/>
          <w:u w:val="single"/>
        </w:rPr>
      </w:pPr>
      <w:r>
        <w:rPr>
          <w:b/>
          <w:u w:val="single"/>
        </w:rPr>
        <w:t xml:space="preserve">OPTION </w:t>
      </w:r>
      <w:r w:rsidR="00AD36C5">
        <w:rPr>
          <w:b/>
          <w:u w:val="single"/>
        </w:rPr>
        <w:t>A</w:t>
      </w:r>
      <w:r>
        <w:rPr>
          <w:b/>
          <w:u w:val="single"/>
        </w:rPr>
        <w:t>:</w:t>
      </w:r>
    </w:p>
    <w:p w:rsidR="00700AA4" w:rsidRDefault="00700AA4" w:rsidP="00700AA4">
      <w:pPr>
        <w:pStyle w:val="NoSpacing"/>
        <w:spacing w:after="240"/>
      </w:pPr>
      <w:r>
        <w:t>Impact: Change to software implementation, the e-Tag Specification and the WEQ-004 timing table</w:t>
      </w:r>
      <w:r>
        <w:tab/>
      </w:r>
    </w:p>
    <w:p w:rsidR="00316C7E" w:rsidRDefault="00316C7E" w:rsidP="00700AA4">
      <w:pPr>
        <w:pStyle w:val="NoSpacing"/>
        <w:spacing w:after="240"/>
      </w:pPr>
      <w:r>
        <w:t>Notes:</w:t>
      </w:r>
    </w:p>
    <w:p w:rsidR="00316C7E" w:rsidRDefault="00316C7E" w:rsidP="005B2286">
      <w:pPr>
        <w:pStyle w:val="NoSpacing"/>
        <w:spacing w:after="240"/>
        <w:ind w:left="720"/>
      </w:pPr>
      <w:r>
        <w:t xml:space="preserve">Approval Entities will receive less </w:t>
      </w:r>
      <w:r w:rsidR="005B2286">
        <w:t xml:space="preserve">time </w:t>
      </w:r>
      <w:r>
        <w:t>than currently provided in the timing tables</w:t>
      </w:r>
      <w:r w:rsidR="005B2286">
        <w:t xml:space="preserve"> in column B, expecting this to be seconds</w:t>
      </w:r>
      <w:r>
        <w:t>.</w:t>
      </w:r>
      <w:r w:rsidR="005B2286">
        <w:t xml:space="preserve"> </w:t>
      </w:r>
      <w:bookmarkStart w:id="0" w:name="_GoBack"/>
      <w:bookmarkEnd w:id="0"/>
    </w:p>
    <w:p w:rsidR="005B2286" w:rsidRDefault="00316C7E" w:rsidP="00700AA4">
      <w:pPr>
        <w:pStyle w:val="NoSpacing"/>
        <w:spacing w:after="240"/>
      </w:pPr>
      <w:r>
        <w:tab/>
      </w:r>
      <w:r w:rsidR="005B2286">
        <w:t>Tie this to the receipt of the Sink BA</w:t>
      </w:r>
    </w:p>
    <w:p w:rsidR="00316C7E" w:rsidRDefault="00316C7E" w:rsidP="005B2286">
      <w:pPr>
        <w:pStyle w:val="NoSpacing"/>
        <w:numPr>
          <w:ilvl w:val="1"/>
          <w:numId w:val="8"/>
        </w:numPr>
      </w:pPr>
      <w:r>
        <w:t xml:space="preserve">Column </w:t>
      </w:r>
      <w:r w:rsidR="005B2286">
        <w:t>A is &lt;= 1 Min from receipt by the Sink BA (Authority Service)</w:t>
      </w:r>
    </w:p>
    <w:p w:rsidR="005B2286" w:rsidRDefault="005B2286" w:rsidP="005B2286">
      <w:pPr>
        <w:pStyle w:val="NoSpacing"/>
        <w:numPr>
          <w:ilvl w:val="1"/>
          <w:numId w:val="8"/>
        </w:numPr>
      </w:pPr>
      <w:r>
        <w:t>Column B is &lt;= # Min from arranged receipt by the Sink BA (Authority Service)</w:t>
      </w:r>
    </w:p>
    <w:p w:rsidR="005B2286" w:rsidRDefault="005B2286" w:rsidP="009D3835">
      <w:pPr>
        <w:pStyle w:val="NoSpacing"/>
        <w:spacing w:before="240" w:after="240"/>
      </w:pPr>
      <w:r>
        <w:tab/>
        <w:t xml:space="preserve">Clarifies the calculation of the </w:t>
      </w:r>
      <w:proofErr w:type="spellStart"/>
      <w:r>
        <w:t>ActOnByTime</w:t>
      </w:r>
      <w:proofErr w:type="spellEnd"/>
      <w:r>
        <w:t>.</w:t>
      </w:r>
    </w:p>
    <w:p w:rsidR="00700AA4" w:rsidRDefault="00700AA4" w:rsidP="00700AA4">
      <w:pPr>
        <w:pStyle w:val="NoSpacing"/>
        <w:rPr>
          <w:b/>
        </w:rPr>
      </w:pPr>
      <w:r>
        <w:rPr>
          <w:b/>
        </w:rPr>
        <w:t>Potential Drawbacks:</w:t>
      </w:r>
    </w:p>
    <w:p w:rsidR="00700AA4" w:rsidRDefault="00700AA4" w:rsidP="00700AA4">
      <w:pPr>
        <w:pStyle w:val="NoSpacing"/>
        <w:numPr>
          <w:ilvl w:val="0"/>
          <w:numId w:val="3"/>
        </w:numPr>
      </w:pPr>
      <w:r>
        <w:t>Loss of time for approvals compared to the current allotted time if the message distribution is delayed</w:t>
      </w:r>
    </w:p>
    <w:p w:rsidR="00700AA4" w:rsidRDefault="00700AA4" w:rsidP="00700AA4">
      <w:pPr>
        <w:pStyle w:val="NoSpacing"/>
        <w:numPr>
          <w:ilvl w:val="0"/>
          <w:numId w:val="3"/>
        </w:numPr>
      </w:pPr>
      <w:r>
        <w:t>Some Approval Entities may receive less time than others due to distribution times</w:t>
      </w:r>
    </w:p>
    <w:p w:rsidR="00700AA4" w:rsidRDefault="00700AA4" w:rsidP="00700AA4">
      <w:pPr>
        <w:pStyle w:val="NoSpacing"/>
        <w:ind w:left="720"/>
      </w:pPr>
    </w:p>
    <w:p w:rsidR="00700AA4" w:rsidRDefault="00700AA4" w:rsidP="00700AA4">
      <w:pPr>
        <w:pStyle w:val="NoSpacing"/>
        <w:rPr>
          <w:b/>
        </w:rPr>
      </w:pPr>
      <w:r>
        <w:rPr>
          <w:b/>
        </w:rPr>
        <w:t>Potential Benefits:</w:t>
      </w:r>
    </w:p>
    <w:p w:rsidR="00700AA4" w:rsidRDefault="00700AA4" w:rsidP="00700AA4">
      <w:pPr>
        <w:pStyle w:val="NoSpacing"/>
        <w:numPr>
          <w:ilvl w:val="0"/>
          <w:numId w:val="3"/>
        </w:numPr>
        <w:rPr>
          <w:b/>
        </w:rPr>
      </w:pPr>
      <w:r>
        <w:t>Potentially more simplistic implementation</w:t>
      </w:r>
    </w:p>
    <w:p w:rsidR="00700AA4" w:rsidRDefault="00700AA4" w:rsidP="00700AA4">
      <w:pPr>
        <w:pStyle w:val="NoSpacing"/>
        <w:numPr>
          <w:ilvl w:val="0"/>
          <w:numId w:val="3"/>
        </w:numPr>
        <w:rPr>
          <w:b/>
        </w:rPr>
      </w:pPr>
      <w:r>
        <w:t>All responses are received within the same time period allotted in WEQ-004 Timing Table Column B</w:t>
      </w:r>
    </w:p>
    <w:p w:rsidR="00700AA4" w:rsidRDefault="00700AA4" w:rsidP="00700AA4">
      <w:pPr>
        <w:pStyle w:val="NoSpacing"/>
        <w:numPr>
          <w:ilvl w:val="0"/>
          <w:numId w:val="3"/>
        </w:numPr>
        <w:rPr>
          <w:b/>
        </w:rPr>
      </w:pPr>
      <w:r>
        <w:t>Maintains alignment of timing language in Column B of the NAESB WEQ-004 Timing Table and INT 006-4 Timing Table</w:t>
      </w:r>
    </w:p>
    <w:p w:rsidR="00700AA4" w:rsidRDefault="00700AA4" w:rsidP="00700AA4">
      <w:pPr>
        <w:pStyle w:val="NoSpacing"/>
        <w:spacing w:after="240"/>
      </w:pPr>
    </w:p>
    <w:p w:rsidR="00700AA4" w:rsidRDefault="00700AA4" w:rsidP="00700AA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00AA4" w:rsidRDefault="00700AA4" w:rsidP="00700AA4">
      <w:pPr>
        <w:pStyle w:val="NoSpacing"/>
        <w:spacing w:after="240"/>
        <w:rPr>
          <w:b/>
          <w:u w:val="single"/>
        </w:rPr>
      </w:pPr>
      <w:r>
        <w:rPr>
          <w:b/>
          <w:u w:val="single"/>
        </w:rPr>
        <w:lastRenderedPageBreak/>
        <w:t xml:space="preserve">OPTION </w:t>
      </w:r>
      <w:r w:rsidR="00AD36C5">
        <w:rPr>
          <w:b/>
          <w:u w:val="single"/>
        </w:rPr>
        <w:t>B</w:t>
      </w:r>
      <w:r>
        <w:rPr>
          <w:b/>
          <w:u w:val="single"/>
        </w:rPr>
        <w:t>:</w:t>
      </w:r>
    </w:p>
    <w:p w:rsidR="00700AA4" w:rsidRDefault="00F97A11" w:rsidP="00700AA4">
      <w:pPr>
        <w:pStyle w:val="NoSpacing"/>
        <w:spacing w:after="240"/>
      </w:pPr>
      <w:r>
        <w:t>I</w:t>
      </w:r>
      <w:r w:rsidR="00700AA4">
        <w:t>mpact:  WEQ-004</w:t>
      </w:r>
    </w:p>
    <w:p w:rsidR="00F97A11" w:rsidRDefault="00F97A11" w:rsidP="00F97A11">
      <w:pPr>
        <w:pStyle w:val="NoSpacing"/>
        <w:spacing w:after="240"/>
      </w:pPr>
      <w:r>
        <w:t>Notes:</w:t>
      </w:r>
    </w:p>
    <w:p w:rsidR="00F97A11" w:rsidRDefault="00F97A11" w:rsidP="00F97A11">
      <w:pPr>
        <w:pStyle w:val="NoSpacing"/>
        <w:spacing w:after="240"/>
        <w:ind w:left="720"/>
      </w:pPr>
      <w:r>
        <w:t xml:space="preserve">Approval Entities will receive the same time currently provided by the e-Tag implementation, possibly seconds above the time listed in column B. </w:t>
      </w:r>
    </w:p>
    <w:p w:rsidR="00F97A11" w:rsidRDefault="00F97A11" w:rsidP="00F97A11">
      <w:pPr>
        <w:pStyle w:val="NoSpacing"/>
        <w:spacing w:after="240"/>
        <w:ind w:left="720"/>
      </w:pPr>
      <w:r>
        <w:t>Notation for column B that the calculation of the approval window will be set and account for the full minute from column A.</w:t>
      </w:r>
    </w:p>
    <w:p w:rsidR="00F97A11" w:rsidRDefault="00F97A11" w:rsidP="00F97A11">
      <w:pPr>
        <w:pStyle w:val="NoSpacing"/>
        <w:spacing w:after="240"/>
      </w:pPr>
      <w:r>
        <w:tab/>
        <w:t xml:space="preserve">Tie the </w:t>
      </w:r>
      <w:proofErr w:type="spellStart"/>
      <w:r>
        <w:t>ActOnByTime</w:t>
      </w:r>
      <w:proofErr w:type="spellEnd"/>
      <w:r>
        <w:t xml:space="preserve"> to the RFI receipt of the Sink BA</w:t>
      </w:r>
    </w:p>
    <w:p w:rsidR="00F97A11" w:rsidRDefault="00F97A11" w:rsidP="00F97A11">
      <w:pPr>
        <w:pStyle w:val="NoSpacing"/>
        <w:numPr>
          <w:ilvl w:val="1"/>
          <w:numId w:val="8"/>
        </w:numPr>
      </w:pPr>
      <w:r>
        <w:t>Column A is &lt;= 1 Min from receipt by the Sink BA (Authority Service)</w:t>
      </w:r>
    </w:p>
    <w:p w:rsidR="00F97A11" w:rsidRDefault="00F97A11" w:rsidP="00F97A11">
      <w:pPr>
        <w:pStyle w:val="NoSpacing"/>
        <w:numPr>
          <w:ilvl w:val="1"/>
          <w:numId w:val="8"/>
        </w:numPr>
      </w:pPr>
      <w:r>
        <w:t>Column B is &lt;= # Min from arranged receipt by the Sink BA (Authority Service)</w:t>
      </w:r>
    </w:p>
    <w:p w:rsidR="00F97A11" w:rsidRDefault="00F97A11" w:rsidP="00F97A11">
      <w:pPr>
        <w:pStyle w:val="NoSpacing"/>
        <w:spacing w:before="240" w:after="240"/>
      </w:pPr>
      <w:r>
        <w:tab/>
        <w:t xml:space="preserve">Clarifies the calculation of the </w:t>
      </w:r>
      <w:proofErr w:type="spellStart"/>
      <w:r>
        <w:t>ActOnByTime</w:t>
      </w:r>
      <w:proofErr w:type="spellEnd"/>
      <w:r>
        <w:t>.</w:t>
      </w:r>
    </w:p>
    <w:p w:rsidR="00700AA4" w:rsidRDefault="00700AA4" w:rsidP="00F97A11">
      <w:pPr>
        <w:pStyle w:val="NoSpacing"/>
        <w:spacing w:after="240"/>
        <w:ind w:left="720"/>
      </w:pPr>
      <w:r>
        <w:t>Change NAESB WEQ-004 to clarify the timing market assessment periods as currently implemented with no e-Tag software functionality changes.</w:t>
      </w:r>
    </w:p>
    <w:p w:rsidR="00700AA4" w:rsidRDefault="00700AA4" w:rsidP="00700AA4">
      <w:pPr>
        <w:spacing w:after="240"/>
        <w:rPr>
          <w:b/>
          <w:u w:val="single"/>
        </w:rPr>
      </w:pPr>
      <w:r>
        <w:rPr>
          <w:b/>
          <w:u w:val="single"/>
        </w:rPr>
        <w:t>Potential Benefits:</w:t>
      </w:r>
    </w:p>
    <w:p w:rsidR="00700AA4" w:rsidRDefault="00700AA4" w:rsidP="00700AA4">
      <w:pPr>
        <w:pStyle w:val="ListParagraph"/>
        <w:numPr>
          <w:ilvl w:val="0"/>
          <w:numId w:val="4"/>
        </w:numPr>
        <w:spacing w:after="240"/>
      </w:pPr>
      <w:r>
        <w:t>Lower impact to industry, continues to function as normal</w:t>
      </w:r>
    </w:p>
    <w:p w:rsidR="00700AA4" w:rsidRDefault="00700AA4" w:rsidP="00700AA4">
      <w:pPr>
        <w:pStyle w:val="ListParagraph"/>
        <w:numPr>
          <w:ilvl w:val="0"/>
          <w:numId w:val="4"/>
        </w:numPr>
        <w:spacing w:after="240"/>
      </w:pPr>
      <w:r>
        <w:t>Ensures timing table column B assessment period is fully provided to approvals</w:t>
      </w:r>
    </w:p>
    <w:p w:rsidR="00700AA4" w:rsidRDefault="00700AA4" w:rsidP="00700AA4">
      <w:pPr>
        <w:pStyle w:val="ListParagraph"/>
        <w:numPr>
          <w:ilvl w:val="0"/>
          <w:numId w:val="4"/>
        </w:numPr>
        <w:spacing w:after="240"/>
      </w:pPr>
      <w:r>
        <w:t>Clarifies the requirements of the table</w:t>
      </w:r>
    </w:p>
    <w:p w:rsidR="00700AA4" w:rsidRDefault="00700AA4" w:rsidP="00700AA4">
      <w:pPr>
        <w:spacing w:after="240"/>
        <w:rPr>
          <w:b/>
          <w:u w:val="single"/>
        </w:rPr>
      </w:pPr>
      <w:r>
        <w:rPr>
          <w:b/>
          <w:u w:val="single"/>
        </w:rPr>
        <w:t>Potential Drawbacks:</w:t>
      </w:r>
    </w:p>
    <w:p w:rsidR="00700AA4" w:rsidRDefault="00700AA4" w:rsidP="00700AA4">
      <w:pPr>
        <w:pStyle w:val="ListParagraph"/>
        <w:numPr>
          <w:ilvl w:val="0"/>
          <w:numId w:val="5"/>
        </w:numPr>
        <w:spacing w:after="240"/>
        <w:rPr>
          <w:b/>
          <w:u w:val="single"/>
        </w:rPr>
      </w:pPr>
      <w:r>
        <w:t>Allows column B assessment period to take place before the distribution window to ends</w:t>
      </w:r>
    </w:p>
    <w:p w:rsidR="00700AA4" w:rsidRPr="00F97A11" w:rsidRDefault="00700AA4" w:rsidP="00F97A11">
      <w:pPr>
        <w:pStyle w:val="ListParagraph"/>
        <w:numPr>
          <w:ilvl w:val="0"/>
          <w:numId w:val="5"/>
        </w:numPr>
        <w:spacing w:after="240"/>
        <w:rPr>
          <w:b/>
          <w:u w:val="single"/>
        </w:rPr>
      </w:pPr>
      <w:r>
        <w:t>Questions around INT 6</w:t>
      </w:r>
    </w:p>
    <w:sectPr w:rsidR="00700AA4" w:rsidRPr="00F9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8B1"/>
    <w:multiLevelType w:val="hybridMultilevel"/>
    <w:tmpl w:val="60A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7B4"/>
    <w:multiLevelType w:val="hybridMultilevel"/>
    <w:tmpl w:val="AA1465FA"/>
    <w:lvl w:ilvl="0" w:tplc="F82C46B0">
      <w:start w:val="1"/>
      <w:numFmt w:val="upperLetter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7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4E085A"/>
    <w:multiLevelType w:val="hybridMultilevel"/>
    <w:tmpl w:val="425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4E2"/>
    <w:multiLevelType w:val="hybridMultilevel"/>
    <w:tmpl w:val="9A4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512E"/>
    <w:multiLevelType w:val="hybridMultilevel"/>
    <w:tmpl w:val="18A8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4"/>
    <w:rsid w:val="00097370"/>
    <w:rsid w:val="00316C7E"/>
    <w:rsid w:val="003A7B9D"/>
    <w:rsid w:val="005B2286"/>
    <w:rsid w:val="00700AA4"/>
    <w:rsid w:val="009D3835"/>
    <w:rsid w:val="00A70945"/>
    <w:rsid w:val="00AD36C5"/>
    <w:rsid w:val="00BC12D4"/>
    <w:rsid w:val="00C408DF"/>
    <w:rsid w:val="00C7224E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1CE7-2783-4019-B746-654A931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A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Phillips</dc:creator>
  <cp:keywords/>
  <dc:description/>
  <cp:lastModifiedBy>NAESB</cp:lastModifiedBy>
  <cp:revision>2</cp:revision>
  <dcterms:created xsi:type="dcterms:W3CDTF">2019-01-31T23:17:00Z</dcterms:created>
  <dcterms:modified xsi:type="dcterms:W3CDTF">2019-01-31T23:17:00Z</dcterms:modified>
</cp:coreProperties>
</file>