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775F90BC" w:rsidR="00C44C62" w:rsidRPr="000E5855" w:rsidRDefault="00C44C62" w:rsidP="00844ACF">
      <w:pPr>
        <w:spacing w:before="120" w:after="120"/>
        <w:ind w:left="1440" w:hanging="1440"/>
      </w:pPr>
      <w:r w:rsidRPr="000E5855">
        <w:rPr>
          <w:b/>
          <w:bCs/>
        </w:rPr>
        <w:t xml:space="preserve">FROM: </w:t>
      </w:r>
      <w:r w:rsidRPr="000E5855">
        <w:rPr>
          <w:b/>
          <w:bCs/>
        </w:rPr>
        <w:tab/>
      </w:r>
      <w:r w:rsidR="00804407">
        <w:t>Elizabeth Mallett</w:t>
      </w:r>
      <w:r w:rsidR="00230ECA">
        <w:t xml:space="preserve">, NAESB </w:t>
      </w:r>
      <w:r w:rsidR="0048482C">
        <w:t>Deputy Director</w:t>
      </w:r>
    </w:p>
    <w:p w14:paraId="2BD3EE26" w14:textId="7AED8462" w:rsidR="00C44C62" w:rsidRPr="000E5855" w:rsidRDefault="00C44C62" w:rsidP="00D62DE0">
      <w:pPr>
        <w:ind w:left="1440" w:hanging="1440"/>
      </w:pPr>
      <w:r w:rsidRPr="000E5855">
        <w:rPr>
          <w:b/>
          <w:bCs/>
        </w:rPr>
        <w:t>RE:</w:t>
      </w:r>
      <w:r w:rsidRPr="000E5855">
        <w:rPr>
          <w:b/>
          <w:bCs/>
        </w:rPr>
        <w:tab/>
      </w:r>
      <w:r w:rsidR="004E1C48">
        <w:t>Final</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74256F">
        <w:t>February 2</w:t>
      </w:r>
      <w:r w:rsidR="00484CBE">
        <w:t>, 202</w:t>
      </w:r>
      <w:r w:rsidR="0074256F">
        <w:t>1</w:t>
      </w:r>
    </w:p>
    <w:p w14:paraId="7C63E7B7" w14:textId="53073FC9"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74256F">
        <w:t>February 2,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770B3111" w:rsidR="00C44C62" w:rsidRPr="00AE3183" w:rsidRDefault="0074256F" w:rsidP="00AE3183">
      <w:pPr>
        <w:jc w:val="center"/>
        <w:rPr>
          <w:b/>
        </w:rPr>
      </w:pPr>
      <w:r>
        <w:rPr>
          <w:b/>
        </w:rPr>
        <w:t>February 2, 2021</w:t>
      </w:r>
      <w:r w:rsidR="00AB2744">
        <w:rPr>
          <w:b/>
        </w:rPr>
        <w:t xml:space="preserve">– </w:t>
      </w:r>
      <w:r w:rsidR="00E71533">
        <w:rPr>
          <w:b/>
        </w:rPr>
        <w:t>1</w:t>
      </w:r>
      <w:r w:rsidR="00A938EF">
        <w:rPr>
          <w:b/>
        </w:rPr>
        <w:t>0</w:t>
      </w:r>
      <w:r w:rsidR="00AB2744">
        <w:rPr>
          <w:b/>
        </w:rPr>
        <w:t>:</w:t>
      </w:r>
      <w:r w:rsidR="00A938EF">
        <w:rPr>
          <w:b/>
        </w:rPr>
        <w:t>3</w:t>
      </w:r>
      <w:r w:rsidR="00AB2744">
        <w:rPr>
          <w:b/>
        </w:rPr>
        <w:t xml:space="preserve">0 </w:t>
      </w:r>
      <w:r w:rsidR="00A938EF">
        <w:rPr>
          <w:b/>
        </w:rPr>
        <w:t>A</w:t>
      </w:r>
      <w:r w:rsidR="00AB2744">
        <w:rPr>
          <w:b/>
        </w:rPr>
        <w:t xml:space="preserve">M to </w:t>
      </w:r>
      <w:r w:rsidR="00A938EF">
        <w:rPr>
          <w:b/>
        </w:rPr>
        <w:t>1</w:t>
      </w:r>
      <w:r w:rsidR="00E71533">
        <w:rPr>
          <w:b/>
        </w:rPr>
        <w:t>2</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04633242" w:rsidR="00C44C62" w:rsidRPr="00EE257D" w:rsidRDefault="004E1C48" w:rsidP="00EA2474">
      <w:pPr>
        <w:widowControl w:val="0"/>
        <w:spacing w:after="120"/>
        <w:jc w:val="center"/>
      </w:pPr>
      <w:r>
        <w:rPr>
          <w:b/>
          <w:bCs/>
          <w:u w:val="single"/>
        </w:rPr>
        <w:t>FINAL</w:t>
      </w:r>
      <w:r w:rsidR="006B3ADB">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F518EFE"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785BBE">
        <w:t>Mallett</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484CBE">
        <w:t xml:space="preserve">.  </w:t>
      </w:r>
      <w:r w:rsidR="00B6390D">
        <w:t>The agenda was adopted by consensus.</w:t>
      </w:r>
    </w:p>
    <w:p w14:paraId="16E771E1" w14:textId="27D22813" w:rsidR="008E4415" w:rsidRDefault="008E4415" w:rsidP="008F22D4">
      <w:pPr>
        <w:spacing w:after="120"/>
        <w:jc w:val="both"/>
      </w:pPr>
      <w:r>
        <w:t xml:space="preserve">The participants reviewed the </w:t>
      </w:r>
      <w:r w:rsidR="0074256F">
        <w:t>January 12, 2021</w:t>
      </w:r>
      <w:r w:rsidR="00804407">
        <w:t xml:space="preserve"> </w:t>
      </w:r>
      <w:r>
        <w:t>WEQ BPS and RMQ BPS joint meeting minutes.</w:t>
      </w:r>
      <w:r w:rsidR="00804407">
        <w:t xml:space="preserve">  The affiliation of Mr. </w:t>
      </w:r>
      <w:r w:rsidR="0074256F">
        <w:t xml:space="preserve">Burden </w:t>
      </w:r>
      <w:r w:rsidR="00804407">
        <w:t>was changed to “</w:t>
      </w:r>
      <w:r w:rsidR="0074256F">
        <w:t>Enbridge (U</w:t>
      </w:r>
      <w:r w:rsidR="00350828">
        <w:t>.</w:t>
      </w:r>
      <w:r w:rsidR="0074256F">
        <w:t>S</w:t>
      </w:r>
      <w:r w:rsidR="00350828">
        <w:t>.</w:t>
      </w:r>
      <w:r w:rsidR="0074256F">
        <w:t>) Inc</w:t>
      </w:r>
      <w:r w:rsidR="00804407">
        <w:t xml:space="preserve">.” </w:t>
      </w:r>
      <w:r>
        <w:t xml:space="preserve"> </w:t>
      </w:r>
      <w:r w:rsidR="00804407">
        <w:t xml:space="preserve">Ms. </w:t>
      </w:r>
      <w:r w:rsidR="0074256F">
        <w:t>Crockett</w:t>
      </w:r>
      <w:r w:rsidR="00804407">
        <w:t xml:space="preserve"> moved to adopt the draft minutes as revised.  </w:t>
      </w:r>
      <w:r w:rsidR="0074256F">
        <w:t xml:space="preserve">Ms. Do seconded the motion.  </w:t>
      </w:r>
      <w:r w:rsidR="00804407">
        <w:t>The motion passed without opposition.</w:t>
      </w:r>
    </w:p>
    <w:p w14:paraId="228DAC78" w14:textId="151D6962" w:rsidR="00843034" w:rsidRDefault="00843034" w:rsidP="008F22D4">
      <w:pPr>
        <w:spacing w:after="120"/>
        <w:jc w:val="both"/>
      </w:pPr>
      <w:r>
        <w:t xml:space="preserve">The </w:t>
      </w:r>
      <w:r w:rsidR="0074256F">
        <w:t>January 12</w:t>
      </w:r>
      <w:r>
        <w:t>, 202</w:t>
      </w:r>
      <w:r w:rsidR="0074256F">
        <w:t>1</w:t>
      </w:r>
      <w:r>
        <w:t xml:space="preserve"> WEQ and RMQ joint final minutes </w:t>
      </w:r>
      <w:r w:rsidR="00E16CA4">
        <w:t>c</w:t>
      </w:r>
      <w:r>
        <w:t>an be accessed at the followi</w:t>
      </w:r>
      <w:r w:rsidRPr="00E16CA4">
        <w:t>ng link:</w:t>
      </w:r>
      <w:r w:rsidR="00E16CA4">
        <w:t xml:space="preserve"> </w:t>
      </w:r>
      <w:hyperlink r:id="rId8" w:history="1">
        <w:r w:rsidR="00F1696C" w:rsidRPr="00706F59">
          <w:rPr>
            <w:rStyle w:val="Hyperlink"/>
          </w:rPr>
          <w:t>https://www.naesb.org//pdf4/weq_bps_rmq_bps011221fm.docx</w:t>
        </w:r>
      </w:hyperlink>
      <w:r w:rsidR="00F1696C">
        <w:t xml:space="preserve">. </w:t>
      </w:r>
    </w:p>
    <w:p w14:paraId="19E21646" w14:textId="4476A49B" w:rsidR="00657445" w:rsidRPr="00F1696C" w:rsidRDefault="00A938EF" w:rsidP="004601BF">
      <w:pPr>
        <w:widowControl w:val="0"/>
        <w:numPr>
          <w:ilvl w:val="0"/>
          <w:numId w:val="11"/>
        </w:numPr>
        <w:tabs>
          <w:tab w:val="num" w:pos="720"/>
          <w:tab w:val="left" w:pos="1440"/>
        </w:tabs>
        <w:spacing w:after="120"/>
        <w:ind w:left="720"/>
        <w:jc w:val="both"/>
        <w:rPr>
          <w:bCs/>
        </w:rPr>
      </w:pPr>
      <w:r>
        <w:rPr>
          <w:b/>
          <w:bCs/>
        </w:rPr>
        <w:t xml:space="preserve">Continue to Develop Proposed Model Contract to Address </w:t>
      </w:r>
      <w:r w:rsidR="00657445">
        <w:rPr>
          <w:b/>
          <w:bCs/>
        </w:rPr>
        <w:t>20</w:t>
      </w:r>
      <w:r w:rsidR="00484CBE">
        <w:rPr>
          <w:b/>
          <w:bCs/>
        </w:rPr>
        <w:t>20</w:t>
      </w:r>
      <w:r w:rsidR="00657445">
        <w:rPr>
          <w:b/>
          <w:bCs/>
        </w:rPr>
        <w:t xml:space="preserve"> RMQ Annual Plan Item </w:t>
      </w:r>
      <w:r w:rsidR="00484CBE">
        <w:rPr>
          <w:b/>
          <w:bCs/>
        </w:rPr>
        <w:t>6</w:t>
      </w:r>
      <w:r w:rsidR="00657445">
        <w:rPr>
          <w:b/>
          <w:bCs/>
        </w:rPr>
        <w:t>.b and 20</w:t>
      </w:r>
      <w:r w:rsidR="00484CBE">
        <w:rPr>
          <w:b/>
          <w:bCs/>
        </w:rPr>
        <w:t>20</w:t>
      </w:r>
      <w:r w:rsidR="00657445">
        <w:rPr>
          <w:b/>
          <w:bCs/>
        </w:rPr>
        <w:t xml:space="preserve"> WEQ Annual Plan Item 7.b.ii – Develop a standard contract to improve and automate the current voluntary REC creation, accounting, and </w:t>
      </w:r>
      <w:r w:rsidR="00657445" w:rsidRPr="00F1696C">
        <w:rPr>
          <w:b/>
          <w:bCs/>
        </w:rPr>
        <w:t>retirement processes</w:t>
      </w:r>
    </w:p>
    <w:p w14:paraId="78C2FA16" w14:textId="1C87C9EA" w:rsidR="00091AF8" w:rsidRDefault="0074256F" w:rsidP="0059244C">
      <w:pPr>
        <w:widowControl w:val="0"/>
        <w:tabs>
          <w:tab w:val="left" w:pos="1440"/>
          <w:tab w:val="right" w:pos="9000"/>
        </w:tabs>
        <w:spacing w:after="120"/>
        <w:jc w:val="both"/>
        <w:rPr>
          <w:bCs/>
        </w:rPr>
      </w:pPr>
      <w:r w:rsidRPr="00F1696C">
        <w:rPr>
          <w:bCs/>
        </w:rPr>
        <w:t>Mr. Brooks stated that</w:t>
      </w:r>
      <w:r w:rsidR="00C1184C" w:rsidRPr="00F1696C">
        <w:rPr>
          <w:bCs/>
        </w:rPr>
        <w:t xml:space="preserve">, during the last meeting, </w:t>
      </w:r>
      <w:r w:rsidRPr="00F1696C">
        <w:rPr>
          <w:bCs/>
        </w:rPr>
        <w:t xml:space="preserve">the subcommittees left off at the end of Exhibit A in the </w:t>
      </w:r>
      <w:hyperlink r:id="rId9" w:history="1">
        <w:r w:rsidRPr="00F1696C">
          <w:rPr>
            <w:rStyle w:val="Hyperlink"/>
            <w:bCs/>
          </w:rPr>
          <w:t xml:space="preserve">draft </w:t>
        </w:r>
        <w:r w:rsidR="00C1184C" w:rsidRPr="00F1696C">
          <w:rPr>
            <w:rStyle w:val="Hyperlink"/>
            <w:bCs/>
          </w:rPr>
          <w:t>Renewable Energy Certificate (</w:t>
        </w:r>
        <w:r w:rsidRPr="00F1696C">
          <w:rPr>
            <w:rStyle w:val="Hyperlink"/>
            <w:bCs/>
          </w:rPr>
          <w:t>REC</w:t>
        </w:r>
        <w:r w:rsidR="00C1184C" w:rsidRPr="00F1696C">
          <w:rPr>
            <w:rStyle w:val="Hyperlink"/>
            <w:bCs/>
          </w:rPr>
          <w:t>)</w:t>
        </w:r>
        <w:r w:rsidRPr="00F1696C">
          <w:rPr>
            <w:rStyle w:val="Hyperlink"/>
            <w:bCs/>
          </w:rPr>
          <w:t xml:space="preserve"> Master Agreement</w:t>
        </w:r>
      </w:hyperlink>
      <w:r w:rsidRPr="00F1696C">
        <w:rPr>
          <w:bCs/>
        </w:rPr>
        <w:t>.  He</w:t>
      </w:r>
      <w:r>
        <w:rPr>
          <w:bCs/>
        </w:rPr>
        <w:t xml:space="preserve"> opened the floor for discussion on the Special Conditions section.  Ms. Crockett stated that the section should be retained because it is generally used to attach pdfs </w:t>
      </w:r>
      <w:r w:rsidR="00EF0A66">
        <w:rPr>
          <w:bCs/>
        </w:rPr>
        <w:t>cont</w:t>
      </w:r>
      <w:r w:rsidR="00995841">
        <w:rPr>
          <w:bCs/>
        </w:rPr>
        <w:t>ain</w:t>
      </w:r>
      <w:r w:rsidR="00EF0A66">
        <w:rPr>
          <w:bCs/>
        </w:rPr>
        <w:t>ing</w:t>
      </w:r>
      <w:r>
        <w:rPr>
          <w:bCs/>
        </w:rPr>
        <w:t xml:space="preserve"> specific requirements for the buyer or seller.  For example, </w:t>
      </w:r>
      <w:r w:rsidR="00350828">
        <w:rPr>
          <w:bCs/>
        </w:rPr>
        <w:t>Tennessee Valley Authority</w:t>
      </w:r>
      <w:r>
        <w:rPr>
          <w:bCs/>
        </w:rPr>
        <w:t xml:space="preserve"> has special federal considerations that it must attach to its contract</w:t>
      </w:r>
      <w:r w:rsidR="00350828">
        <w:rPr>
          <w:bCs/>
        </w:rPr>
        <w:t xml:space="preserve">s and usually does so with a hyperlink in the Special Conditions field. </w:t>
      </w:r>
      <w:r w:rsidR="00EF0A66">
        <w:rPr>
          <w:bCs/>
        </w:rPr>
        <w:t xml:space="preserve"> </w:t>
      </w:r>
      <w:r w:rsidR="00350828">
        <w:rPr>
          <w:bCs/>
        </w:rPr>
        <w:t xml:space="preserve">Mr. Allen agreed and stated that Bonneville Power Administration also has </w:t>
      </w:r>
      <w:r w:rsidR="00EF0A66">
        <w:rPr>
          <w:bCs/>
        </w:rPr>
        <w:t xml:space="preserve">federal </w:t>
      </w:r>
      <w:r w:rsidR="00350828">
        <w:rPr>
          <w:bCs/>
        </w:rPr>
        <w:t xml:space="preserve">language that must be inserted into </w:t>
      </w:r>
      <w:r w:rsidR="00EF0A66">
        <w:rPr>
          <w:bCs/>
        </w:rPr>
        <w:t>the</w:t>
      </w:r>
      <w:r w:rsidR="00350828">
        <w:rPr>
          <w:bCs/>
        </w:rPr>
        <w:t xml:space="preserve"> section. The participants decided to add more information about the Special Considerations section in </w:t>
      </w:r>
      <w:r w:rsidR="00EF0A66">
        <w:rPr>
          <w:bCs/>
        </w:rPr>
        <w:t>a Frequently Asked Questions (</w:t>
      </w:r>
      <w:r w:rsidR="00350828">
        <w:rPr>
          <w:bCs/>
        </w:rPr>
        <w:t>FAQ</w:t>
      </w:r>
      <w:r w:rsidR="00EF0A66">
        <w:rPr>
          <w:bCs/>
        </w:rPr>
        <w:t>)</w:t>
      </w:r>
      <w:r w:rsidR="00350828">
        <w:rPr>
          <w:bCs/>
        </w:rPr>
        <w:t xml:space="preserve"> document.  </w:t>
      </w:r>
      <w:r w:rsidR="00EF0A66">
        <w:rPr>
          <w:bCs/>
        </w:rPr>
        <w:t>T</w:t>
      </w:r>
      <w:r w:rsidR="00350828">
        <w:rPr>
          <w:bCs/>
        </w:rPr>
        <w:t xml:space="preserve">he creation of </w:t>
      </w:r>
      <w:r w:rsidR="00EF0A66">
        <w:rPr>
          <w:bCs/>
        </w:rPr>
        <w:t xml:space="preserve">an </w:t>
      </w:r>
      <w:r w:rsidR="00350828">
        <w:rPr>
          <w:bCs/>
        </w:rPr>
        <w:t>FAQ document was added to the Parking Lot</w:t>
      </w:r>
      <w:r w:rsidR="00EF0A66">
        <w:rPr>
          <w:bCs/>
        </w:rPr>
        <w:t xml:space="preserve"> work paper</w:t>
      </w:r>
      <w:r w:rsidR="00350828">
        <w:rPr>
          <w:bCs/>
        </w:rPr>
        <w:t>.</w:t>
      </w:r>
    </w:p>
    <w:p w14:paraId="3A1C1BF4" w14:textId="6072CE1D" w:rsidR="00350828" w:rsidRDefault="00EF0A66" w:rsidP="0059244C">
      <w:pPr>
        <w:widowControl w:val="0"/>
        <w:tabs>
          <w:tab w:val="left" w:pos="1440"/>
          <w:tab w:val="right" w:pos="9000"/>
        </w:tabs>
        <w:spacing w:after="120"/>
        <w:jc w:val="both"/>
        <w:rPr>
          <w:bCs/>
        </w:rPr>
      </w:pPr>
      <w:r>
        <w:rPr>
          <w:bCs/>
        </w:rPr>
        <w:t xml:space="preserve">Next, the subcommittees revised the </w:t>
      </w:r>
      <w:r w:rsidR="00350828">
        <w:rPr>
          <w:bCs/>
        </w:rPr>
        <w:t xml:space="preserve">Seller and Buyer blocks beneath the Special Considerations section to clarify that the information provided should </w:t>
      </w:r>
      <w:r>
        <w:rPr>
          <w:bCs/>
        </w:rPr>
        <w:t>include</w:t>
      </w:r>
      <w:r w:rsidR="00350828">
        <w:rPr>
          <w:bCs/>
        </w:rPr>
        <w:t xml:space="preserve"> the full name of the party, </w:t>
      </w:r>
      <w:r>
        <w:rPr>
          <w:bCs/>
        </w:rPr>
        <w:t>a</w:t>
      </w:r>
      <w:r w:rsidR="00350828">
        <w:rPr>
          <w:bCs/>
        </w:rPr>
        <w:t xml:space="preserve"> signature, the printed name of the signatory, the signatory’s title, and the date signed.  The subcommittees agreed that definitions for “Buyer” and “Seller” would not need to be included in the draft REC Master Agreement.</w:t>
      </w:r>
    </w:p>
    <w:p w14:paraId="5B253E90" w14:textId="6991A4D5" w:rsidR="00C1184C" w:rsidRDefault="00C1184C" w:rsidP="0059244C">
      <w:pPr>
        <w:widowControl w:val="0"/>
        <w:tabs>
          <w:tab w:val="left" w:pos="1440"/>
          <w:tab w:val="right" w:pos="9000"/>
        </w:tabs>
        <w:spacing w:after="120"/>
        <w:jc w:val="both"/>
        <w:rPr>
          <w:bCs/>
        </w:rPr>
      </w:pPr>
      <w:r>
        <w:rPr>
          <w:bCs/>
        </w:rPr>
        <w:t xml:space="preserve">Moving on to Exhibit B in the draft REC Master Agreement, Ms. Sieg volunteered to bring additional language during the next meeting to clarify the double counting concern that the attestation addresses.  Ms. Aragon noted that the items, 1-6, in Exhibit B were statements that are to be attested to by a party to the REC Master Agreement.  She stated that rearranging the statements, and reassigning some of them to sub bullets could lead one to misinterpret the importance of the statement in relation to the other. </w:t>
      </w:r>
      <w:r w:rsidR="00EF0A66">
        <w:rPr>
          <w:bCs/>
        </w:rPr>
        <w:t xml:space="preserve">  </w:t>
      </w:r>
      <w:r>
        <w:rPr>
          <w:bCs/>
        </w:rPr>
        <w:t xml:space="preserve">The subcommittees discussed and modified the table in Exhibit </w:t>
      </w:r>
      <w:r w:rsidR="00EF0A66">
        <w:rPr>
          <w:bCs/>
        </w:rPr>
        <w:t>B</w:t>
      </w:r>
      <w:r>
        <w:rPr>
          <w:bCs/>
        </w:rPr>
        <w:t xml:space="preserve"> for clarity</w:t>
      </w:r>
      <w:r w:rsidR="00EF0A66">
        <w:rPr>
          <w:bCs/>
        </w:rPr>
        <w:t xml:space="preserve">.  </w:t>
      </w:r>
    </w:p>
    <w:p w14:paraId="6F3A0F57" w14:textId="16BDC135" w:rsidR="00350828" w:rsidRDefault="006363CC" w:rsidP="006363CC">
      <w:pPr>
        <w:widowControl w:val="0"/>
        <w:tabs>
          <w:tab w:val="left" w:pos="1440"/>
          <w:tab w:val="right" w:pos="9000"/>
        </w:tabs>
        <w:spacing w:after="120"/>
        <w:rPr>
          <w:bCs/>
        </w:rPr>
      </w:pPr>
      <w:r>
        <w:rPr>
          <w:bCs/>
        </w:rPr>
        <w:t xml:space="preserve">The </w:t>
      </w:r>
      <w:r w:rsidR="00350828">
        <w:rPr>
          <w:bCs/>
        </w:rPr>
        <w:t>Parking Lot work paper as revised during the meeting is available at the following link:</w:t>
      </w:r>
      <w:r w:rsidR="00F1696C">
        <w:rPr>
          <w:bCs/>
        </w:rPr>
        <w:t xml:space="preserve">  </w:t>
      </w:r>
      <w:hyperlink r:id="rId10" w:history="1">
        <w:r w:rsidR="00F1696C" w:rsidRPr="00706F59">
          <w:rPr>
            <w:rStyle w:val="Hyperlink"/>
            <w:bCs/>
          </w:rPr>
          <w:t>https://www.naesb.org//pdf4/weq_bps_rmq_bps020221a2.docx</w:t>
        </w:r>
      </w:hyperlink>
      <w:r w:rsidR="00F1696C">
        <w:rPr>
          <w:bCs/>
        </w:rPr>
        <w:t xml:space="preserve">. </w:t>
      </w:r>
    </w:p>
    <w:p w14:paraId="03247458" w14:textId="7BBF07D3" w:rsidR="00F1696C" w:rsidRDefault="00902A12" w:rsidP="00F1696C">
      <w:pPr>
        <w:widowControl w:val="0"/>
        <w:tabs>
          <w:tab w:val="left" w:pos="1440"/>
          <w:tab w:val="right" w:pos="9000"/>
        </w:tabs>
        <w:spacing w:after="120"/>
      </w:pPr>
      <w:r>
        <w:rPr>
          <w:bCs/>
        </w:rPr>
        <w:t xml:space="preserve">The draft </w:t>
      </w:r>
      <w:r w:rsidR="00F1696C">
        <w:rPr>
          <w:bCs/>
        </w:rPr>
        <w:t>REC M</w:t>
      </w:r>
      <w:r>
        <w:rPr>
          <w:bCs/>
        </w:rPr>
        <w:t xml:space="preserve">aster </w:t>
      </w:r>
      <w:r w:rsidR="00F1696C">
        <w:rPr>
          <w:bCs/>
        </w:rPr>
        <w:t>A</w:t>
      </w:r>
      <w:r>
        <w:rPr>
          <w:bCs/>
        </w:rPr>
        <w:t xml:space="preserve">greement as revised during the meeting is available at the </w:t>
      </w:r>
      <w:r w:rsidR="004D1EA1">
        <w:rPr>
          <w:bCs/>
        </w:rPr>
        <w:t>following link</w:t>
      </w:r>
      <w:r>
        <w:rPr>
          <w:bCs/>
        </w:rPr>
        <w:t>:</w:t>
      </w:r>
      <w:r w:rsidR="00E16CA4">
        <w:rPr>
          <w:bCs/>
        </w:rPr>
        <w:t xml:space="preserve"> </w:t>
      </w:r>
      <w:hyperlink r:id="rId11" w:history="1">
        <w:r w:rsidR="00F1696C" w:rsidRPr="00706F59">
          <w:rPr>
            <w:rStyle w:val="Hyperlink"/>
          </w:rPr>
          <w:t>https://www.naesb.org//member_login_check.asp?doc=weq_bps_rmq_bps020221a1.doc</w:t>
        </w:r>
      </w:hyperlink>
      <w:r w:rsidR="00F1696C">
        <w:t>.</w:t>
      </w:r>
    </w:p>
    <w:p w14:paraId="74CA7807" w14:textId="174B91C0" w:rsidR="003A1610" w:rsidRPr="00F1696C" w:rsidRDefault="003A1610" w:rsidP="00F1696C">
      <w:pPr>
        <w:pStyle w:val="ListParagraph"/>
        <w:widowControl w:val="0"/>
        <w:numPr>
          <w:ilvl w:val="0"/>
          <w:numId w:val="11"/>
        </w:numPr>
        <w:tabs>
          <w:tab w:val="clear" w:pos="1620"/>
          <w:tab w:val="num" w:pos="720"/>
          <w:tab w:val="left" w:pos="1440"/>
          <w:tab w:val="right" w:pos="9000"/>
        </w:tabs>
        <w:spacing w:after="120"/>
        <w:ind w:hanging="1620"/>
        <w:rPr>
          <w:bCs/>
        </w:rPr>
      </w:pPr>
      <w:r w:rsidRPr="00F1696C">
        <w:rPr>
          <w:b/>
          <w:bCs/>
        </w:rPr>
        <w:t xml:space="preserve">Discuss </w:t>
      </w:r>
      <w:r w:rsidR="0026341B" w:rsidRPr="00F1696C">
        <w:rPr>
          <w:b/>
          <w:bCs/>
        </w:rPr>
        <w:t>Next Steps</w:t>
      </w:r>
      <w:r w:rsidRPr="00F1696C">
        <w:rPr>
          <w:b/>
          <w:bCs/>
        </w:rPr>
        <w:t xml:space="preserve"> and Future Meetings</w:t>
      </w:r>
    </w:p>
    <w:p w14:paraId="5ED899D1" w14:textId="05FB3195" w:rsidR="00E55A1E" w:rsidRDefault="00843034" w:rsidP="004601BF">
      <w:pPr>
        <w:widowControl w:val="0"/>
        <w:tabs>
          <w:tab w:val="left" w:pos="1440"/>
        </w:tabs>
        <w:spacing w:after="120"/>
        <w:jc w:val="both"/>
        <w:rPr>
          <w:bCs/>
        </w:rPr>
      </w:pPr>
      <w:r>
        <w:rPr>
          <w:bCs/>
        </w:rPr>
        <w:t xml:space="preserve">The next joint WEQ and RMQ BPS conference call has been scheduled for </w:t>
      </w:r>
      <w:r w:rsidR="00350828">
        <w:rPr>
          <w:bCs/>
        </w:rPr>
        <w:t>February 23</w:t>
      </w:r>
      <w:r>
        <w:rPr>
          <w:bCs/>
        </w:rPr>
        <w:t>, 2021 from 10:30 AM to 12:00 PM Central.</w:t>
      </w:r>
      <w:r w:rsidR="00350828">
        <w:rPr>
          <w:bCs/>
        </w:rPr>
        <w:t xml:space="preserve">  During that meeting the participants will focus on the items in the Parking Lot work paper.  </w:t>
      </w:r>
    </w:p>
    <w:p w14:paraId="3691BDEB" w14:textId="77777777" w:rsidR="00171CE0" w:rsidRPr="00321771" w:rsidRDefault="00C44C62" w:rsidP="004601BF">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781C05BA" w:rsidR="00E55CB0" w:rsidRDefault="000F6131" w:rsidP="004601BF">
      <w:pPr>
        <w:widowControl w:val="0"/>
        <w:tabs>
          <w:tab w:val="left" w:pos="1440"/>
        </w:tabs>
        <w:spacing w:after="120"/>
        <w:jc w:val="both"/>
        <w:rPr>
          <w:bCs/>
        </w:rPr>
      </w:pPr>
      <w:r>
        <w:rPr>
          <w:bCs/>
        </w:rPr>
        <w:t xml:space="preserve">The </w:t>
      </w:r>
      <w:r w:rsidR="00843034">
        <w:rPr>
          <w:bCs/>
        </w:rPr>
        <w:t xml:space="preserve">conference call </w:t>
      </w:r>
      <w:r>
        <w:rPr>
          <w:bCs/>
        </w:rPr>
        <w:t xml:space="preserve">adjourned </w:t>
      </w:r>
      <w:r w:rsidR="009325D8">
        <w:rPr>
          <w:bCs/>
        </w:rPr>
        <w:t xml:space="preserve">by consensus </w:t>
      </w:r>
      <w:r>
        <w:rPr>
          <w:bCs/>
        </w:rPr>
        <w:t xml:space="preserve">at </w:t>
      </w:r>
      <w:r w:rsidR="00B1292B">
        <w:rPr>
          <w:bCs/>
        </w:rPr>
        <w:t>1</w:t>
      </w:r>
      <w:r w:rsidR="00350828">
        <w:rPr>
          <w:bCs/>
        </w:rPr>
        <w:t>2</w:t>
      </w:r>
      <w:r w:rsidR="00B1292B">
        <w:rPr>
          <w:bCs/>
        </w:rPr>
        <w:t>:</w:t>
      </w:r>
      <w:r w:rsidR="00350828">
        <w:rPr>
          <w:bCs/>
        </w:rPr>
        <w:t>03</w:t>
      </w:r>
      <w:r w:rsidR="00B1292B">
        <w:rPr>
          <w:bCs/>
        </w:rPr>
        <w:t xml:space="preserve"> PM</w:t>
      </w:r>
      <w:r w:rsidR="00E90780">
        <w:rPr>
          <w:bCs/>
        </w:rPr>
        <w:t xml:space="preserve"> Central</w:t>
      </w:r>
      <w:r w:rsidR="00B1292B">
        <w:rPr>
          <w:bCs/>
        </w:rPr>
        <w:t>.</w:t>
      </w:r>
    </w:p>
    <w:p w14:paraId="773B1221" w14:textId="77777777" w:rsidR="00E55CB0" w:rsidRDefault="00E55CB0">
      <w:pPr>
        <w:rPr>
          <w:bCs/>
        </w:rPr>
      </w:pPr>
      <w:r>
        <w:rPr>
          <w:bCs/>
        </w:rPr>
        <w:br w:type="page"/>
      </w:r>
    </w:p>
    <w:p w14:paraId="22442925" w14:textId="77777777" w:rsidR="000D609A" w:rsidRPr="00321771" w:rsidRDefault="000D609A" w:rsidP="004601BF">
      <w:pPr>
        <w:widowControl w:val="0"/>
        <w:tabs>
          <w:tab w:val="left" w:pos="1440"/>
        </w:tabs>
        <w:spacing w:after="120"/>
        <w:jc w:val="both"/>
        <w:rPr>
          <w:bCs/>
        </w:rPr>
      </w:pP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E16CA4">
            <w:pPr>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E16CA4">
            <w:pPr>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E16CA4">
            <w:pPr>
              <w:spacing w:before="120"/>
              <w:rPr>
                <w:rFonts w:ascii="Calibri" w:eastAsiaTheme="minorHAnsi" w:hAnsi="Calibri" w:cs="Calibri"/>
                <w:sz w:val="22"/>
                <w:szCs w:val="22"/>
              </w:rPr>
            </w:pPr>
            <w:r w:rsidRPr="003A33E1">
              <w:rPr>
                <w:b/>
                <w:bCs/>
              </w:rPr>
              <w:t>Organization</w:t>
            </w:r>
          </w:p>
        </w:tc>
      </w:tr>
      <w:tr w:rsidR="00DF7227" w:rsidRPr="00286562" w14:paraId="37B0C0A4" w14:textId="77777777" w:rsidTr="001262CB">
        <w:tc>
          <w:tcPr>
            <w:tcW w:w="1998" w:type="dxa"/>
            <w:tcMar>
              <w:top w:w="0" w:type="dxa"/>
              <w:left w:w="108" w:type="dxa"/>
              <w:bottom w:w="0" w:type="dxa"/>
              <w:right w:w="108" w:type="dxa"/>
            </w:tcMar>
          </w:tcPr>
          <w:p w14:paraId="22676383" w14:textId="2A171E51" w:rsidR="00DF7227" w:rsidRPr="0003324F" w:rsidRDefault="00DF7227" w:rsidP="00E16CA4">
            <w:pPr>
              <w:spacing w:before="120"/>
              <w:rPr>
                <w:bCs/>
              </w:rPr>
            </w:pPr>
            <w:r w:rsidRPr="0003324F">
              <w:rPr>
                <w:bCs/>
              </w:rPr>
              <w:t>Adrian</w:t>
            </w:r>
          </w:p>
        </w:tc>
        <w:tc>
          <w:tcPr>
            <w:tcW w:w="3240" w:type="dxa"/>
            <w:tcMar>
              <w:top w:w="0" w:type="dxa"/>
              <w:left w:w="108" w:type="dxa"/>
              <w:bottom w:w="0" w:type="dxa"/>
              <w:right w:w="108" w:type="dxa"/>
            </w:tcMar>
          </w:tcPr>
          <w:p w14:paraId="73616ED4" w14:textId="7F66C29B" w:rsidR="00DF7227" w:rsidRPr="0003324F" w:rsidRDefault="00DF7227" w:rsidP="00E16CA4">
            <w:pPr>
              <w:spacing w:before="120"/>
              <w:rPr>
                <w:bCs/>
              </w:rPr>
            </w:pPr>
            <w:r w:rsidRPr="0003324F">
              <w:rPr>
                <w:bCs/>
              </w:rPr>
              <w:t>Allen</w:t>
            </w:r>
          </w:p>
        </w:tc>
        <w:tc>
          <w:tcPr>
            <w:tcW w:w="3870" w:type="dxa"/>
            <w:tcMar>
              <w:top w:w="0" w:type="dxa"/>
              <w:left w:w="108" w:type="dxa"/>
              <w:bottom w:w="0" w:type="dxa"/>
              <w:right w:w="108" w:type="dxa"/>
            </w:tcMar>
          </w:tcPr>
          <w:p w14:paraId="7BE5BDD6" w14:textId="6545920F" w:rsidR="00DF7227" w:rsidRPr="0003324F" w:rsidRDefault="00804407" w:rsidP="00E16CA4">
            <w:pPr>
              <w:spacing w:before="120"/>
              <w:rPr>
                <w:bCs/>
              </w:rPr>
            </w:pPr>
            <w:r>
              <w:rPr>
                <w:bCs/>
              </w:rPr>
              <w:t>Bonneville Power Administration</w:t>
            </w:r>
          </w:p>
        </w:tc>
      </w:tr>
      <w:tr w:rsidR="00DF7227" w:rsidRPr="00286562" w14:paraId="241F7796" w14:textId="77777777" w:rsidTr="001262CB">
        <w:tc>
          <w:tcPr>
            <w:tcW w:w="1998" w:type="dxa"/>
            <w:tcMar>
              <w:top w:w="0" w:type="dxa"/>
              <w:left w:w="108" w:type="dxa"/>
              <w:bottom w:w="0" w:type="dxa"/>
              <w:right w:w="108" w:type="dxa"/>
            </w:tcMar>
          </w:tcPr>
          <w:p w14:paraId="56EC94F3" w14:textId="2D72D9B7" w:rsidR="00DF7227" w:rsidRPr="00B1292B" w:rsidRDefault="00DF7227" w:rsidP="00E16CA4">
            <w:pPr>
              <w:spacing w:before="120"/>
              <w:rPr>
                <w:bCs/>
              </w:rPr>
            </w:pPr>
            <w:r w:rsidRPr="00B1292B">
              <w:rPr>
                <w:bCs/>
              </w:rPr>
              <w:t>Dawna</w:t>
            </w:r>
          </w:p>
        </w:tc>
        <w:tc>
          <w:tcPr>
            <w:tcW w:w="3240" w:type="dxa"/>
            <w:tcMar>
              <w:top w:w="0" w:type="dxa"/>
              <w:left w:w="108" w:type="dxa"/>
              <w:bottom w:w="0" w:type="dxa"/>
              <w:right w:w="108" w:type="dxa"/>
            </w:tcMar>
          </w:tcPr>
          <w:p w14:paraId="4D1B215E" w14:textId="5FB0AA84" w:rsidR="00DF7227" w:rsidRPr="00B1292B" w:rsidRDefault="00DF7227" w:rsidP="00E16CA4">
            <w:pPr>
              <w:spacing w:before="120"/>
              <w:rPr>
                <w:bCs/>
              </w:rPr>
            </w:pPr>
            <w:r w:rsidRPr="00B1292B">
              <w:rPr>
                <w:bCs/>
              </w:rPr>
              <w:t>Aragon</w:t>
            </w:r>
          </w:p>
        </w:tc>
        <w:tc>
          <w:tcPr>
            <w:tcW w:w="3870" w:type="dxa"/>
            <w:tcMar>
              <w:top w:w="0" w:type="dxa"/>
              <w:left w:w="108" w:type="dxa"/>
              <w:bottom w:w="0" w:type="dxa"/>
              <w:right w:w="108" w:type="dxa"/>
            </w:tcMar>
          </w:tcPr>
          <w:p w14:paraId="24DBECFD" w14:textId="6CB0D5EF" w:rsidR="00DF7227" w:rsidRPr="00B1292B" w:rsidRDefault="00804407" w:rsidP="00E16CA4">
            <w:pPr>
              <w:spacing w:before="120"/>
              <w:rPr>
                <w:bCs/>
              </w:rPr>
            </w:pPr>
            <w:r>
              <w:rPr>
                <w:bCs/>
              </w:rPr>
              <w:t>Tennessee Valley Authority</w:t>
            </w:r>
          </w:p>
        </w:tc>
      </w:tr>
      <w:tr w:rsidR="009F19DD" w:rsidRPr="00286562" w14:paraId="67AC1F64" w14:textId="77777777" w:rsidTr="001262CB">
        <w:tc>
          <w:tcPr>
            <w:tcW w:w="1998" w:type="dxa"/>
            <w:tcMar>
              <w:top w:w="0" w:type="dxa"/>
              <w:left w:w="108" w:type="dxa"/>
              <w:bottom w:w="0" w:type="dxa"/>
              <w:right w:w="108" w:type="dxa"/>
            </w:tcMar>
          </w:tcPr>
          <w:p w14:paraId="4D5109F8" w14:textId="24CB7C78" w:rsidR="009F19DD" w:rsidRDefault="009F19DD" w:rsidP="00E16CA4">
            <w:pPr>
              <w:spacing w:before="120"/>
              <w:rPr>
                <w:bCs/>
              </w:rPr>
            </w:pPr>
            <w:r>
              <w:rPr>
                <w:bCs/>
              </w:rPr>
              <w:t xml:space="preserve">Michelle </w:t>
            </w:r>
          </w:p>
        </w:tc>
        <w:tc>
          <w:tcPr>
            <w:tcW w:w="3240" w:type="dxa"/>
            <w:tcMar>
              <w:top w:w="0" w:type="dxa"/>
              <w:left w:w="108" w:type="dxa"/>
              <w:bottom w:w="0" w:type="dxa"/>
              <w:right w:w="108" w:type="dxa"/>
            </w:tcMar>
          </w:tcPr>
          <w:p w14:paraId="38F85AD7" w14:textId="5E511C3A" w:rsidR="009F19DD" w:rsidRDefault="009F19DD" w:rsidP="00E16CA4">
            <w:pPr>
              <w:spacing w:before="120"/>
              <w:rPr>
                <w:bCs/>
              </w:rPr>
            </w:pPr>
            <w:r>
              <w:rPr>
                <w:bCs/>
              </w:rPr>
              <w:t>Bro</w:t>
            </w:r>
            <w:r w:rsidR="00C46243">
              <w:rPr>
                <w:bCs/>
              </w:rPr>
              <w:t>c</w:t>
            </w:r>
            <w:r>
              <w:rPr>
                <w:bCs/>
              </w:rPr>
              <w:t>klesby</w:t>
            </w:r>
          </w:p>
        </w:tc>
        <w:tc>
          <w:tcPr>
            <w:tcW w:w="3870" w:type="dxa"/>
            <w:tcMar>
              <w:top w:w="0" w:type="dxa"/>
              <w:left w:w="108" w:type="dxa"/>
              <w:bottom w:w="0" w:type="dxa"/>
              <w:right w:w="108" w:type="dxa"/>
            </w:tcMar>
          </w:tcPr>
          <w:p w14:paraId="2AC1CB97" w14:textId="073548F3" w:rsidR="009F19DD" w:rsidRDefault="009F19DD" w:rsidP="00E16CA4">
            <w:pPr>
              <w:spacing w:before="120"/>
              <w:rPr>
                <w:bCs/>
              </w:rPr>
            </w:pPr>
            <w:r>
              <w:rPr>
                <w:bCs/>
              </w:rPr>
              <w:t>ESG</w:t>
            </w:r>
          </w:p>
        </w:tc>
      </w:tr>
      <w:tr w:rsidR="001262CB" w:rsidRPr="00286562" w14:paraId="49600B03" w14:textId="77777777" w:rsidTr="001262CB">
        <w:tc>
          <w:tcPr>
            <w:tcW w:w="1998" w:type="dxa"/>
            <w:tcMar>
              <w:top w:w="0" w:type="dxa"/>
              <w:left w:w="108" w:type="dxa"/>
              <w:bottom w:w="0" w:type="dxa"/>
              <w:right w:w="108" w:type="dxa"/>
            </w:tcMar>
          </w:tcPr>
          <w:p w14:paraId="5B3A4ABF" w14:textId="5B5346AF" w:rsidR="001262CB" w:rsidRPr="00B1292B" w:rsidRDefault="001262CB" w:rsidP="00E16CA4">
            <w:pPr>
              <w:spacing w:before="120"/>
              <w:rPr>
                <w:bCs/>
              </w:rPr>
            </w:pPr>
            <w:r w:rsidRPr="00B1292B">
              <w:rPr>
                <w:bCs/>
              </w:rPr>
              <w:t>Dick</w:t>
            </w:r>
          </w:p>
        </w:tc>
        <w:tc>
          <w:tcPr>
            <w:tcW w:w="3240" w:type="dxa"/>
            <w:tcMar>
              <w:top w:w="0" w:type="dxa"/>
              <w:left w:w="108" w:type="dxa"/>
              <w:bottom w:w="0" w:type="dxa"/>
              <w:right w:w="108" w:type="dxa"/>
            </w:tcMar>
          </w:tcPr>
          <w:p w14:paraId="66526677" w14:textId="6A849747" w:rsidR="001262CB" w:rsidRPr="00B1292B" w:rsidRDefault="001262CB" w:rsidP="00E16CA4">
            <w:pPr>
              <w:spacing w:before="120"/>
              <w:rPr>
                <w:bCs/>
              </w:rPr>
            </w:pPr>
            <w:r w:rsidRPr="00B1292B">
              <w:rPr>
                <w:bCs/>
              </w:rPr>
              <w:t>Brooks</w:t>
            </w:r>
          </w:p>
        </w:tc>
        <w:tc>
          <w:tcPr>
            <w:tcW w:w="3870" w:type="dxa"/>
            <w:tcMar>
              <w:top w:w="0" w:type="dxa"/>
              <w:left w:w="108" w:type="dxa"/>
              <w:bottom w:w="0" w:type="dxa"/>
              <w:right w:w="108" w:type="dxa"/>
            </w:tcMar>
          </w:tcPr>
          <w:p w14:paraId="0231BE59" w14:textId="16C633CB" w:rsidR="001262CB" w:rsidRPr="00B1292B" w:rsidRDefault="001262CB" w:rsidP="00E16CA4">
            <w:pPr>
              <w:spacing w:before="120"/>
              <w:rPr>
                <w:bCs/>
              </w:rPr>
            </w:pPr>
            <w:r w:rsidRPr="00B1292B">
              <w:rPr>
                <w:bCs/>
              </w:rPr>
              <w:t xml:space="preserve">Reliable Energy Analytics </w:t>
            </w:r>
          </w:p>
        </w:tc>
      </w:tr>
      <w:tr w:rsidR="00350828" w:rsidRPr="00286562" w14:paraId="414C61B0" w14:textId="77777777" w:rsidTr="001262CB">
        <w:tc>
          <w:tcPr>
            <w:tcW w:w="1998" w:type="dxa"/>
            <w:tcMar>
              <w:top w:w="0" w:type="dxa"/>
              <w:left w:w="108" w:type="dxa"/>
              <w:bottom w:w="0" w:type="dxa"/>
              <w:right w:w="108" w:type="dxa"/>
            </w:tcMar>
          </w:tcPr>
          <w:p w14:paraId="4EF099C8" w14:textId="69401ADC" w:rsidR="00350828" w:rsidRDefault="00350828" w:rsidP="00E16CA4">
            <w:pPr>
              <w:spacing w:before="120"/>
              <w:rPr>
                <w:bCs/>
              </w:rPr>
            </w:pPr>
            <w:r>
              <w:rPr>
                <w:bCs/>
              </w:rPr>
              <w:t>Christopher</w:t>
            </w:r>
          </w:p>
        </w:tc>
        <w:tc>
          <w:tcPr>
            <w:tcW w:w="3240" w:type="dxa"/>
            <w:tcMar>
              <w:top w:w="0" w:type="dxa"/>
              <w:left w:w="108" w:type="dxa"/>
              <w:bottom w:w="0" w:type="dxa"/>
              <w:right w:w="108" w:type="dxa"/>
            </w:tcMar>
          </w:tcPr>
          <w:p w14:paraId="7F487055" w14:textId="2F40F52D" w:rsidR="00350828" w:rsidRPr="00B1292B" w:rsidRDefault="00350828" w:rsidP="00E16CA4">
            <w:pPr>
              <w:spacing w:before="120"/>
              <w:rPr>
                <w:bCs/>
              </w:rPr>
            </w:pPr>
            <w:r>
              <w:rPr>
                <w:bCs/>
              </w:rPr>
              <w:t>Burden</w:t>
            </w:r>
          </w:p>
        </w:tc>
        <w:tc>
          <w:tcPr>
            <w:tcW w:w="3870" w:type="dxa"/>
            <w:tcMar>
              <w:top w:w="0" w:type="dxa"/>
              <w:left w:w="108" w:type="dxa"/>
              <w:bottom w:w="0" w:type="dxa"/>
              <w:right w:w="108" w:type="dxa"/>
            </w:tcMar>
          </w:tcPr>
          <w:p w14:paraId="190A758D" w14:textId="6E937325" w:rsidR="00350828" w:rsidRPr="00B1292B" w:rsidRDefault="00350828" w:rsidP="00E16CA4">
            <w:pPr>
              <w:spacing w:before="120"/>
              <w:rPr>
                <w:bCs/>
              </w:rPr>
            </w:pPr>
            <w:r>
              <w:rPr>
                <w:bCs/>
              </w:rPr>
              <w:t>Enbridge (U.S.) Inc.</w:t>
            </w:r>
          </w:p>
        </w:tc>
      </w:tr>
      <w:tr w:rsidR="006805F7" w:rsidRPr="00286562" w14:paraId="7346FA33" w14:textId="77777777" w:rsidTr="001262CB">
        <w:tc>
          <w:tcPr>
            <w:tcW w:w="1998" w:type="dxa"/>
            <w:tcMar>
              <w:top w:w="0" w:type="dxa"/>
              <w:left w:w="108" w:type="dxa"/>
              <w:bottom w:w="0" w:type="dxa"/>
              <w:right w:w="108" w:type="dxa"/>
            </w:tcMar>
          </w:tcPr>
          <w:p w14:paraId="74162A12" w14:textId="1FC39FB6" w:rsidR="006805F7" w:rsidRDefault="006805F7" w:rsidP="00E16CA4">
            <w:pPr>
              <w:spacing w:before="120"/>
              <w:rPr>
                <w:bCs/>
              </w:rPr>
            </w:pPr>
            <w:r>
              <w:rPr>
                <w:bCs/>
              </w:rPr>
              <w:t>Valerie</w:t>
            </w:r>
          </w:p>
        </w:tc>
        <w:tc>
          <w:tcPr>
            <w:tcW w:w="3240" w:type="dxa"/>
            <w:tcMar>
              <w:top w:w="0" w:type="dxa"/>
              <w:left w:w="108" w:type="dxa"/>
              <w:bottom w:w="0" w:type="dxa"/>
              <w:right w:w="108" w:type="dxa"/>
            </w:tcMar>
          </w:tcPr>
          <w:p w14:paraId="1158EDB4" w14:textId="6FDF72C8" w:rsidR="006805F7" w:rsidRDefault="006805F7" w:rsidP="00E16CA4">
            <w:pPr>
              <w:spacing w:before="120"/>
              <w:rPr>
                <w:bCs/>
              </w:rPr>
            </w:pPr>
            <w:r>
              <w:rPr>
                <w:bCs/>
              </w:rPr>
              <w:t>Crockett</w:t>
            </w:r>
          </w:p>
        </w:tc>
        <w:tc>
          <w:tcPr>
            <w:tcW w:w="3870" w:type="dxa"/>
            <w:tcMar>
              <w:top w:w="0" w:type="dxa"/>
              <w:left w:w="108" w:type="dxa"/>
              <w:bottom w:w="0" w:type="dxa"/>
              <w:right w:w="108" w:type="dxa"/>
            </w:tcMar>
          </w:tcPr>
          <w:p w14:paraId="1BA3BAEE" w14:textId="2F138AB6" w:rsidR="006805F7" w:rsidRDefault="006805F7" w:rsidP="00E16CA4">
            <w:pPr>
              <w:spacing w:before="120"/>
              <w:rPr>
                <w:bCs/>
              </w:rPr>
            </w:pPr>
            <w:r>
              <w:rPr>
                <w:bCs/>
              </w:rPr>
              <w:t>Tennessee Valley Authority</w:t>
            </w:r>
          </w:p>
        </w:tc>
      </w:tr>
      <w:tr w:rsidR="002E0518" w:rsidRPr="00286562" w14:paraId="0393CB2D" w14:textId="77777777" w:rsidTr="001262CB">
        <w:tc>
          <w:tcPr>
            <w:tcW w:w="1998" w:type="dxa"/>
            <w:tcMar>
              <w:top w:w="0" w:type="dxa"/>
              <w:left w:w="108" w:type="dxa"/>
              <w:bottom w:w="0" w:type="dxa"/>
              <w:right w:w="108" w:type="dxa"/>
            </w:tcMar>
          </w:tcPr>
          <w:p w14:paraId="134400C8" w14:textId="2ED2D4F2" w:rsidR="002E0518" w:rsidRPr="00B1292B" w:rsidRDefault="002E0518" w:rsidP="00E16CA4">
            <w:pPr>
              <w:spacing w:before="120"/>
              <w:rPr>
                <w:bCs/>
              </w:rPr>
            </w:pPr>
            <w:r w:rsidRPr="00B1292B">
              <w:rPr>
                <w:bCs/>
              </w:rPr>
              <w:t>Mary</w:t>
            </w:r>
          </w:p>
        </w:tc>
        <w:tc>
          <w:tcPr>
            <w:tcW w:w="3240" w:type="dxa"/>
            <w:tcMar>
              <w:top w:w="0" w:type="dxa"/>
              <w:left w:w="108" w:type="dxa"/>
              <w:bottom w:w="0" w:type="dxa"/>
              <w:right w:w="108" w:type="dxa"/>
            </w:tcMar>
          </w:tcPr>
          <w:p w14:paraId="32DEC0F7" w14:textId="3805419B" w:rsidR="002E0518" w:rsidRPr="00B1292B" w:rsidRDefault="002E0518" w:rsidP="00E16CA4">
            <w:pPr>
              <w:spacing w:before="120"/>
              <w:rPr>
                <w:bCs/>
              </w:rPr>
            </w:pPr>
            <w:r w:rsidRPr="00B1292B">
              <w:rPr>
                <w:bCs/>
              </w:rPr>
              <w:t>Do</w:t>
            </w:r>
          </w:p>
        </w:tc>
        <w:tc>
          <w:tcPr>
            <w:tcW w:w="3870" w:type="dxa"/>
            <w:tcMar>
              <w:top w:w="0" w:type="dxa"/>
              <w:left w:w="108" w:type="dxa"/>
              <w:bottom w:w="0" w:type="dxa"/>
              <w:right w:w="108" w:type="dxa"/>
            </w:tcMar>
          </w:tcPr>
          <w:p w14:paraId="269D8213" w14:textId="112070FF" w:rsidR="002E0518" w:rsidRPr="00B1292B" w:rsidRDefault="008B00FD" w:rsidP="00E16CA4">
            <w:pPr>
              <w:spacing w:before="120"/>
              <w:rPr>
                <w:bCs/>
              </w:rPr>
            </w:pPr>
            <w:r>
              <w:rPr>
                <w:bCs/>
              </w:rPr>
              <w:t>Agility CIS</w:t>
            </w:r>
          </w:p>
        </w:tc>
      </w:tr>
      <w:tr w:rsidR="008E4415" w:rsidRPr="00286562" w14:paraId="29E34D70" w14:textId="77777777" w:rsidTr="001262CB">
        <w:tc>
          <w:tcPr>
            <w:tcW w:w="1998" w:type="dxa"/>
            <w:tcMar>
              <w:top w:w="0" w:type="dxa"/>
              <w:left w:w="108" w:type="dxa"/>
              <w:bottom w:w="0" w:type="dxa"/>
              <w:right w:w="108" w:type="dxa"/>
            </w:tcMar>
          </w:tcPr>
          <w:p w14:paraId="4239B987" w14:textId="4AF4789B" w:rsidR="008E4415" w:rsidRDefault="008E4415" w:rsidP="00E16CA4">
            <w:pPr>
              <w:spacing w:before="120"/>
              <w:rPr>
                <w:bCs/>
              </w:rPr>
            </w:pPr>
            <w:r>
              <w:rPr>
                <w:bCs/>
              </w:rPr>
              <w:t>Eva</w:t>
            </w:r>
          </w:p>
        </w:tc>
        <w:tc>
          <w:tcPr>
            <w:tcW w:w="3240" w:type="dxa"/>
            <w:tcMar>
              <w:top w:w="0" w:type="dxa"/>
              <w:left w:w="108" w:type="dxa"/>
              <w:bottom w:w="0" w:type="dxa"/>
              <w:right w:w="108" w:type="dxa"/>
            </w:tcMar>
          </w:tcPr>
          <w:p w14:paraId="3B8F3C19" w14:textId="5E7BD3B8" w:rsidR="008E4415" w:rsidRDefault="008E4415" w:rsidP="00E16CA4">
            <w:pPr>
              <w:spacing w:before="120"/>
              <w:rPr>
                <w:bCs/>
              </w:rPr>
            </w:pPr>
            <w:r>
              <w:rPr>
                <w:bCs/>
              </w:rPr>
              <w:t>Hunt</w:t>
            </w:r>
          </w:p>
        </w:tc>
        <w:tc>
          <w:tcPr>
            <w:tcW w:w="3870" w:type="dxa"/>
            <w:tcMar>
              <w:top w:w="0" w:type="dxa"/>
              <w:left w:w="108" w:type="dxa"/>
              <w:bottom w:w="0" w:type="dxa"/>
              <w:right w:w="108" w:type="dxa"/>
            </w:tcMar>
          </w:tcPr>
          <w:p w14:paraId="01014C93" w14:textId="1C20E6B6" w:rsidR="008E4415" w:rsidRDefault="008E4415" w:rsidP="00E16CA4">
            <w:pPr>
              <w:spacing w:before="120"/>
              <w:rPr>
                <w:bCs/>
              </w:rPr>
            </w:pPr>
            <w:r>
              <w:rPr>
                <w:bCs/>
              </w:rPr>
              <w:t>Avista Corp</w:t>
            </w:r>
          </w:p>
        </w:tc>
      </w:tr>
      <w:tr w:rsidR="00804407" w:rsidRPr="00286562" w14:paraId="7D1FE563" w14:textId="77777777" w:rsidTr="001262CB">
        <w:tc>
          <w:tcPr>
            <w:tcW w:w="1998" w:type="dxa"/>
            <w:tcMar>
              <w:top w:w="0" w:type="dxa"/>
              <w:left w:w="108" w:type="dxa"/>
              <w:bottom w:w="0" w:type="dxa"/>
              <w:right w:w="108" w:type="dxa"/>
            </w:tcMar>
          </w:tcPr>
          <w:p w14:paraId="6CB2C439" w14:textId="0EA7805F" w:rsidR="00804407" w:rsidRPr="00B1292B" w:rsidRDefault="00804407" w:rsidP="00E16CA4">
            <w:pPr>
              <w:spacing w:before="120"/>
              <w:rPr>
                <w:bCs/>
              </w:rPr>
            </w:pPr>
            <w:r w:rsidRPr="00B1292B">
              <w:rPr>
                <w:bCs/>
              </w:rPr>
              <w:t>Elizabeth</w:t>
            </w:r>
          </w:p>
        </w:tc>
        <w:tc>
          <w:tcPr>
            <w:tcW w:w="3240" w:type="dxa"/>
            <w:tcMar>
              <w:top w:w="0" w:type="dxa"/>
              <w:left w:w="108" w:type="dxa"/>
              <w:bottom w:w="0" w:type="dxa"/>
              <w:right w:w="108" w:type="dxa"/>
            </w:tcMar>
          </w:tcPr>
          <w:p w14:paraId="211EB64B" w14:textId="78B50C9B" w:rsidR="00804407" w:rsidRPr="00B1292B" w:rsidRDefault="00804407" w:rsidP="00E16CA4">
            <w:pPr>
              <w:spacing w:before="120"/>
              <w:rPr>
                <w:bCs/>
              </w:rPr>
            </w:pPr>
            <w:r w:rsidRPr="00B1292B">
              <w:rPr>
                <w:bCs/>
              </w:rPr>
              <w:t>Mallett</w:t>
            </w:r>
          </w:p>
        </w:tc>
        <w:tc>
          <w:tcPr>
            <w:tcW w:w="3870" w:type="dxa"/>
            <w:tcMar>
              <w:top w:w="0" w:type="dxa"/>
              <w:left w:w="108" w:type="dxa"/>
              <w:bottom w:w="0" w:type="dxa"/>
              <w:right w:w="108" w:type="dxa"/>
            </w:tcMar>
          </w:tcPr>
          <w:p w14:paraId="32443131" w14:textId="0EAC7AAA" w:rsidR="00804407" w:rsidRPr="00B1292B" w:rsidRDefault="00804407" w:rsidP="00E16CA4">
            <w:pPr>
              <w:spacing w:before="120"/>
              <w:rPr>
                <w:bCs/>
              </w:rPr>
            </w:pPr>
            <w:r>
              <w:rPr>
                <w:bCs/>
              </w:rPr>
              <w:t>North American Energy Standards Board</w:t>
            </w:r>
          </w:p>
        </w:tc>
      </w:tr>
      <w:tr w:rsidR="00F1696C" w:rsidRPr="00286562" w14:paraId="50427EB5" w14:textId="77777777" w:rsidTr="001262CB">
        <w:tc>
          <w:tcPr>
            <w:tcW w:w="1998" w:type="dxa"/>
            <w:tcMar>
              <w:top w:w="0" w:type="dxa"/>
              <w:left w:w="108" w:type="dxa"/>
              <w:bottom w:w="0" w:type="dxa"/>
              <w:right w:w="108" w:type="dxa"/>
            </w:tcMar>
          </w:tcPr>
          <w:p w14:paraId="2D1FB30E" w14:textId="22C0023D" w:rsidR="00F1696C" w:rsidRDefault="003109BC" w:rsidP="00E16CA4">
            <w:pPr>
              <w:spacing w:before="120"/>
              <w:rPr>
                <w:bCs/>
              </w:rPr>
            </w:pPr>
            <w:r>
              <w:rPr>
                <w:bCs/>
              </w:rPr>
              <w:t>Paulus</w:t>
            </w:r>
          </w:p>
        </w:tc>
        <w:tc>
          <w:tcPr>
            <w:tcW w:w="3240" w:type="dxa"/>
            <w:tcMar>
              <w:top w:w="0" w:type="dxa"/>
              <w:left w:w="108" w:type="dxa"/>
              <w:bottom w:w="0" w:type="dxa"/>
              <w:right w:w="108" w:type="dxa"/>
            </w:tcMar>
          </w:tcPr>
          <w:p w14:paraId="3424E16D" w14:textId="6FB8B4D0" w:rsidR="00F1696C" w:rsidRPr="00B1292B" w:rsidRDefault="003109BC" w:rsidP="00E16CA4">
            <w:pPr>
              <w:spacing w:before="120"/>
              <w:rPr>
                <w:bCs/>
              </w:rPr>
            </w:pPr>
            <w:r>
              <w:rPr>
                <w:bCs/>
              </w:rPr>
              <w:t>Mau</w:t>
            </w:r>
          </w:p>
        </w:tc>
        <w:tc>
          <w:tcPr>
            <w:tcW w:w="3870" w:type="dxa"/>
            <w:tcMar>
              <w:top w:w="0" w:type="dxa"/>
              <w:left w:w="108" w:type="dxa"/>
              <w:bottom w:w="0" w:type="dxa"/>
              <w:right w:w="108" w:type="dxa"/>
            </w:tcMar>
          </w:tcPr>
          <w:p w14:paraId="05E8D510" w14:textId="25CA26BB" w:rsidR="00F1696C" w:rsidRDefault="00F1696C" w:rsidP="00E16CA4">
            <w:pPr>
              <w:spacing w:before="120"/>
              <w:rPr>
                <w:bCs/>
              </w:rPr>
            </w:pPr>
            <w:r>
              <w:rPr>
                <w:bCs/>
              </w:rPr>
              <w:t>BC Hydro</w:t>
            </w:r>
          </w:p>
        </w:tc>
      </w:tr>
      <w:tr w:rsidR="00804407" w:rsidRPr="00286562" w14:paraId="32F4D159" w14:textId="77777777" w:rsidTr="001262CB">
        <w:tc>
          <w:tcPr>
            <w:tcW w:w="1998" w:type="dxa"/>
            <w:tcMar>
              <w:top w:w="0" w:type="dxa"/>
              <w:left w:w="108" w:type="dxa"/>
              <w:bottom w:w="0" w:type="dxa"/>
              <w:right w:w="108" w:type="dxa"/>
            </w:tcMar>
          </w:tcPr>
          <w:p w14:paraId="1CA496C1" w14:textId="0B1DBB4F" w:rsidR="00804407" w:rsidRPr="00B1292B" w:rsidRDefault="00804407" w:rsidP="00E16CA4">
            <w:pPr>
              <w:spacing w:before="120"/>
              <w:rPr>
                <w:bCs/>
              </w:rPr>
            </w:pPr>
            <w:r w:rsidRPr="00B1292B">
              <w:rPr>
                <w:bCs/>
              </w:rPr>
              <w:t>Robin</w:t>
            </w:r>
          </w:p>
        </w:tc>
        <w:tc>
          <w:tcPr>
            <w:tcW w:w="3240" w:type="dxa"/>
            <w:tcMar>
              <w:top w:w="0" w:type="dxa"/>
              <w:left w:w="108" w:type="dxa"/>
              <w:bottom w:w="0" w:type="dxa"/>
              <w:right w:w="108" w:type="dxa"/>
            </w:tcMar>
          </w:tcPr>
          <w:p w14:paraId="71382CB9" w14:textId="78C5079D" w:rsidR="00804407" w:rsidRPr="00B1292B" w:rsidRDefault="00804407" w:rsidP="00E16CA4">
            <w:pPr>
              <w:spacing w:before="120"/>
              <w:rPr>
                <w:bCs/>
              </w:rPr>
            </w:pPr>
            <w:r w:rsidRPr="00B1292B">
              <w:rPr>
                <w:bCs/>
              </w:rPr>
              <w:t>Rebillard</w:t>
            </w:r>
          </w:p>
        </w:tc>
        <w:tc>
          <w:tcPr>
            <w:tcW w:w="3870" w:type="dxa"/>
            <w:tcMar>
              <w:top w:w="0" w:type="dxa"/>
              <w:left w:w="108" w:type="dxa"/>
              <w:bottom w:w="0" w:type="dxa"/>
              <w:right w:w="108" w:type="dxa"/>
            </w:tcMar>
          </w:tcPr>
          <w:p w14:paraId="1318A168" w14:textId="7056B1DA" w:rsidR="00804407" w:rsidRPr="00B1292B" w:rsidRDefault="00804407" w:rsidP="00E16CA4">
            <w:pPr>
              <w:spacing w:before="120"/>
              <w:rPr>
                <w:bCs/>
              </w:rPr>
            </w:pPr>
            <w:r w:rsidRPr="00B1292B">
              <w:rPr>
                <w:bCs/>
              </w:rPr>
              <w:t>Manitoba Hydro</w:t>
            </w:r>
          </w:p>
        </w:tc>
      </w:tr>
      <w:tr w:rsidR="00995841" w:rsidRPr="00286562" w14:paraId="05E77B20" w14:textId="77777777" w:rsidTr="001262CB">
        <w:tc>
          <w:tcPr>
            <w:tcW w:w="1998" w:type="dxa"/>
            <w:tcMar>
              <w:top w:w="0" w:type="dxa"/>
              <w:left w:w="108" w:type="dxa"/>
              <w:bottom w:w="0" w:type="dxa"/>
              <w:right w:w="108" w:type="dxa"/>
            </w:tcMar>
          </w:tcPr>
          <w:p w14:paraId="7F2B42ED" w14:textId="2AF6B7C0" w:rsidR="00995841" w:rsidRPr="00B1292B" w:rsidRDefault="00995841" w:rsidP="00E16CA4">
            <w:pPr>
              <w:spacing w:before="120"/>
              <w:rPr>
                <w:bCs/>
              </w:rPr>
            </w:pPr>
            <w:r>
              <w:rPr>
                <w:bCs/>
              </w:rPr>
              <w:t>Lisa</w:t>
            </w:r>
          </w:p>
        </w:tc>
        <w:tc>
          <w:tcPr>
            <w:tcW w:w="3240" w:type="dxa"/>
            <w:tcMar>
              <w:top w:w="0" w:type="dxa"/>
              <w:left w:w="108" w:type="dxa"/>
              <w:bottom w:w="0" w:type="dxa"/>
              <w:right w:w="108" w:type="dxa"/>
            </w:tcMar>
          </w:tcPr>
          <w:p w14:paraId="39B38053" w14:textId="5AFF2B89" w:rsidR="00995841" w:rsidRPr="00B1292B" w:rsidRDefault="00995841" w:rsidP="00E16CA4">
            <w:pPr>
              <w:spacing w:before="120"/>
              <w:rPr>
                <w:bCs/>
              </w:rPr>
            </w:pPr>
            <w:r>
              <w:rPr>
                <w:bCs/>
              </w:rPr>
              <w:t>Sieg</w:t>
            </w:r>
          </w:p>
        </w:tc>
        <w:tc>
          <w:tcPr>
            <w:tcW w:w="3870" w:type="dxa"/>
            <w:tcMar>
              <w:top w:w="0" w:type="dxa"/>
              <w:left w:w="108" w:type="dxa"/>
              <w:bottom w:w="0" w:type="dxa"/>
              <w:right w:w="108" w:type="dxa"/>
            </w:tcMar>
          </w:tcPr>
          <w:p w14:paraId="364EBE4E" w14:textId="0F205869" w:rsidR="00995841" w:rsidRPr="00B1292B" w:rsidRDefault="00995841" w:rsidP="00E16CA4">
            <w:pPr>
              <w:spacing w:before="120"/>
              <w:rPr>
                <w:bCs/>
              </w:rPr>
            </w:pPr>
            <w:r>
              <w:rPr>
                <w:bCs/>
              </w:rPr>
              <w:t>LG&amp;E KU</w:t>
            </w:r>
          </w:p>
        </w:tc>
      </w:tr>
      <w:tr w:rsidR="009F19DD" w:rsidRPr="00286562" w14:paraId="189F9F47" w14:textId="77777777" w:rsidTr="001262CB">
        <w:tc>
          <w:tcPr>
            <w:tcW w:w="1998" w:type="dxa"/>
            <w:tcMar>
              <w:top w:w="0" w:type="dxa"/>
              <w:left w:w="108" w:type="dxa"/>
              <w:bottom w:w="0" w:type="dxa"/>
              <w:right w:w="108" w:type="dxa"/>
            </w:tcMar>
          </w:tcPr>
          <w:p w14:paraId="4EC2EFD7" w14:textId="39F87142" w:rsidR="009F19DD" w:rsidRDefault="009F19DD" w:rsidP="00E16CA4">
            <w:pPr>
              <w:spacing w:before="120"/>
              <w:rPr>
                <w:bCs/>
              </w:rPr>
            </w:pPr>
            <w:r>
              <w:rPr>
                <w:bCs/>
              </w:rPr>
              <w:t>Tracy</w:t>
            </w:r>
          </w:p>
        </w:tc>
        <w:tc>
          <w:tcPr>
            <w:tcW w:w="3240" w:type="dxa"/>
            <w:tcMar>
              <w:top w:w="0" w:type="dxa"/>
              <w:left w:w="108" w:type="dxa"/>
              <w:bottom w:w="0" w:type="dxa"/>
              <w:right w:w="108" w:type="dxa"/>
            </w:tcMar>
          </w:tcPr>
          <w:p w14:paraId="2777E76B" w14:textId="01F5A6C5" w:rsidR="009F19DD" w:rsidRPr="00B1292B" w:rsidRDefault="009F19DD" w:rsidP="00E16CA4">
            <w:pPr>
              <w:spacing w:before="120"/>
              <w:rPr>
                <w:bCs/>
              </w:rPr>
            </w:pPr>
            <w:r>
              <w:rPr>
                <w:bCs/>
              </w:rPr>
              <w:t>Townley</w:t>
            </w:r>
          </w:p>
        </w:tc>
        <w:tc>
          <w:tcPr>
            <w:tcW w:w="3870" w:type="dxa"/>
            <w:tcMar>
              <w:top w:w="0" w:type="dxa"/>
              <w:left w:w="108" w:type="dxa"/>
              <w:bottom w:w="0" w:type="dxa"/>
              <w:right w:w="108" w:type="dxa"/>
            </w:tcMar>
          </w:tcPr>
          <w:p w14:paraId="3DF5C552" w14:textId="15593980" w:rsidR="009F19DD" w:rsidRPr="00B1292B" w:rsidRDefault="009F19DD" w:rsidP="00E16CA4">
            <w:pPr>
              <w:spacing w:before="120"/>
              <w:rPr>
                <w:bCs/>
              </w:rPr>
            </w:pPr>
            <w:r>
              <w:rPr>
                <w:bCs/>
              </w:rPr>
              <w:t>Avista Corp</w:t>
            </w:r>
          </w:p>
        </w:tc>
      </w:tr>
      <w:tr w:rsidR="00804407" w:rsidRPr="00286562" w14:paraId="5F9BFAF0" w14:textId="77777777" w:rsidTr="001262CB">
        <w:tc>
          <w:tcPr>
            <w:tcW w:w="1998" w:type="dxa"/>
            <w:tcMar>
              <w:top w:w="0" w:type="dxa"/>
              <w:left w:w="108" w:type="dxa"/>
              <w:bottom w:w="0" w:type="dxa"/>
              <w:right w:w="108" w:type="dxa"/>
            </w:tcMar>
            <w:hideMark/>
          </w:tcPr>
          <w:p w14:paraId="572E9716" w14:textId="492C0CEB" w:rsidR="00804407" w:rsidRPr="00B1292B" w:rsidRDefault="00804407" w:rsidP="00E16CA4">
            <w:pPr>
              <w:spacing w:before="120"/>
              <w:rPr>
                <w:bCs/>
              </w:rPr>
            </w:pPr>
            <w:r w:rsidRPr="00B1292B">
              <w:rPr>
                <w:bCs/>
              </w:rPr>
              <w:t>Caroline</w:t>
            </w:r>
          </w:p>
        </w:tc>
        <w:tc>
          <w:tcPr>
            <w:tcW w:w="3240" w:type="dxa"/>
            <w:tcMar>
              <w:top w:w="0" w:type="dxa"/>
              <w:left w:w="108" w:type="dxa"/>
              <w:bottom w:w="0" w:type="dxa"/>
              <w:right w:w="108" w:type="dxa"/>
            </w:tcMar>
            <w:hideMark/>
          </w:tcPr>
          <w:p w14:paraId="3166FE36" w14:textId="77777777" w:rsidR="00804407" w:rsidRPr="00B1292B" w:rsidRDefault="00804407" w:rsidP="00E16CA4">
            <w:pPr>
              <w:spacing w:before="120"/>
              <w:rPr>
                <w:bCs/>
              </w:rPr>
            </w:pPr>
            <w:r w:rsidRPr="00B1292B">
              <w:rPr>
                <w:bCs/>
              </w:rPr>
              <w:t>Trum</w:t>
            </w:r>
          </w:p>
        </w:tc>
        <w:tc>
          <w:tcPr>
            <w:tcW w:w="3870" w:type="dxa"/>
            <w:tcMar>
              <w:top w:w="0" w:type="dxa"/>
              <w:left w:w="108" w:type="dxa"/>
              <w:bottom w:w="0" w:type="dxa"/>
              <w:right w:w="108" w:type="dxa"/>
            </w:tcMar>
            <w:hideMark/>
          </w:tcPr>
          <w:p w14:paraId="57332193" w14:textId="418C0C6B" w:rsidR="00804407" w:rsidRPr="00B1292B" w:rsidRDefault="00804407" w:rsidP="00E16CA4">
            <w:pPr>
              <w:spacing w:before="120"/>
              <w:rPr>
                <w:bCs/>
              </w:rPr>
            </w:pPr>
            <w:r>
              <w:rPr>
                <w:bCs/>
              </w:rPr>
              <w:t>North American Energy Standards Board</w:t>
            </w:r>
          </w:p>
        </w:tc>
      </w:tr>
      <w:tr w:rsidR="00804407" w:rsidRPr="00286562" w14:paraId="330F1D44" w14:textId="77777777" w:rsidTr="001262CB">
        <w:tc>
          <w:tcPr>
            <w:tcW w:w="1998" w:type="dxa"/>
            <w:tcMar>
              <w:top w:w="0" w:type="dxa"/>
              <w:left w:w="108" w:type="dxa"/>
              <w:bottom w:w="0" w:type="dxa"/>
              <w:right w:w="108" w:type="dxa"/>
            </w:tcMar>
          </w:tcPr>
          <w:p w14:paraId="1BE5A423" w14:textId="573C8E4D" w:rsidR="00804407" w:rsidRPr="00B1292B" w:rsidRDefault="00804407" w:rsidP="00E16CA4">
            <w:pPr>
              <w:spacing w:before="120"/>
              <w:rPr>
                <w:bCs/>
              </w:rPr>
            </w:pPr>
            <w:r w:rsidRPr="00B1292B">
              <w:rPr>
                <w:bCs/>
              </w:rPr>
              <w:t>Karen</w:t>
            </w:r>
          </w:p>
        </w:tc>
        <w:tc>
          <w:tcPr>
            <w:tcW w:w="3240" w:type="dxa"/>
            <w:tcMar>
              <w:top w:w="0" w:type="dxa"/>
              <w:left w:w="108" w:type="dxa"/>
              <w:bottom w:w="0" w:type="dxa"/>
              <w:right w:w="108" w:type="dxa"/>
            </w:tcMar>
          </w:tcPr>
          <w:p w14:paraId="53D69A1F" w14:textId="3C383BBA" w:rsidR="00804407" w:rsidRPr="00B1292B" w:rsidRDefault="00804407" w:rsidP="00E16CA4">
            <w:pPr>
              <w:spacing w:before="120"/>
              <w:rPr>
                <w:bCs/>
              </w:rPr>
            </w:pPr>
            <w:r w:rsidRPr="00B1292B">
              <w:rPr>
                <w:bCs/>
              </w:rPr>
              <w:t>Utt</w:t>
            </w:r>
          </w:p>
        </w:tc>
        <w:tc>
          <w:tcPr>
            <w:tcW w:w="3870" w:type="dxa"/>
            <w:tcMar>
              <w:top w:w="0" w:type="dxa"/>
              <w:left w:w="108" w:type="dxa"/>
              <w:bottom w:w="0" w:type="dxa"/>
              <w:right w:w="108" w:type="dxa"/>
            </w:tcMar>
          </w:tcPr>
          <w:p w14:paraId="6AE37512" w14:textId="64859C6F" w:rsidR="00804407" w:rsidRPr="00B1292B" w:rsidRDefault="00804407" w:rsidP="00E16CA4">
            <w:pPr>
              <w:spacing w:before="120"/>
              <w:rPr>
                <w:bCs/>
              </w:rPr>
            </w:pPr>
            <w:r>
              <w:rPr>
                <w:bCs/>
              </w:rPr>
              <w:t xml:space="preserve">Tennessee Valley Authority </w:t>
            </w:r>
          </w:p>
        </w:tc>
      </w:tr>
    </w:tbl>
    <w:p w14:paraId="166BD90C" w14:textId="0B6C27F2" w:rsidR="00535BB7" w:rsidRPr="000E5855" w:rsidRDefault="00535BB7" w:rsidP="00BF404B">
      <w:pPr>
        <w:tabs>
          <w:tab w:val="left" w:pos="1440"/>
        </w:tabs>
        <w:spacing w:before="120"/>
        <w:jc w:val="both"/>
      </w:pPr>
    </w:p>
    <w:sectPr w:rsidR="00535BB7" w:rsidRPr="000E5855" w:rsidSect="009D09A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41BE" w14:textId="77777777" w:rsidR="00F70BD1" w:rsidRDefault="00F70BD1">
      <w:r>
        <w:separator/>
      </w:r>
    </w:p>
  </w:endnote>
  <w:endnote w:type="continuationSeparator" w:id="0">
    <w:p w14:paraId="7709D9B7" w14:textId="77777777" w:rsidR="00F70BD1" w:rsidRDefault="00F7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2B5B" w14:textId="77777777" w:rsidR="004E1C48" w:rsidRDefault="004E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3676A898"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4E1C48">
      <w:rPr>
        <w:sz w:val="18"/>
        <w:szCs w:val="18"/>
      </w:rPr>
      <w:t>Final</w:t>
    </w:r>
    <w:r w:rsidR="0074256F">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350828">
      <w:rPr>
        <w:sz w:val="18"/>
        <w:szCs w:val="18"/>
      </w:rPr>
      <w:t>February 2</w:t>
    </w:r>
    <w:r w:rsidR="00A43782">
      <w:rPr>
        <w:sz w:val="18"/>
        <w:szCs w:val="18"/>
      </w:rPr>
      <w:t>,</w:t>
    </w:r>
    <w:r w:rsidR="00D72279">
      <w:rPr>
        <w:sz w:val="18"/>
        <w:szCs w:val="18"/>
      </w:rPr>
      <w:t xml:space="preserve"> 20</w:t>
    </w:r>
    <w:r w:rsidR="00C76DFA">
      <w:rPr>
        <w:sz w:val="18"/>
        <w:szCs w:val="18"/>
      </w:rPr>
      <w:t>2</w:t>
    </w:r>
    <w:r w:rsidR="00350828">
      <w:rPr>
        <w:sz w:val="18"/>
        <w:szCs w:val="18"/>
      </w:rPr>
      <w:t>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6462" w14:textId="77777777" w:rsidR="004E1C48" w:rsidRDefault="004E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40D61" w14:textId="77777777" w:rsidR="00F70BD1" w:rsidRDefault="00F70BD1">
      <w:r>
        <w:separator/>
      </w:r>
    </w:p>
  </w:footnote>
  <w:footnote w:type="continuationSeparator" w:id="0">
    <w:p w14:paraId="1D29FCC5" w14:textId="77777777" w:rsidR="00F70BD1" w:rsidRDefault="00F7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25C5" w14:textId="77777777" w:rsidR="004E1C48" w:rsidRDefault="004E1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762C7" w14:textId="77777777" w:rsidR="004E1C48" w:rsidRDefault="004E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2E8"/>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812"/>
    <w:rsid w:val="000558E0"/>
    <w:rsid w:val="0005594E"/>
    <w:rsid w:val="00055B12"/>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AF8"/>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766"/>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3261"/>
    <w:rsid w:val="000E371E"/>
    <w:rsid w:val="000E42B6"/>
    <w:rsid w:val="000E49B3"/>
    <w:rsid w:val="000E5855"/>
    <w:rsid w:val="000E5AEE"/>
    <w:rsid w:val="000E5C30"/>
    <w:rsid w:val="000E5D90"/>
    <w:rsid w:val="000E6DC1"/>
    <w:rsid w:val="000E72D4"/>
    <w:rsid w:val="000E72EB"/>
    <w:rsid w:val="000E77F7"/>
    <w:rsid w:val="000F005C"/>
    <w:rsid w:val="000F012D"/>
    <w:rsid w:val="000F021F"/>
    <w:rsid w:val="000F038B"/>
    <w:rsid w:val="000F09C1"/>
    <w:rsid w:val="000F1112"/>
    <w:rsid w:val="000F126A"/>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072"/>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2EE5"/>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45D"/>
    <w:rsid w:val="002717C0"/>
    <w:rsid w:val="0027181B"/>
    <w:rsid w:val="002737AB"/>
    <w:rsid w:val="00273DC0"/>
    <w:rsid w:val="0027410B"/>
    <w:rsid w:val="00274529"/>
    <w:rsid w:val="00274747"/>
    <w:rsid w:val="002747AA"/>
    <w:rsid w:val="002747D1"/>
    <w:rsid w:val="0027485C"/>
    <w:rsid w:val="00274FC4"/>
    <w:rsid w:val="00275EFA"/>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9BC"/>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828"/>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B96"/>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1EA1"/>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C48"/>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AB"/>
    <w:rsid w:val="004F2DBA"/>
    <w:rsid w:val="004F3354"/>
    <w:rsid w:val="004F389F"/>
    <w:rsid w:val="004F3EA1"/>
    <w:rsid w:val="004F46C8"/>
    <w:rsid w:val="004F46FC"/>
    <w:rsid w:val="004F4A24"/>
    <w:rsid w:val="004F4B55"/>
    <w:rsid w:val="004F4E89"/>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E06"/>
    <w:rsid w:val="005C132D"/>
    <w:rsid w:val="005C172A"/>
    <w:rsid w:val="005C1B40"/>
    <w:rsid w:val="005C21EA"/>
    <w:rsid w:val="005C2263"/>
    <w:rsid w:val="005C29B9"/>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3CC"/>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5F7"/>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DB"/>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8D9"/>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0D"/>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6F"/>
    <w:rsid w:val="007425BD"/>
    <w:rsid w:val="007428E5"/>
    <w:rsid w:val="00742B55"/>
    <w:rsid w:val="0074310B"/>
    <w:rsid w:val="00743216"/>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35E"/>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17A"/>
    <w:rsid w:val="007B1284"/>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1FDE"/>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407"/>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034"/>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020"/>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41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6E8"/>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F9A"/>
    <w:rsid w:val="0096503B"/>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841"/>
    <w:rsid w:val="00995CE2"/>
    <w:rsid w:val="00995E18"/>
    <w:rsid w:val="00995E5B"/>
    <w:rsid w:val="009963CC"/>
    <w:rsid w:val="00996455"/>
    <w:rsid w:val="009964C4"/>
    <w:rsid w:val="00997AB0"/>
    <w:rsid w:val="00997F45"/>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9DD"/>
    <w:rsid w:val="009F1DA8"/>
    <w:rsid w:val="009F22AC"/>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E19"/>
    <w:rsid w:val="00A13168"/>
    <w:rsid w:val="00A132BC"/>
    <w:rsid w:val="00A133E4"/>
    <w:rsid w:val="00A13A79"/>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87E8F"/>
    <w:rsid w:val="00B90706"/>
    <w:rsid w:val="00B9075A"/>
    <w:rsid w:val="00B90B50"/>
    <w:rsid w:val="00B910B6"/>
    <w:rsid w:val="00B911CD"/>
    <w:rsid w:val="00B91612"/>
    <w:rsid w:val="00B9196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2FC2"/>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9"/>
    <w:rsid w:val="00BE74C1"/>
    <w:rsid w:val="00BE7580"/>
    <w:rsid w:val="00BE7BB7"/>
    <w:rsid w:val="00BF0287"/>
    <w:rsid w:val="00BF0E12"/>
    <w:rsid w:val="00BF0F55"/>
    <w:rsid w:val="00BF132D"/>
    <w:rsid w:val="00BF153F"/>
    <w:rsid w:val="00BF156D"/>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184C"/>
    <w:rsid w:val="00C1211F"/>
    <w:rsid w:val="00C132E0"/>
    <w:rsid w:val="00C13FE2"/>
    <w:rsid w:val="00C140EB"/>
    <w:rsid w:val="00C148BF"/>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243"/>
    <w:rsid w:val="00C46420"/>
    <w:rsid w:val="00C47A43"/>
    <w:rsid w:val="00C50054"/>
    <w:rsid w:val="00C50AF6"/>
    <w:rsid w:val="00C50CEA"/>
    <w:rsid w:val="00C50D04"/>
    <w:rsid w:val="00C50E6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058"/>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5FC0"/>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762"/>
    <w:rsid w:val="00DF089D"/>
    <w:rsid w:val="00DF0B27"/>
    <w:rsid w:val="00DF0CF7"/>
    <w:rsid w:val="00DF131D"/>
    <w:rsid w:val="00DF1A39"/>
    <w:rsid w:val="00DF1B79"/>
    <w:rsid w:val="00DF1C43"/>
    <w:rsid w:val="00DF1E25"/>
    <w:rsid w:val="00DF1EB7"/>
    <w:rsid w:val="00DF21E3"/>
    <w:rsid w:val="00DF245D"/>
    <w:rsid w:val="00DF2468"/>
    <w:rsid w:val="00DF254E"/>
    <w:rsid w:val="00DF2ACA"/>
    <w:rsid w:val="00DF2EDA"/>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CA4"/>
    <w:rsid w:val="00E16E69"/>
    <w:rsid w:val="00E16F65"/>
    <w:rsid w:val="00E179D4"/>
    <w:rsid w:val="00E17A65"/>
    <w:rsid w:val="00E17E88"/>
    <w:rsid w:val="00E2044D"/>
    <w:rsid w:val="00E206A6"/>
    <w:rsid w:val="00E2085E"/>
    <w:rsid w:val="00E215B9"/>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47C63"/>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5CB0"/>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81F"/>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0A66"/>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96C"/>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5A"/>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5C5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BD1"/>
    <w:rsid w:val="00F70D99"/>
    <w:rsid w:val="00F70FD6"/>
    <w:rsid w:val="00F7176E"/>
    <w:rsid w:val="00F718ED"/>
    <w:rsid w:val="00F71B1A"/>
    <w:rsid w:val="00F729E5"/>
    <w:rsid w:val="00F733FA"/>
    <w:rsid w:val="00F73EB5"/>
    <w:rsid w:val="00F740AF"/>
    <w:rsid w:val="00F74962"/>
    <w:rsid w:val="00F74B04"/>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56BE"/>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1">
    <w:name w:val="heading 1"/>
    <w:basedOn w:val="Normal"/>
    <w:next w:val="Normal"/>
    <w:link w:val="Heading1Char"/>
    <w:qFormat/>
    <w:locked/>
    <w:rsid w:val="00E16C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 w:type="character" w:customStyle="1" w:styleId="Heading1Char">
    <w:name w:val="Heading 1 Char"/>
    <w:basedOn w:val="DefaultParagraphFont"/>
    <w:link w:val="Heading1"/>
    <w:rsid w:val="00E16C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352801605">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 w:id="18066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_rmq_bps011221fm.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weq_bps_rmq_bps020221a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esb.org//pdf4/weq_bps_rmq_bps020221a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member_login_check.asp?doc=weq_bps_rmq_bps011221a1.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2709-E483-456E-9552-D91C4C85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4941</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e.e. mallett</cp:lastModifiedBy>
  <cp:revision>5</cp:revision>
  <cp:lastPrinted>2012-04-04T10:38:00Z</cp:lastPrinted>
  <dcterms:created xsi:type="dcterms:W3CDTF">2021-02-23T16:36:00Z</dcterms:created>
  <dcterms:modified xsi:type="dcterms:W3CDTF">2021-02-23T18:15:00Z</dcterms:modified>
</cp:coreProperties>
</file>