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183F7AF9" w:rsidR="00C44C62" w:rsidRPr="000E5855" w:rsidRDefault="00C44C62" w:rsidP="001062A5">
      <w:pPr>
        <w:ind w:left="1440" w:hanging="1440"/>
      </w:pPr>
      <w:r w:rsidRPr="000E5855">
        <w:rPr>
          <w:b/>
          <w:bCs/>
        </w:rPr>
        <w:t xml:space="preserve">FROM: </w:t>
      </w:r>
      <w:r w:rsidRPr="000E5855">
        <w:rPr>
          <w:b/>
          <w:bCs/>
        </w:rPr>
        <w:tab/>
      </w:r>
      <w:r w:rsidR="002E4F17">
        <w:t>Caroline Trum</w:t>
      </w:r>
      <w:r w:rsidR="00230ECA">
        <w:t xml:space="preserve">, </w:t>
      </w:r>
      <w:r w:rsidR="00ED3FB5">
        <w:t>Director</w:t>
      </w:r>
      <w:r w:rsidR="00424D68">
        <w:t xml:space="preserve"> of Wholesale Electric Activities</w:t>
      </w:r>
    </w:p>
    <w:p w14:paraId="2BD3EE26" w14:textId="112DEF67" w:rsidR="00C44C62" w:rsidRPr="000E5855" w:rsidRDefault="00C44C62" w:rsidP="001062A5">
      <w:pPr>
        <w:ind w:left="1440" w:hanging="1440"/>
      </w:pPr>
      <w:r w:rsidRPr="000E5855">
        <w:rPr>
          <w:b/>
          <w:bCs/>
        </w:rPr>
        <w:t>RE:</w:t>
      </w:r>
      <w:r w:rsidRPr="000E5855">
        <w:rPr>
          <w:b/>
          <w:bCs/>
        </w:rPr>
        <w:tab/>
      </w:r>
      <w:r w:rsidR="002E4F17">
        <w:t xml:space="preserve">Joint </w:t>
      </w:r>
      <w:r w:rsidR="00230ECA">
        <w:t>WEQ B</w:t>
      </w:r>
      <w:r w:rsidR="00815AEA">
        <w:t xml:space="preserve">usiness </w:t>
      </w:r>
      <w:r w:rsidR="00230ECA">
        <w:t>P</w:t>
      </w:r>
      <w:r w:rsidR="00815AEA">
        <w:t xml:space="preserve">ractices </w:t>
      </w:r>
      <w:r w:rsidR="00230ECA">
        <w:t>S</w:t>
      </w:r>
      <w:r w:rsidR="00815AEA">
        <w:t>ubcommittee (BPS), RMQ BPS, and WEQ Cybersecurity Subcommittee</w:t>
      </w:r>
      <w:r w:rsidR="002E4F17">
        <w:t xml:space="preserve"> </w:t>
      </w:r>
      <w:r w:rsidR="00A856C9">
        <w:t>Meeti</w:t>
      </w:r>
      <w:r w:rsidR="00230ECA">
        <w:t>ng</w:t>
      </w:r>
      <w:r w:rsidR="00424D68">
        <w:t xml:space="preserve"> – Draft Minutes – </w:t>
      </w:r>
      <w:r w:rsidR="006A554A">
        <w:t>February 18</w:t>
      </w:r>
      <w:r w:rsidR="00F006C5">
        <w:t>, 2025</w:t>
      </w:r>
    </w:p>
    <w:p w14:paraId="7C63E7B7" w14:textId="016CB60E" w:rsidR="00C44C62" w:rsidRPr="000E5855" w:rsidRDefault="00C44C62" w:rsidP="001062A5">
      <w:pPr>
        <w:pBdr>
          <w:bottom w:val="single" w:sz="12" w:space="1" w:color="auto"/>
        </w:pBdr>
      </w:pPr>
      <w:r w:rsidRPr="000E5855">
        <w:rPr>
          <w:b/>
          <w:bCs/>
        </w:rPr>
        <w:t>DATE:</w:t>
      </w:r>
      <w:r w:rsidRPr="000E5855">
        <w:tab/>
      </w:r>
      <w:r w:rsidRPr="000E5855">
        <w:tab/>
      </w:r>
      <w:r w:rsidR="006A554A">
        <w:t>February 18</w:t>
      </w:r>
      <w:r w:rsidR="00F006C5">
        <w:t>, 2025</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6C04303C" w:rsidR="00C44C62" w:rsidRDefault="006A554A" w:rsidP="0063021A">
      <w:pPr>
        <w:widowControl w:val="0"/>
        <w:jc w:val="center"/>
        <w:outlineLvl w:val="2"/>
        <w:rPr>
          <w:b/>
          <w:bCs/>
        </w:rPr>
      </w:pPr>
      <w:r>
        <w:rPr>
          <w:b/>
          <w:bCs/>
        </w:rPr>
        <w:t>February 18</w:t>
      </w:r>
      <w:r w:rsidR="00F006C5">
        <w:rPr>
          <w:b/>
          <w:bCs/>
        </w:rPr>
        <w:t>, 2025</w:t>
      </w:r>
      <w:r w:rsidR="00B70957">
        <w:rPr>
          <w:b/>
          <w:bCs/>
        </w:rPr>
        <w:t xml:space="preserve"> – </w:t>
      </w:r>
      <w:r w:rsidR="001B4755">
        <w:rPr>
          <w:b/>
          <w:bCs/>
        </w:rPr>
        <w:t>1</w:t>
      </w:r>
      <w:r w:rsidR="002E4F17">
        <w:rPr>
          <w:b/>
          <w:bCs/>
        </w:rPr>
        <w:t>:</w:t>
      </w:r>
      <w:r w:rsidR="00424D68">
        <w:rPr>
          <w:b/>
          <w:bCs/>
        </w:rPr>
        <w:t>0</w:t>
      </w:r>
      <w:r w:rsidR="002E4F17">
        <w:rPr>
          <w:b/>
          <w:bCs/>
        </w:rPr>
        <w:t>0</w:t>
      </w:r>
      <w:r w:rsidR="00F250F8">
        <w:rPr>
          <w:b/>
          <w:bCs/>
        </w:rPr>
        <w:t xml:space="preserve"> </w:t>
      </w:r>
      <w:r w:rsidR="001B4755">
        <w:rPr>
          <w:b/>
          <w:bCs/>
        </w:rPr>
        <w:t>P</w:t>
      </w:r>
      <w:r w:rsidR="00F250F8">
        <w:rPr>
          <w:b/>
          <w:bCs/>
        </w:rPr>
        <w:t>M</w:t>
      </w:r>
      <w:r w:rsidR="00B70957">
        <w:rPr>
          <w:b/>
          <w:bCs/>
        </w:rPr>
        <w:t xml:space="preserve"> to </w:t>
      </w:r>
      <w:r w:rsidR="001B4755">
        <w:rPr>
          <w:b/>
          <w:bCs/>
        </w:rPr>
        <w:t>3</w:t>
      </w:r>
      <w:r w:rsidR="00424D68">
        <w:rPr>
          <w:b/>
          <w:bCs/>
        </w:rPr>
        <w:t>:00</w:t>
      </w:r>
      <w:r w:rsidR="00F250F8">
        <w:rPr>
          <w:b/>
          <w:bCs/>
        </w:rPr>
        <w:t xml:space="preserve"> </w:t>
      </w:r>
      <w:r w:rsidR="001B4755">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79197D">
      <w:pPr>
        <w:widowControl w:val="0"/>
        <w:spacing w:before="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2D313F43" w:rsidR="001D1C24" w:rsidRDefault="00790D69" w:rsidP="0079197D">
      <w:pPr>
        <w:spacing w:before="120"/>
        <w:jc w:val="both"/>
      </w:pPr>
      <w:r>
        <w:t xml:space="preserve">Mr. </w:t>
      </w:r>
      <w:r w:rsidR="00424D68">
        <w:t>Brooks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provided the antitrust and 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424D68">
        <w:t>Brooks</w:t>
      </w:r>
      <w:r>
        <w:t xml:space="preserve"> </w:t>
      </w:r>
      <w:r w:rsidR="00515FAB">
        <w:t>reviewed the agenda</w:t>
      </w:r>
      <w:r w:rsidR="00340AF3">
        <w:t xml:space="preserve">.  </w:t>
      </w:r>
      <w:r w:rsidR="006A554A">
        <w:t xml:space="preserve">The agenda was adopted by consensus. </w:t>
      </w:r>
    </w:p>
    <w:p w14:paraId="72C2DE41" w14:textId="400A91C6" w:rsidR="001D1C24" w:rsidRPr="001D1C24" w:rsidRDefault="001D1C24" w:rsidP="001D1C24">
      <w:pPr>
        <w:spacing w:before="120"/>
        <w:jc w:val="both"/>
      </w:pPr>
      <w:r>
        <w:t xml:space="preserve">The participants reviewed the draft minutes from the </w:t>
      </w:r>
      <w:r w:rsidR="006A554A">
        <w:t>January 15, 2025</w:t>
      </w:r>
      <w:r>
        <w:t xml:space="preserve"> meeting.  </w:t>
      </w:r>
      <w:r w:rsidR="006A554A">
        <w:t>No modifications were offered.  Mr. Galloway</w:t>
      </w:r>
      <w:r w:rsidR="00424D68">
        <w:t xml:space="preserve"> moved</w:t>
      </w:r>
      <w:r w:rsidR="004D3338">
        <w:t xml:space="preserve">, seconded by </w:t>
      </w:r>
      <w:r w:rsidR="00F006C5">
        <w:t>Ms. Lee</w:t>
      </w:r>
      <w:r w:rsidR="004D3338">
        <w:t>,</w:t>
      </w:r>
      <w:r>
        <w:t xml:space="preserve"> to adopt the</w:t>
      </w:r>
      <w:r w:rsidR="002E4F17">
        <w:t xml:space="preserve"> </w:t>
      </w:r>
      <w:r w:rsidR="00424D68">
        <w:t>draft</w:t>
      </w:r>
      <w:r>
        <w:t xml:space="preserve"> minutes as final.  The motion passed a simple majority vote without opposition.  The final minutes for the </w:t>
      </w:r>
      <w:r w:rsidR="006A554A">
        <w:t>January 15, 2025</w:t>
      </w:r>
      <w:r w:rsidR="00424D68">
        <w:t xml:space="preserve"> </w:t>
      </w:r>
      <w:r>
        <w:t xml:space="preserve">meeting can be viewed at the following </w:t>
      </w:r>
      <w:r w:rsidR="00424D68">
        <w:t>hyper</w:t>
      </w:r>
      <w:r>
        <w:t>link:</w:t>
      </w:r>
      <w:r w:rsidR="00545E19">
        <w:t xml:space="preserve"> </w:t>
      </w:r>
      <w:hyperlink r:id="rId8" w:history="1">
        <w:r w:rsidR="00DB6407" w:rsidRPr="00DB6407">
          <w:rPr>
            <w:rStyle w:val="Hyperlink"/>
          </w:rPr>
          <w:t>https://www.naesb.org/pdf4/weq_bps_css_rmq_bps011525fm.docx</w:t>
        </w:r>
      </w:hyperlink>
      <w:r w:rsidR="00DB6407">
        <w:t>.</w:t>
      </w:r>
    </w:p>
    <w:p w14:paraId="60298068" w14:textId="3A8B2D83" w:rsidR="006A554A" w:rsidRDefault="006A554A" w:rsidP="0079197D">
      <w:pPr>
        <w:numPr>
          <w:ilvl w:val="0"/>
          <w:numId w:val="11"/>
        </w:numPr>
        <w:tabs>
          <w:tab w:val="num" w:pos="1620"/>
          <w:tab w:val="num" w:pos="2160"/>
        </w:tabs>
        <w:spacing w:before="120"/>
        <w:jc w:val="both"/>
        <w:rPr>
          <w:b/>
          <w:bCs/>
        </w:rPr>
      </w:pPr>
      <w:r>
        <w:rPr>
          <w:b/>
        </w:rPr>
        <w:t xml:space="preserve">Discuss the </w:t>
      </w:r>
      <w:bookmarkStart w:id="0" w:name="_Hlk190782814"/>
      <w:r>
        <w:rPr>
          <w:b/>
        </w:rPr>
        <w:t xml:space="preserve">DER Aggregator-Distribution Utility Bidirectional </w:t>
      </w:r>
      <w:r w:rsidRPr="006A554A">
        <w:rPr>
          <w:b/>
          <w:bCs/>
        </w:rPr>
        <w:t>Market Based Information Communications Use Case</w:t>
      </w:r>
      <w:bookmarkEnd w:id="0"/>
    </w:p>
    <w:p w14:paraId="7D7737E7" w14:textId="37029377" w:rsidR="00936A4B" w:rsidRDefault="006A554A" w:rsidP="006A554A">
      <w:pPr>
        <w:tabs>
          <w:tab w:val="num" w:pos="1620"/>
          <w:tab w:val="num" w:pos="2160"/>
        </w:tabs>
        <w:spacing w:before="120"/>
        <w:jc w:val="both"/>
      </w:pPr>
      <w:r>
        <w:t xml:space="preserve">Mr. Brooks stated that there were no additional comments or participant submitted work papers regarding the </w:t>
      </w:r>
      <w:hyperlink r:id="rId9" w:history="1">
        <w:r w:rsidRPr="006A554A">
          <w:rPr>
            <w:rStyle w:val="Hyperlink"/>
          </w:rPr>
          <w:t>use case</w:t>
        </w:r>
      </w:hyperlink>
      <w:r>
        <w:t xml:space="preserve"> submitted for the meeting.  </w:t>
      </w:r>
      <w:r w:rsidR="00936A4B">
        <w:t>He asked if there was any additional discussion or comments.  None were offered.</w:t>
      </w:r>
    </w:p>
    <w:p w14:paraId="6F592D6F" w14:textId="1050CE93" w:rsidR="00936A4B" w:rsidRDefault="00936A4B" w:rsidP="006A554A">
      <w:pPr>
        <w:tabs>
          <w:tab w:val="num" w:pos="1620"/>
          <w:tab w:val="num" w:pos="2160"/>
        </w:tabs>
        <w:spacing w:before="120"/>
        <w:jc w:val="both"/>
      </w:pPr>
      <w:r>
        <w:t xml:space="preserve">Mr. Brooks </w:t>
      </w:r>
      <w:r w:rsidR="006A554A">
        <w:t>noted that</w:t>
      </w:r>
      <w:r>
        <w:t>,</w:t>
      </w:r>
      <w:r w:rsidR="006A554A">
        <w:t xml:space="preserve"> at the request of the chairs, </w:t>
      </w:r>
      <w:hyperlink r:id="rId10" w:history="1">
        <w:r w:rsidR="006A554A" w:rsidRPr="001558AD">
          <w:rPr>
            <w:rStyle w:val="Hyperlink"/>
          </w:rPr>
          <w:t xml:space="preserve">the NARUC-DoE Cybersecurity Baselines for </w:t>
        </w:r>
        <w:r w:rsidR="001558AD" w:rsidRPr="001558AD">
          <w:rPr>
            <w:rStyle w:val="Hyperlink"/>
          </w:rPr>
          <w:t>Electric Distribution Systems and DER Interim Implementation Guidance</w:t>
        </w:r>
      </w:hyperlink>
      <w:r w:rsidR="001558AD">
        <w:t xml:space="preserve"> was posted as a work paper for the meeting.  The participants discussed the white paper.  </w:t>
      </w:r>
    </w:p>
    <w:p w14:paraId="5166FF85" w14:textId="470C9A55" w:rsidR="00936A4B" w:rsidRPr="006A554A" w:rsidRDefault="001558AD" w:rsidP="006A554A">
      <w:pPr>
        <w:tabs>
          <w:tab w:val="num" w:pos="1620"/>
          <w:tab w:val="num" w:pos="2160"/>
        </w:tabs>
        <w:spacing w:before="120"/>
        <w:jc w:val="both"/>
      </w:pPr>
      <w:r>
        <w:t>Mr. Galloway stated that the white paper references state adoption of the identified cybersecurity baselines.  He noted that the WEQ Business Practice Standards have been adopted by FERC into regulation and asked how state regulators utilize NAESB standards.  Ms. Trum stated that</w:t>
      </w:r>
      <w:r w:rsidR="001543BA">
        <w:t xml:space="preserve"> NAESB makes available new versions of the RMQ Model Business Practices available to state regulators via NARUC and also upon request</w:t>
      </w:r>
      <w:r w:rsidR="00936A4B">
        <w:t xml:space="preserve">.  She </w:t>
      </w:r>
      <w:r w:rsidR="001543BA">
        <w:t>explained that, as with the wholesale business practices, decisions regarding consideration or action on the model business practices is a determination for regulators.</w:t>
      </w:r>
      <w:r w:rsidR="00936A4B">
        <w:t xml:space="preserve">  Mr. Coffin noted </w:t>
      </w:r>
      <w:r w:rsidR="008D7773">
        <w:t xml:space="preserve">while there may be industry guidance in an area, </w:t>
      </w:r>
      <w:r w:rsidR="00936A4B">
        <w:t xml:space="preserve">RMQ Model Business Practices can </w:t>
      </w:r>
      <w:r w:rsidR="008D7773">
        <w:t xml:space="preserve">still </w:t>
      </w:r>
      <w:r w:rsidR="00936A4B">
        <w:t xml:space="preserve">be helpful </w:t>
      </w:r>
      <w:r w:rsidR="008D7773">
        <w:t xml:space="preserve">for state regulatory commissions.  He explained that the business practices can </w:t>
      </w:r>
      <w:r w:rsidR="00936A4B">
        <w:t>support consistency in implementation across multiple retail jurisdictions and, where applicable, the wholesale markets.</w:t>
      </w:r>
      <w:r w:rsidR="002D4F33">
        <w:t xml:space="preserve">  </w:t>
      </w:r>
      <w:r w:rsidR="00936A4B">
        <w:t>Mr. Brooks asked if there was any additional discussion or comments regarding the white paper.  None were offered.</w:t>
      </w:r>
    </w:p>
    <w:p w14:paraId="0F2FDD99" w14:textId="7DEE0084" w:rsidR="006C6388" w:rsidRPr="00C856DF" w:rsidRDefault="006A554A" w:rsidP="0079197D">
      <w:pPr>
        <w:numPr>
          <w:ilvl w:val="0"/>
          <w:numId w:val="11"/>
        </w:numPr>
        <w:tabs>
          <w:tab w:val="num" w:pos="1620"/>
          <w:tab w:val="num" w:pos="2160"/>
        </w:tabs>
        <w:spacing w:before="120"/>
        <w:jc w:val="both"/>
        <w:rPr>
          <w:b/>
        </w:rPr>
      </w:pPr>
      <w:r>
        <w:rPr>
          <w:b/>
        </w:rPr>
        <w:t>Discuss the Continuation of Standards Development to Support 2025 RMQ Annual Plan Item 2.a / 2025 WEQ Annual Plan Item 3.c</w:t>
      </w:r>
      <w:bookmarkStart w:id="1" w:name="_Hlk145073326"/>
      <w:r w:rsidR="00C856DF" w:rsidRPr="00C856DF">
        <w:rPr>
          <w:b/>
        </w:rPr>
        <w:t xml:space="preserve">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1"/>
    </w:p>
    <w:p w14:paraId="751A6FB2" w14:textId="76FD5AEC" w:rsidR="002D4F33" w:rsidRDefault="00F006C5" w:rsidP="00F61C77">
      <w:pPr>
        <w:tabs>
          <w:tab w:val="num" w:pos="1620"/>
        </w:tabs>
        <w:spacing w:before="120"/>
        <w:jc w:val="both"/>
        <w:rPr>
          <w:bCs/>
        </w:rPr>
      </w:pPr>
      <w:r>
        <w:rPr>
          <w:bCs/>
        </w:rPr>
        <w:t>Mr. Brooks</w:t>
      </w:r>
      <w:r w:rsidR="00936A4B">
        <w:rPr>
          <w:bCs/>
        </w:rPr>
        <w:t xml:space="preserve"> stated that the joint subcommittees have held several meetings to discuss the potential development of standards</w:t>
      </w:r>
      <w:r w:rsidR="002D4F33">
        <w:rPr>
          <w:bCs/>
        </w:rPr>
        <w:t xml:space="preserve">.  He noted that while a finalized </w:t>
      </w:r>
      <w:r w:rsidR="002D4F33" w:rsidRPr="002D4F33">
        <w:rPr>
          <w:bCs/>
        </w:rPr>
        <w:t>DER Aggregator-Distribution Utility Bidirectional Market Based Information Communications Use Case</w:t>
      </w:r>
      <w:r w:rsidR="002D4F33">
        <w:rPr>
          <w:bCs/>
        </w:rPr>
        <w:t xml:space="preserve"> could be used as a framework for standards development, additional information is still needed, especially from distribution utilities and DER aggregators.  Mr. Galloway stated that </w:t>
      </w:r>
      <w:r w:rsidR="002D4F33">
        <w:rPr>
          <w:bCs/>
        </w:rPr>
        <w:lastRenderedPageBreak/>
        <w:t>there may not be the necessary industry support at this time to move forward with standards development in this area.  Mr. Coffin agreed</w:t>
      </w:r>
      <w:r w:rsidR="008D7773">
        <w:rPr>
          <w:bCs/>
        </w:rPr>
        <w:t xml:space="preserve">, noting that there could be future standard development efforts in this area.  He stated that there should be consideration of </w:t>
      </w:r>
      <w:r w:rsidR="00C00A31">
        <w:rPr>
          <w:bCs/>
        </w:rPr>
        <w:t xml:space="preserve">any </w:t>
      </w:r>
      <w:r w:rsidR="008D7773">
        <w:rPr>
          <w:bCs/>
        </w:rPr>
        <w:t xml:space="preserve">future proposals from industry or </w:t>
      </w:r>
      <w:r w:rsidR="00C00A31">
        <w:rPr>
          <w:bCs/>
        </w:rPr>
        <w:t xml:space="preserve">state regulators, especially to support the </w:t>
      </w:r>
      <w:r w:rsidR="00C00A31" w:rsidRPr="00C00A31">
        <w:rPr>
          <w:bCs/>
        </w:rPr>
        <w:t>NARUC-DoE Cybersecurity Baselines for Electric Distribution Systems and DER</w:t>
      </w:r>
      <w:r w:rsidR="00C00A31">
        <w:rPr>
          <w:bCs/>
        </w:rPr>
        <w:t>.  There was general consensus to draft a no action recommendation.</w:t>
      </w:r>
    </w:p>
    <w:p w14:paraId="589A2E62" w14:textId="7F7618B3" w:rsidR="00C00A31" w:rsidRDefault="00C00A31" w:rsidP="00F61C77">
      <w:pPr>
        <w:tabs>
          <w:tab w:val="num" w:pos="1620"/>
        </w:tabs>
        <w:spacing w:before="120"/>
        <w:jc w:val="both"/>
        <w:rPr>
          <w:bCs/>
        </w:rPr>
      </w:pPr>
      <w:r>
        <w:rPr>
          <w:bCs/>
        </w:rPr>
        <w:t xml:space="preserve">Mr. Galloway moved, seconded by Mr. Kloster, to adopt the </w:t>
      </w:r>
      <w:hyperlink r:id="rId11" w:history="1">
        <w:r w:rsidRPr="00634A55">
          <w:rPr>
            <w:rStyle w:val="Hyperlink"/>
            <w:bCs/>
          </w:rPr>
          <w:t>no action recommendation</w:t>
        </w:r>
      </w:hyperlink>
      <w:r>
        <w:rPr>
          <w:bCs/>
        </w:rPr>
        <w:t>.  The motion passed a simple majority vote without opposition.</w:t>
      </w:r>
    </w:p>
    <w:p w14:paraId="53CA196C" w14:textId="615F6B5A" w:rsidR="00996F77" w:rsidRDefault="00424D68" w:rsidP="0079197D">
      <w:pPr>
        <w:widowControl w:val="0"/>
        <w:numPr>
          <w:ilvl w:val="0"/>
          <w:numId w:val="11"/>
        </w:numPr>
        <w:tabs>
          <w:tab w:val="left" w:pos="1440"/>
        </w:tabs>
        <w:spacing w:before="120"/>
        <w:ind w:left="0" w:firstLine="0"/>
        <w:jc w:val="both"/>
        <w:rPr>
          <w:b/>
          <w:bCs/>
        </w:rPr>
      </w:pPr>
      <w:r>
        <w:rPr>
          <w:b/>
          <w:bCs/>
        </w:rPr>
        <w:t>Identify Next Steps and Action Items</w:t>
      </w:r>
    </w:p>
    <w:p w14:paraId="406B28A0" w14:textId="05F0F801" w:rsidR="007A7120" w:rsidRDefault="00C00A31" w:rsidP="0079197D">
      <w:pPr>
        <w:spacing w:before="120"/>
        <w:jc w:val="both"/>
      </w:pPr>
      <w:r>
        <w:t xml:space="preserve">Mr. Brooks stated that the approval of the no action recommendation concludes the jointly assigned items on the 2025 Annual Plans for the RMQ BPS, WEQ BPS, and WEQ Cybersecurity Subcommittee.  Ms. Trum stated that the WEQ and RMQ BPS have two </w:t>
      </w:r>
      <w:r w:rsidR="00AD62DA">
        <w:t xml:space="preserve">remaining </w:t>
      </w:r>
      <w:r>
        <w:t xml:space="preserve">jointly assigned items to consider and develop business practices to help promote </w:t>
      </w:r>
      <w:r w:rsidRPr="007D62CD">
        <w:t>interoperability in the integration of DER management systems, which can be used to aggregate and centralize management of DERs, and other industry tools that facilitate access to DER data</w:t>
      </w:r>
      <w:r w:rsidR="00AD62DA">
        <w:t>.  Additionally, the WEQ Cybersecurity Subcommittee has two remaining 2025 WEQ Annual Plan assignments and one joint assignment with the WEQ BPS.  She stated that NAESB will work with leadership of the subcommittees to schedule these meetings.</w:t>
      </w:r>
    </w:p>
    <w:p w14:paraId="16FF7D4D" w14:textId="63F037E3" w:rsidR="00424D68" w:rsidRDefault="00424D68" w:rsidP="0079197D">
      <w:pPr>
        <w:widowControl w:val="0"/>
        <w:numPr>
          <w:ilvl w:val="0"/>
          <w:numId w:val="11"/>
        </w:numPr>
        <w:tabs>
          <w:tab w:val="left" w:pos="1440"/>
        </w:tabs>
        <w:spacing w:before="120"/>
        <w:ind w:left="0" w:firstLine="0"/>
        <w:jc w:val="both"/>
        <w:rPr>
          <w:b/>
          <w:bCs/>
        </w:rPr>
      </w:pPr>
      <w:r>
        <w:rPr>
          <w:b/>
          <w:bCs/>
        </w:rPr>
        <w:t>Discuss Future Meetings</w:t>
      </w:r>
    </w:p>
    <w:p w14:paraId="4020D667" w14:textId="6629C69B" w:rsidR="00351247" w:rsidRPr="00351247" w:rsidRDefault="00B1220D" w:rsidP="00351247">
      <w:pPr>
        <w:widowControl w:val="0"/>
        <w:tabs>
          <w:tab w:val="left" w:pos="1440"/>
        </w:tabs>
        <w:spacing w:before="120"/>
        <w:jc w:val="both"/>
      </w:pPr>
      <w:r>
        <w:t xml:space="preserve">Mr. Brooks </w:t>
      </w:r>
      <w:r w:rsidR="00AD62DA">
        <w:t>stated that there are no additional planned joint meetings of the RMQ BPS, WEQ BPS, and WEQ Cybersecurity Subcommittee at this time.</w:t>
      </w:r>
    </w:p>
    <w:p w14:paraId="3691BDEB" w14:textId="35D712F8" w:rsidR="00171CE0" w:rsidRDefault="00C44C62" w:rsidP="0079197D">
      <w:pPr>
        <w:widowControl w:val="0"/>
        <w:numPr>
          <w:ilvl w:val="0"/>
          <w:numId w:val="11"/>
        </w:numPr>
        <w:tabs>
          <w:tab w:val="left" w:pos="1440"/>
        </w:tabs>
        <w:spacing w:before="120"/>
        <w:ind w:left="0" w:firstLine="0"/>
        <w:jc w:val="both"/>
        <w:rPr>
          <w:b/>
          <w:bCs/>
        </w:rPr>
      </w:pPr>
      <w:r w:rsidRPr="00A651AC">
        <w:rPr>
          <w:b/>
          <w:bCs/>
        </w:rPr>
        <w:t>Adjourn</w:t>
      </w:r>
    </w:p>
    <w:p w14:paraId="3FE6566B" w14:textId="5FC07A76"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AD62DA">
        <w:rPr>
          <w:bCs/>
        </w:rPr>
        <w:t>1:37</w:t>
      </w:r>
      <w:r w:rsidR="0055463D">
        <w:rPr>
          <w:bCs/>
        </w:rPr>
        <w:t xml:space="preserve"> PM</w:t>
      </w:r>
      <w:r w:rsidR="00E23CDD">
        <w:rPr>
          <w:bCs/>
        </w:rPr>
        <w:t xml:space="preserve"> Central</w:t>
      </w:r>
      <w:r w:rsidR="0055463D">
        <w:rPr>
          <w:bCs/>
        </w:rPr>
        <w:t xml:space="preserve"> on a motion by Mr. </w:t>
      </w:r>
      <w:r w:rsidR="00B1220D">
        <w:rPr>
          <w:bCs/>
        </w:rPr>
        <w:t>Coffin</w:t>
      </w:r>
      <w:r w:rsidR="00AD62DA">
        <w:rPr>
          <w:bCs/>
        </w:rPr>
        <w:t>, seconded by Mr. Galloway.</w:t>
      </w:r>
    </w:p>
    <w:p w14:paraId="115DE2EC" w14:textId="77777777" w:rsidR="00492BAD" w:rsidRPr="00700781" w:rsidRDefault="00C44C62" w:rsidP="00BB2A31">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2142"/>
        <w:gridCol w:w="4968"/>
      </w:tblGrid>
      <w:tr w:rsidR="00BE24C3" w14:paraId="7D6D9583" w14:textId="77777777" w:rsidTr="0053677D">
        <w:trPr>
          <w:tblHeader/>
        </w:trPr>
        <w:tc>
          <w:tcPr>
            <w:tcW w:w="1998" w:type="dxa"/>
            <w:tcMar>
              <w:top w:w="0" w:type="dxa"/>
              <w:left w:w="108" w:type="dxa"/>
              <w:bottom w:w="0" w:type="dxa"/>
              <w:right w:w="108" w:type="dxa"/>
            </w:tcMar>
            <w:hideMark/>
          </w:tcPr>
          <w:p w14:paraId="59D737B9" w14:textId="77777777" w:rsidR="00BE24C3" w:rsidRPr="003A33E1" w:rsidRDefault="00BE24C3" w:rsidP="00BB2A31">
            <w:pPr>
              <w:keepNext/>
              <w:keepLines/>
              <w:widowControl w:val="0"/>
              <w:spacing w:before="120"/>
              <w:rPr>
                <w:rFonts w:ascii="Calibri" w:eastAsiaTheme="minorHAnsi" w:hAnsi="Calibri" w:cs="Calibri"/>
                <w:sz w:val="22"/>
                <w:szCs w:val="22"/>
              </w:rPr>
            </w:pPr>
            <w:bookmarkStart w:id="2" w:name="_Hlk67646175"/>
            <w:r w:rsidRPr="003A33E1">
              <w:rPr>
                <w:b/>
                <w:bCs/>
              </w:rPr>
              <w:t>First Name</w:t>
            </w:r>
          </w:p>
        </w:tc>
        <w:tc>
          <w:tcPr>
            <w:tcW w:w="2142" w:type="dxa"/>
            <w:tcMar>
              <w:top w:w="0" w:type="dxa"/>
              <w:left w:w="108" w:type="dxa"/>
              <w:bottom w:w="0" w:type="dxa"/>
              <w:right w:w="108" w:type="dxa"/>
            </w:tcMar>
            <w:hideMark/>
          </w:tcPr>
          <w:p w14:paraId="308192B1" w14:textId="77777777" w:rsidR="00BE24C3" w:rsidRPr="003A33E1" w:rsidRDefault="00BE24C3" w:rsidP="00BB2A31">
            <w:pPr>
              <w:keepNext/>
              <w:keepLines/>
              <w:widowControl w:val="0"/>
              <w:spacing w:before="120"/>
              <w:rPr>
                <w:rFonts w:ascii="Calibri" w:eastAsiaTheme="minorHAnsi" w:hAnsi="Calibri" w:cs="Calibri"/>
                <w:b/>
                <w:bCs/>
                <w:sz w:val="22"/>
                <w:szCs w:val="22"/>
              </w:rPr>
            </w:pPr>
            <w:r w:rsidRPr="003A33E1">
              <w:rPr>
                <w:b/>
                <w:bCs/>
              </w:rPr>
              <w:t>Last Name</w:t>
            </w:r>
          </w:p>
        </w:tc>
        <w:tc>
          <w:tcPr>
            <w:tcW w:w="4968" w:type="dxa"/>
            <w:tcMar>
              <w:top w:w="0" w:type="dxa"/>
              <w:left w:w="108" w:type="dxa"/>
              <w:bottom w:w="0" w:type="dxa"/>
              <w:right w:w="108" w:type="dxa"/>
            </w:tcMar>
            <w:hideMark/>
          </w:tcPr>
          <w:p w14:paraId="75E56C03" w14:textId="77777777" w:rsidR="00BE24C3" w:rsidRPr="003A33E1" w:rsidRDefault="00BE24C3" w:rsidP="00BB2A31">
            <w:pPr>
              <w:keepNext/>
              <w:keepLines/>
              <w:widowControl w:val="0"/>
              <w:spacing w:before="120"/>
              <w:rPr>
                <w:rFonts w:ascii="Calibri" w:eastAsiaTheme="minorHAnsi" w:hAnsi="Calibri" w:cs="Calibri"/>
                <w:sz w:val="22"/>
                <w:szCs w:val="22"/>
              </w:rPr>
            </w:pPr>
            <w:r w:rsidRPr="003A33E1">
              <w:rPr>
                <w:b/>
                <w:bCs/>
              </w:rPr>
              <w:t>Organization</w:t>
            </w:r>
          </w:p>
        </w:tc>
      </w:tr>
      <w:tr w:rsidR="00B1220D" w:rsidRPr="00922889" w14:paraId="2D2BA42C" w14:textId="77777777" w:rsidTr="0053677D">
        <w:tc>
          <w:tcPr>
            <w:tcW w:w="1998" w:type="dxa"/>
            <w:tcMar>
              <w:top w:w="0" w:type="dxa"/>
              <w:left w:w="108" w:type="dxa"/>
              <w:bottom w:w="0" w:type="dxa"/>
              <w:right w:w="108" w:type="dxa"/>
            </w:tcMar>
          </w:tcPr>
          <w:p w14:paraId="1FECEA0F" w14:textId="07FC2117" w:rsidR="00B1220D" w:rsidRPr="00AD62DA" w:rsidRDefault="00B1220D" w:rsidP="00BB2A31">
            <w:pPr>
              <w:keepNext/>
              <w:keepLines/>
              <w:widowControl w:val="0"/>
              <w:spacing w:before="120"/>
              <w:rPr>
                <w:bCs/>
              </w:rPr>
            </w:pPr>
            <w:r w:rsidRPr="00AD62DA">
              <w:rPr>
                <w:bCs/>
              </w:rPr>
              <w:t>Scott</w:t>
            </w:r>
          </w:p>
        </w:tc>
        <w:tc>
          <w:tcPr>
            <w:tcW w:w="2142" w:type="dxa"/>
            <w:tcMar>
              <w:top w:w="0" w:type="dxa"/>
              <w:left w:w="108" w:type="dxa"/>
              <w:bottom w:w="0" w:type="dxa"/>
              <w:right w:w="108" w:type="dxa"/>
            </w:tcMar>
          </w:tcPr>
          <w:p w14:paraId="5EDC0C14" w14:textId="4BD99BE4" w:rsidR="00B1220D" w:rsidRPr="00AD62DA" w:rsidRDefault="00B1220D" w:rsidP="00BB2A31">
            <w:pPr>
              <w:keepNext/>
              <w:keepLines/>
              <w:widowControl w:val="0"/>
              <w:spacing w:before="120"/>
              <w:rPr>
                <w:bCs/>
              </w:rPr>
            </w:pPr>
            <w:r w:rsidRPr="00AD62DA">
              <w:rPr>
                <w:bCs/>
              </w:rPr>
              <w:t>Barfield-McGinnis</w:t>
            </w:r>
          </w:p>
        </w:tc>
        <w:tc>
          <w:tcPr>
            <w:tcW w:w="4968" w:type="dxa"/>
            <w:tcMar>
              <w:top w:w="0" w:type="dxa"/>
              <w:left w:w="108" w:type="dxa"/>
              <w:bottom w:w="0" w:type="dxa"/>
              <w:right w:w="108" w:type="dxa"/>
            </w:tcMar>
          </w:tcPr>
          <w:p w14:paraId="3AC831CF" w14:textId="01C80B75" w:rsidR="00B1220D" w:rsidRPr="00AD62DA" w:rsidRDefault="00B1220D" w:rsidP="00BB2A31">
            <w:pPr>
              <w:keepNext/>
              <w:keepLines/>
              <w:widowControl w:val="0"/>
              <w:spacing w:before="120"/>
              <w:rPr>
                <w:bCs/>
              </w:rPr>
            </w:pPr>
            <w:r w:rsidRPr="00AD62DA">
              <w:rPr>
                <w:bCs/>
              </w:rPr>
              <w:t>NERC</w:t>
            </w:r>
          </w:p>
        </w:tc>
      </w:tr>
      <w:tr w:rsidR="001263A3" w:rsidRPr="00922889" w14:paraId="5CA323AD" w14:textId="77777777" w:rsidTr="0053677D">
        <w:tc>
          <w:tcPr>
            <w:tcW w:w="1998" w:type="dxa"/>
            <w:tcMar>
              <w:top w:w="0" w:type="dxa"/>
              <w:left w:w="108" w:type="dxa"/>
              <w:bottom w:w="0" w:type="dxa"/>
              <w:right w:w="108" w:type="dxa"/>
            </w:tcMar>
          </w:tcPr>
          <w:p w14:paraId="036AFFAA" w14:textId="3F7367BF" w:rsidR="001263A3" w:rsidRPr="00DB6407" w:rsidRDefault="001263A3" w:rsidP="00BB2A31">
            <w:pPr>
              <w:keepNext/>
              <w:keepLines/>
              <w:widowControl w:val="0"/>
              <w:spacing w:before="120"/>
              <w:rPr>
                <w:bCs/>
              </w:rPr>
            </w:pPr>
            <w:r w:rsidRPr="00DB6407">
              <w:rPr>
                <w:bCs/>
              </w:rPr>
              <w:t>Tanner</w:t>
            </w:r>
          </w:p>
        </w:tc>
        <w:tc>
          <w:tcPr>
            <w:tcW w:w="2142" w:type="dxa"/>
            <w:tcMar>
              <w:top w:w="0" w:type="dxa"/>
              <w:left w:w="108" w:type="dxa"/>
              <w:bottom w:w="0" w:type="dxa"/>
              <w:right w:w="108" w:type="dxa"/>
            </w:tcMar>
          </w:tcPr>
          <w:p w14:paraId="3ADEBEA0" w14:textId="0D5E89F1" w:rsidR="001263A3" w:rsidRPr="00DB6407" w:rsidRDefault="001263A3" w:rsidP="00BB2A31">
            <w:pPr>
              <w:keepNext/>
              <w:keepLines/>
              <w:widowControl w:val="0"/>
              <w:spacing w:before="120"/>
              <w:rPr>
                <w:bCs/>
              </w:rPr>
            </w:pPr>
            <w:r w:rsidRPr="00DB6407">
              <w:rPr>
                <w:bCs/>
              </w:rPr>
              <w:t>Brier</w:t>
            </w:r>
          </w:p>
        </w:tc>
        <w:tc>
          <w:tcPr>
            <w:tcW w:w="4968" w:type="dxa"/>
            <w:tcMar>
              <w:top w:w="0" w:type="dxa"/>
              <w:left w:w="108" w:type="dxa"/>
              <w:bottom w:w="0" w:type="dxa"/>
              <w:right w:w="108" w:type="dxa"/>
            </w:tcMar>
          </w:tcPr>
          <w:p w14:paraId="0E43DDDD" w14:textId="6B6D3695" w:rsidR="001263A3" w:rsidRPr="00DB6407" w:rsidRDefault="001263A3" w:rsidP="00BB2A31">
            <w:pPr>
              <w:keepNext/>
              <w:keepLines/>
              <w:widowControl w:val="0"/>
              <w:spacing w:before="120"/>
              <w:rPr>
                <w:bCs/>
              </w:rPr>
            </w:pPr>
            <w:r w:rsidRPr="00DB6407">
              <w:rPr>
                <w:bCs/>
              </w:rPr>
              <w:t>BPA</w:t>
            </w:r>
          </w:p>
        </w:tc>
      </w:tr>
      <w:tr w:rsidR="00F401CD" w:rsidRPr="00922889" w14:paraId="69E38AD8" w14:textId="77777777" w:rsidTr="0053677D">
        <w:tc>
          <w:tcPr>
            <w:tcW w:w="1998" w:type="dxa"/>
            <w:tcMar>
              <w:top w:w="0" w:type="dxa"/>
              <w:left w:w="108" w:type="dxa"/>
              <w:bottom w:w="0" w:type="dxa"/>
              <w:right w:w="108" w:type="dxa"/>
            </w:tcMar>
          </w:tcPr>
          <w:p w14:paraId="08E7FFAD" w14:textId="2F292B00" w:rsidR="00F401CD" w:rsidRPr="00AD62DA" w:rsidRDefault="00F401CD" w:rsidP="00BB2A31">
            <w:pPr>
              <w:keepNext/>
              <w:keepLines/>
              <w:widowControl w:val="0"/>
              <w:spacing w:before="120"/>
              <w:rPr>
                <w:bCs/>
              </w:rPr>
            </w:pPr>
            <w:r w:rsidRPr="00AD62DA">
              <w:rPr>
                <w:bCs/>
              </w:rPr>
              <w:t>Dick</w:t>
            </w:r>
          </w:p>
        </w:tc>
        <w:tc>
          <w:tcPr>
            <w:tcW w:w="2142" w:type="dxa"/>
            <w:tcMar>
              <w:top w:w="0" w:type="dxa"/>
              <w:left w:w="108" w:type="dxa"/>
              <w:bottom w:w="0" w:type="dxa"/>
              <w:right w:w="108" w:type="dxa"/>
            </w:tcMar>
          </w:tcPr>
          <w:p w14:paraId="47483670" w14:textId="5EEB78F0" w:rsidR="00F401CD" w:rsidRPr="00AD62DA" w:rsidRDefault="00F401CD" w:rsidP="00BB2A31">
            <w:pPr>
              <w:keepNext/>
              <w:keepLines/>
              <w:widowControl w:val="0"/>
              <w:spacing w:before="120"/>
              <w:rPr>
                <w:bCs/>
              </w:rPr>
            </w:pPr>
            <w:r w:rsidRPr="00AD62DA">
              <w:rPr>
                <w:bCs/>
              </w:rPr>
              <w:t>Brooks</w:t>
            </w:r>
          </w:p>
        </w:tc>
        <w:tc>
          <w:tcPr>
            <w:tcW w:w="4968" w:type="dxa"/>
            <w:tcMar>
              <w:top w:w="0" w:type="dxa"/>
              <w:left w:w="108" w:type="dxa"/>
              <w:bottom w:w="0" w:type="dxa"/>
              <w:right w:w="108" w:type="dxa"/>
            </w:tcMar>
          </w:tcPr>
          <w:p w14:paraId="385D2F12" w14:textId="2F10F25C" w:rsidR="00F401CD" w:rsidRPr="00AD62DA" w:rsidRDefault="00BB2A31" w:rsidP="00BB2A31">
            <w:pPr>
              <w:keepNext/>
              <w:keepLines/>
              <w:widowControl w:val="0"/>
              <w:spacing w:before="120"/>
              <w:rPr>
                <w:bCs/>
              </w:rPr>
            </w:pPr>
            <w:r w:rsidRPr="00AD62DA">
              <w:rPr>
                <w:bCs/>
              </w:rPr>
              <w:t>Business Cyber Guardian</w:t>
            </w:r>
          </w:p>
        </w:tc>
      </w:tr>
      <w:tr w:rsidR="00B1220D" w:rsidRPr="00922889" w14:paraId="4B0D407E" w14:textId="77777777" w:rsidTr="0053677D">
        <w:tc>
          <w:tcPr>
            <w:tcW w:w="1998" w:type="dxa"/>
            <w:tcMar>
              <w:top w:w="0" w:type="dxa"/>
              <w:left w:w="108" w:type="dxa"/>
              <w:bottom w:w="0" w:type="dxa"/>
              <w:right w:w="108" w:type="dxa"/>
            </w:tcMar>
          </w:tcPr>
          <w:p w14:paraId="4C2E1D4D" w14:textId="728D5C94" w:rsidR="00B1220D" w:rsidRPr="00AD62DA" w:rsidRDefault="00B1220D" w:rsidP="00BB2A31">
            <w:pPr>
              <w:keepNext/>
              <w:keepLines/>
              <w:widowControl w:val="0"/>
              <w:spacing w:before="120"/>
              <w:rPr>
                <w:bCs/>
              </w:rPr>
            </w:pPr>
            <w:r w:rsidRPr="00AD62DA">
              <w:rPr>
                <w:bCs/>
              </w:rPr>
              <w:t>Don</w:t>
            </w:r>
          </w:p>
        </w:tc>
        <w:tc>
          <w:tcPr>
            <w:tcW w:w="2142" w:type="dxa"/>
            <w:tcMar>
              <w:top w:w="0" w:type="dxa"/>
              <w:left w:w="108" w:type="dxa"/>
              <w:bottom w:w="0" w:type="dxa"/>
              <w:right w:w="108" w:type="dxa"/>
            </w:tcMar>
          </w:tcPr>
          <w:p w14:paraId="2026FE6C" w14:textId="61E5E2F8" w:rsidR="00B1220D" w:rsidRPr="00AD62DA" w:rsidRDefault="00B1220D" w:rsidP="00BB2A31">
            <w:pPr>
              <w:keepNext/>
              <w:keepLines/>
              <w:widowControl w:val="0"/>
              <w:spacing w:before="120"/>
              <w:rPr>
                <w:bCs/>
              </w:rPr>
            </w:pPr>
            <w:r w:rsidRPr="00AD62DA">
              <w:rPr>
                <w:bCs/>
              </w:rPr>
              <w:t>Coffin</w:t>
            </w:r>
          </w:p>
        </w:tc>
        <w:tc>
          <w:tcPr>
            <w:tcW w:w="4968" w:type="dxa"/>
            <w:tcMar>
              <w:top w:w="0" w:type="dxa"/>
              <w:left w:w="108" w:type="dxa"/>
              <w:bottom w:w="0" w:type="dxa"/>
              <w:right w:w="108" w:type="dxa"/>
            </w:tcMar>
          </w:tcPr>
          <w:p w14:paraId="12FB3AD9" w14:textId="20190D83" w:rsidR="00B1220D" w:rsidRPr="00AD62DA" w:rsidRDefault="00B1220D" w:rsidP="00BB2A31">
            <w:pPr>
              <w:keepNext/>
              <w:keepLines/>
              <w:widowControl w:val="0"/>
              <w:spacing w:before="120"/>
              <w:rPr>
                <w:bCs/>
              </w:rPr>
            </w:pPr>
            <w:r w:rsidRPr="00AD62DA">
              <w:rPr>
                <w:bCs/>
              </w:rPr>
              <w:t>Green Button Alliance</w:t>
            </w:r>
          </w:p>
        </w:tc>
      </w:tr>
      <w:tr w:rsidR="00A61471" w:rsidRPr="00922889" w14:paraId="3FAA1773" w14:textId="77777777" w:rsidTr="0053677D">
        <w:tc>
          <w:tcPr>
            <w:tcW w:w="1998" w:type="dxa"/>
            <w:tcMar>
              <w:top w:w="0" w:type="dxa"/>
              <w:left w:w="108" w:type="dxa"/>
              <w:bottom w:w="0" w:type="dxa"/>
              <w:right w:w="108" w:type="dxa"/>
            </w:tcMar>
          </w:tcPr>
          <w:p w14:paraId="1A715B9E" w14:textId="253AE88D" w:rsidR="00A61471" w:rsidRPr="00AD62DA" w:rsidRDefault="00A61471" w:rsidP="00BB2A31">
            <w:pPr>
              <w:keepNext/>
              <w:keepLines/>
              <w:widowControl w:val="0"/>
              <w:spacing w:before="120"/>
              <w:rPr>
                <w:bCs/>
              </w:rPr>
            </w:pPr>
            <w:r w:rsidRPr="00AD62DA">
              <w:rPr>
                <w:bCs/>
              </w:rPr>
              <w:t>Michelle</w:t>
            </w:r>
          </w:p>
        </w:tc>
        <w:tc>
          <w:tcPr>
            <w:tcW w:w="2142" w:type="dxa"/>
            <w:tcMar>
              <w:top w:w="0" w:type="dxa"/>
              <w:left w:w="108" w:type="dxa"/>
              <w:bottom w:w="0" w:type="dxa"/>
              <w:right w:w="108" w:type="dxa"/>
            </w:tcMar>
          </w:tcPr>
          <w:p w14:paraId="09D488C1" w14:textId="00F0E63D" w:rsidR="00A61471" w:rsidRPr="00AD62DA" w:rsidRDefault="00A61471" w:rsidP="00BB2A31">
            <w:pPr>
              <w:keepNext/>
              <w:keepLines/>
              <w:widowControl w:val="0"/>
              <w:spacing w:before="120"/>
              <w:rPr>
                <w:bCs/>
              </w:rPr>
            </w:pPr>
            <w:r w:rsidRPr="00AD62DA">
              <w:rPr>
                <w:bCs/>
              </w:rPr>
              <w:t>Coon</w:t>
            </w:r>
          </w:p>
        </w:tc>
        <w:tc>
          <w:tcPr>
            <w:tcW w:w="4968" w:type="dxa"/>
            <w:tcMar>
              <w:top w:w="0" w:type="dxa"/>
              <w:left w:w="108" w:type="dxa"/>
              <w:bottom w:w="0" w:type="dxa"/>
              <w:right w:w="108" w:type="dxa"/>
            </w:tcMar>
          </w:tcPr>
          <w:p w14:paraId="398F0B1D" w14:textId="74A9CFE4" w:rsidR="00A61471" w:rsidRPr="00AD62DA" w:rsidRDefault="00A61471" w:rsidP="00BB2A31">
            <w:pPr>
              <w:keepNext/>
              <w:keepLines/>
              <w:widowControl w:val="0"/>
              <w:spacing w:before="120"/>
              <w:rPr>
                <w:bCs/>
              </w:rPr>
            </w:pPr>
            <w:r w:rsidRPr="00AD62DA">
              <w:rPr>
                <w:bCs/>
              </w:rPr>
              <w:t>OATI</w:t>
            </w:r>
          </w:p>
        </w:tc>
      </w:tr>
      <w:tr w:rsidR="00B1220D" w:rsidRPr="00922889" w14:paraId="5F664079" w14:textId="77777777" w:rsidTr="0053677D">
        <w:tc>
          <w:tcPr>
            <w:tcW w:w="1998" w:type="dxa"/>
            <w:tcMar>
              <w:top w:w="0" w:type="dxa"/>
              <w:left w:w="108" w:type="dxa"/>
              <w:bottom w:w="0" w:type="dxa"/>
              <w:right w:w="108" w:type="dxa"/>
            </w:tcMar>
          </w:tcPr>
          <w:p w14:paraId="7F80D8B1" w14:textId="490F9AAF" w:rsidR="00B1220D" w:rsidRPr="00DB6407" w:rsidRDefault="00B1220D" w:rsidP="00BB2A31">
            <w:pPr>
              <w:keepNext/>
              <w:keepLines/>
              <w:widowControl w:val="0"/>
              <w:spacing w:before="120"/>
              <w:rPr>
                <w:bCs/>
              </w:rPr>
            </w:pPr>
            <w:r w:rsidRPr="00DB6407">
              <w:rPr>
                <w:bCs/>
              </w:rPr>
              <w:t>Katie</w:t>
            </w:r>
          </w:p>
        </w:tc>
        <w:tc>
          <w:tcPr>
            <w:tcW w:w="2142" w:type="dxa"/>
            <w:tcMar>
              <w:top w:w="0" w:type="dxa"/>
              <w:left w:w="108" w:type="dxa"/>
              <w:bottom w:w="0" w:type="dxa"/>
              <w:right w:w="108" w:type="dxa"/>
            </w:tcMar>
          </w:tcPr>
          <w:p w14:paraId="0D060C98" w14:textId="19FCB5F3" w:rsidR="00B1220D" w:rsidRPr="00DB6407" w:rsidRDefault="00B1220D" w:rsidP="00BB2A31">
            <w:pPr>
              <w:keepNext/>
              <w:keepLines/>
              <w:widowControl w:val="0"/>
              <w:spacing w:before="120"/>
              <w:rPr>
                <w:bCs/>
              </w:rPr>
            </w:pPr>
            <w:r w:rsidRPr="00DB6407">
              <w:rPr>
                <w:bCs/>
              </w:rPr>
              <w:t>Davis</w:t>
            </w:r>
          </w:p>
        </w:tc>
        <w:tc>
          <w:tcPr>
            <w:tcW w:w="4968" w:type="dxa"/>
            <w:tcMar>
              <w:top w:w="0" w:type="dxa"/>
              <w:left w:w="108" w:type="dxa"/>
              <w:bottom w:w="0" w:type="dxa"/>
              <w:right w:w="108" w:type="dxa"/>
            </w:tcMar>
          </w:tcPr>
          <w:p w14:paraId="3C1DD44C" w14:textId="6C7DFC1F" w:rsidR="00B1220D" w:rsidRPr="00DB6407" w:rsidRDefault="00B1220D" w:rsidP="00BB2A31">
            <w:pPr>
              <w:keepNext/>
              <w:keepLines/>
              <w:widowControl w:val="0"/>
              <w:spacing w:before="120"/>
              <w:rPr>
                <w:bCs/>
              </w:rPr>
            </w:pPr>
            <w:r w:rsidRPr="00DB6407">
              <w:rPr>
                <w:bCs/>
              </w:rPr>
              <w:t>BPA</w:t>
            </w:r>
          </w:p>
        </w:tc>
      </w:tr>
      <w:tr w:rsidR="00AD62DA" w:rsidRPr="00922889" w14:paraId="4FD6D149" w14:textId="77777777" w:rsidTr="0053677D">
        <w:tc>
          <w:tcPr>
            <w:tcW w:w="1998" w:type="dxa"/>
            <w:tcMar>
              <w:top w:w="0" w:type="dxa"/>
              <w:left w:w="108" w:type="dxa"/>
              <w:bottom w:w="0" w:type="dxa"/>
              <w:right w:w="108" w:type="dxa"/>
            </w:tcMar>
          </w:tcPr>
          <w:p w14:paraId="457C0396" w14:textId="7C5193BF" w:rsidR="00AD62DA" w:rsidRPr="00AD62DA" w:rsidRDefault="00AD62DA" w:rsidP="00BB2A31">
            <w:pPr>
              <w:keepNext/>
              <w:keepLines/>
              <w:widowControl w:val="0"/>
              <w:spacing w:before="120"/>
              <w:rPr>
                <w:bCs/>
              </w:rPr>
            </w:pPr>
            <w:r w:rsidRPr="00AD62DA">
              <w:rPr>
                <w:bCs/>
              </w:rPr>
              <w:t>John</w:t>
            </w:r>
          </w:p>
        </w:tc>
        <w:tc>
          <w:tcPr>
            <w:tcW w:w="2142" w:type="dxa"/>
            <w:tcMar>
              <w:top w:w="0" w:type="dxa"/>
              <w:left w:w="108" w:type="dxa"/>
              <w:bottom w:w="0" w:type="dxa"/>
              <w:right w:w="108" w:type="dxa"/>
            </w:tcMar>
          </w:tcPr>
          <w:p w14:paraId="41A26B8E" w14:textId="76FA2834" w:rsidR="00AD62DA" w:rsidRPr="00AD62DA" w:rsidRDefault="00AD62DA" w:rsidP="00BB2A31">
            <w:pPr>
              <w:keepNext/>
              <w:keepLines/>
              <w:widowControl w:val="0"/>
              <w:spacing w:before="120"/>
              <w:rPr>
                <w:bCs/>
              </w:rPr>
            </w:pPr>
            <w:r w:rsidRPr="00AD62DA">
              <w:rPr>
                <w:bCs/>
              </w:rPr>
              <w:t>Galloway</w:t>
            </w:r>
          </w:p>
        </w:tc>
        <w:tc>
          <w:tcPr>
            <w:tcW w:w="4968" w:type="dxa"/>
            <w:tcMar>
              <w:top w:w="0" w:type="dxa"/>
              <w:left w:w="108" w:type="dxa"/>
              <w:bottom w:w="0" w:type="dxa"/>
              <w:right w:w="108" w:type="dxa"/>
            </w:tcMar>
          </w:tcPr>
          <w:p w14:paraId="0F050D2B" w14:textId="7D533ED1" w:rsidR="00AD62DA" w:rsidRPr="00AD62DA" w:rsidRDefault="00AD62DA" w:rsidP="00BB2A31">
            <w:pPr>
              <w:keepNext/>
              <w:keepLines/>
              <w:widowControl w:val="0"/>
              <w:spacing w:before="120"/>
              <w:rPr>
                <w:bCs/>
              </w:rPr>
            </w:pPr>
            <w:r w:rsidRPr="00AD62DA">
              <w:rPr>
                <w:bCs/>
              </w:rPr>
              <w:t>ISO-New England</w:t>
            </w:r>
          </w:p>
        </w:tc>
      </w:tr>
      <w:tr w:rsidR="00AD62DA" w:rsidRPr="00922889" w14:paraId="745D77C8" w14:textId="77777777" w:rsidTr="0053677D">
        <w:tc>
          <w:tcPr>
            <w:tcW w:w="1998" w:type="dxa"/>
            <w:tcMar>
              <w:top w:w="0" w:type="dxa"/>
              <w:left w:w="108" w:type="dxa"/>
              <w:bottom w:w="0" w:type="dxa"/>
              <w:right w:w="108" w:type="dxa"/>
            </w:tcMar>
          </w:tcPr>
          <w:p w14:paraId="13E07F41" w14:textId="6BA3D3D8" w:rsidR="00AD62DA" w:rsidRPr="00AD62DA" w:rsidRDefault="00AD62DA" w:rsidP="00BB2A31">
            <w:pPr>
              <w:keepNext/>
              <w:keepLines/>
              <w:widowControl w:val="0"/>
              <w:spacing w:before="120"/>
              <w:rPr>
                <w:bCs/>
              </w:rPr>
            </w:pPr>
            <w:r>
              <w:rPr>
                <w:bCs/>
              </w:rPr>
              <w:t>Darren</w:t>
            </w:r>
          </w:p>
        </w:tc>
        <w:tc>
          <w:tcPr>
            <w:tcW w:w="2142" w:type="dxa"/>
            <w:tcMar>
              <w:top w:w="0" w:type="dxa"/>
              <w:left w:w="108" w:type="dxa"/>
              <w:bottom w:w="0" w:type="dxa"/>
              <w:right w:w="108" w:type="dxa"/>
            </w:tcMar>
          </w:tcPr>
          <w:p w14:paraId="267EA087" w14:textId="186B8B2E" w:rsidR="00AD62DA" w:rsidRPr="00AD62DA" w:rsidRDefault="00AD62DA" w:rsidP="00BB2A31">
            <w:pPr>
              <w:keepNext/>
              <w:keepLines/>
              <w:widowControl w:val="0"/>
              <w:spacing w:before="120"/>
              <w:rPr>
                <w:bCs/>
              </w:rPr>
            </w:pPr>
            <w:r>
              <w:rPr>
                <w:bCs/>
              </w:rPr>
              <w:t>Lamb</w:t>
            </w:r>
          </w:p>
        </w:tc>
        <w:tc>
          <w:tcPr>
            <w:tcW w:w="4968" w:type="dxa"/>
            <w:tcMar>
              <w:top w:w="0" w:type="dxa"/>
              <w:left w:w="108" w:type="dxa"/>
              <w:bottom w:w="0" w:type="dxa"/>
              <w:right w:w="108" w:type="dxa"/>
            </w:tcMar>
          </w:tcPr>
          <w:p w14:paraId="62E1328F" w14:textId="3F75185F" w:rsidR="00AD62DA" w:rsidRPr="00AD62DA" w:rsidRDefault="00AD62DA" w:rsidP="00BB2A31">
            <w:pPr>
              <w:keepNext/>
              <w:keepLines/>
              <w:widowControl w:val="0"/>
              <w:spacing w:before="120"/>
              <w:rPr>
                <w:bCs/>
              </w:rPr>
            </w:pPr>
            <w:r>
              <w:rPr>
                <w:bCs/>
              </w:rPr>
              <w:t>CAISO</w:t>
            </w:r>
          </w:p>
        </w:tc>
      </w:tr>
      <w:tr w:rsidR="00B1220D" w:rsidRPr="00286562" w14:paraId="79A5756C" w14:textId="77777777" w:rsidTr="0053677D">
        <w:tc>
          <w:tcPr>
            <w:tcW w:w="1998" w:type="dxa"/>
            <w:tcMar>
              <w:top w:w="0" w:type="dxa"/>
              <w:left w:w="108" w:type="dxa"/>
              <w:bottom w:w="0" w:type="dxa"/>
              <w:right w:w="108" w:type="dxa"/>
            </w:tcMar>
          </w:tcPr>
          <w:p w14:paraId="209A0BE3" w14:textId="46B2283C" w:rsidR="00B1220D" w:rsidRPr="00AD62DA" w:rsidRDefault="00B1220D" w:rsidP="00BB2A31">
            <w:pPr>
              <w:keepNext/>
              <w:keepLines/>
              <w:widowControl w:val="0"/>
              <w:spacing w:before="120"/>
              <w:rPr>
                <w:bCs/>
              </w:rPr>
            </w:pPr>
            <w:r w:rsidRPr="00AD62DA">
              <w:rPr>
                <w:bCs/>
              </w:rPr>
              <w:t>Annabelle</w:t>
            </w:r>
          </w:p>
        </w:tc>
        <w:tc>
          <w:tcPr>
            <w:tcW w:w="2142" w:type="dxa"/>
            <w:tcMar>
              <w:top w:w="0" w:type="dxa"/>
              <w:left w:w="108" w:type="dxa"/>
              <w:bottom w:w="0" w:type="dxa"/>
              <w:right w:w="108" w:type="dxa"/>
            </w:tcMar>
          </w:tcPr>
          <w:p w14:paraId="50C6D79C" w14:textId="7A5C7F90" w:rsidR="00B1220D" w:rsidRPr="00AD62DA" w:rsidRDefault="00B1220D" w:rsidP="00BB2A31">
            <w:pPr>
              <w:keepNext/>
              <w:keepLines/>
              <w:widowControl w:val="0"/>
              <w:spacing w:before="120"/>
              <w:rPr>
                <w:bCs/>
              </w:rPr>
            </w:pPr>
            <w:r w:rsidRPr="00AD62DA">
              <w:rPr>
                <w:bCs/>
              </w:rPr>
              <w:t>Lee</w:t>
            </w:r>
          </w:p>
        </w:tc>
        <w:tc>
          <w:tcPr>
            <w:tcW w:w="4968" w:type="dxa"/>
            <w:tcMar>
              <w:top w:w="0" w:type="dxa"/>
              <w:left w:w="108" w:type="dxa"/>
              <w:bottom w:w="0" w:type="dxa"/>
              <w:right w:w="108" w:type="dxa"/>
            </w:tcMar>
          </w:tcPr>
          <w:p w14:paraId="774A54D5" w14:textId="3711CA71" w:rsidR="00B1220D" w:rsidRPr="00AD62DA" w:rsidRDefault="00B1220D" w:rsidP="00BB2A31">
            <w:pPr>
              <w:keepNext/>
              <w:keepLines/>
              <w:widowControl w:val="0"/>
              <w:spacing w:before="120"/>
              <w:rPr>
                <w:bCs/>
              </w:rPr>
            </w:pPr>
            <w:r w:rsidRPr="00AD62DA">
              <w:rPr>
                <w:bCs/>
              </w:rPr>
              <w:t>Nevermore Security</w:t>
            </w:r>
          </w:p>
        </w:tc>
      </w:tr>
      <w:tr w:rsidR="00DB6407" w:rsidRPr="00286562" w14:paraId="12636428" w14:textId="77777777" w:rsidTr="0053677D">
        <w:tc>
          <w:tcPr>
            <w:tcW w:w="1998" w:type="dxa"/>
            <w:tcMar>
              <w:top w:w="0" w:type="dxa"/>
              <w:left w:w="108" w:type="dxa"/>
              <w:bottom w:w="0" w:type="dxa"/>
              <w:right w:w="108" w:type="dxa"/>
            </w:tcMar>
          </w:tcPr>
          <w:p w14:paraId="0B68C083" w14:textId="1A65D104" w:rsidR="00DB6407" w:rsidRDefault="00DB6407" w:rsidP="00BB2A31">
            <w:pPr>
              <w:keepNext/>
              <w:keepLines/>
              <w:widowControl w:val="0"/>
              <w:spacing w:before="120"/>
              <w:rPr>
                <w:bCs/>
              </w:rPr>
            </w:pPr>
            <w:r>
              <w:rPr>
                <w:bCs/>
              </w:rPr>
              <w:t>Kyo</w:t>
            </w:r>
          </w:p>
        </w:tc>
        <w:tc>
          <w:tcPr>
            <w:tcW w:w="2142" w:type="dxa"/>
            <w:tcMar>
              <w:top w:w="0" w:type="dxa"/>
              <w:left w:w="108" w:type="dxa"/>
              <w:bottom w:w="0" w:type="dxa"/>
              <w:right w:w="108" w:type="dxa"/>
            </w:tcMar>
          </w:tcPr>
          <w:p w14:paraId="4CAE29AC" w14:textId="5349AE7F" w:rsidR="00DB6407" w:rsidRDefault="00DB6407" w:rsidP="00BB2A31">
            <w:pPr>
              <w:keepNext/>
              <w:keepLines/>
              <w:widowControl w:val="0"/>
              <w:spacing w:before="120"/>
              <w:rPr>
                <w:bCs/>
              </w:rPr>
            </w:pPr>
            <w:r>
              <w:rPr>
                <w:bCs/>
              </w:rPr>
              <w:t>Kelly</w:t>
            </w:r>
          </w:p>
        </w:tc>
        <w:tc>
          <w:tcPr>
            <w:tcW w:w="4968" w:type="dxa"/>
            <w:tcMar>
              <w:top w:w="0" w:type="dxa"/>
              <w:left w:w="108" w:type="dxa"/>
              <w:bottom w:w="0" w:type="dxa"/>
              <w:right w:w="108" w:type="dxa"/>
            </w:tcMar>
          </w:tcPr>
          <w:p w14:paraId="50817B48" w14:textId="6918B5A3" w:rsidR="00DB6407" w:rsidRDefault="00DB6407" w:rsidP="00BB2A31">
            <w:pPr>
              <w:keepNext/>
              <w:keepLines/>
              <w:widowControl w:val="0"/>
              <w:spacing w:before="120"/>
              <w:rPr>
                <w:bCs/>
              </w:rPr>
            </w:pPr>
            <w:r>
              <w:rPr>
                <w:bCs/>
              </w:rPr>
              <w:t>Southern Company</w:t>
            </w:r>
          </w:p>
        </w:tc>
      </w:tr>
      <w:tr w:rsidR="00AD62DA" w:rsidRPr="00286562" w14:paraId="7F52C8EA" w14:textId="77777777" w:rsidTr="0053677D">
        <w:tc>
          <w:tcPr>
            <w:tcW w:w="1998" w:type="dxa"/>
            <w:tcMar>
              <w:top w:w="0" w:type="dxa"/>
              <w:left w:w="108" w:type="dxa"/>
              <w:bottom w:w="0" w:type="dxa"/>
              <w:right w:w="108" w:type="dxa"/>
            </w:tcMar>
          </w:tcPr>
          <w:p w14:paraId="62EFC9E8" w14:textId="7AB5BFE8" w:rsidR="00AD62DA" w:rsidRPr="00AD62DA" w:rsidRDefault="00AD62DA" w:rsidP="00BB2A31">
            <w:pPr>
              <w:keepNext/>
              <w:keepLines/>
              <w:widowControl w:val="0"/>
              <w:spacing w:before="120"/>
              <w:rPr>
                <w:bCs/>
              </w:rPr>
            </w:pPr>
            <w:r>
              <w:rPr>
                <w:bCs/>
              </w:rPr>
              <w:t>Alan</w:t>
            </w:r>
          </w:p>
        </w:tc>
        <w:tc>
          <w:tcPr>
            <w:tcW w:w="2142" w:type="dxa"/>
            <w:tcMar>
              <w:top w:w="0" w:type="dxa"/>
              <w:left w:w="108" w:type="dxa"/>
              <w:bottom w:w="0" w:type="dxa"/>
              <w:right w:w="108" w:type="dxa"/>
            </w:tcMar>
          </w:tcPr>
          <w:p w14:paraId="2421C597" w14:textId="3B21D005" w:rsidR="00AD62DA" w:rsidRPr="00AD62DA" w:rsidRDefault="00AD62DA" w:rsidP="00BB2A31">
            <w:pPr>
              <w:keepNext/>
              <w:keepLines/>
              <w:widowControl w:val="0"/>
              <w:spacing w:before="120"/>
              <w:rPr>
                <w:bCs/>
              </w:rPr>
            </w:pPr>
            <w:r>
              <w:rPr>
                <w:bCs/>
              </w:rPr>
              <w:t>Kloster</w:t>
            </w:r>
          </w:p>
        </w:tc>
        <w:tc>
          <w:tcPr>
            <w:tcW w:w="4968" w:type="dxa"/>
            <w:tcMar>
              <w:top w:w="0" w:type="dxa"/>
              <w:left w:w="108" w:type="dxa"/>
              <w:bottom w:w="0" w:type="dxa"/>
              <w:right w:w="108" w:type="dxa"/>
            </w:tcMar>
          </w:tcPr>
          <w:p w14:paraId="3EA5F272" w14:textId="5CDDAA42" w:rsidR="00AD62DA" w:rsidRPr="00AD62DA" w:rsidRDefault="00AD62DA" w:rsidP="00BB2A31">
            <w:pPr>
              <w:keepNext/>
              <w:keepLines/>
              <w:widowControl w:val="0"/>
              <w:spacing w:before="120"/>
              <w:rPr>
                <w:bCs/>
              </w:rPr>
            </w:pPr>
            <w:proofErr w:type="spellStart"/>
            <w:r>
              <w:rPr>
                <w:bCs/>
              </w:rPr>
              <w:t>KCP&amp;L</w:t>
            </w:r>
            <w:proofErr w:type="spellEnd"/>
            <w:r>
              <w:rPr>
                <w:bCs/>
              </w:rPr>
              <w:t xml:space="preserve"> and Westar, </w:t>
            </w:r>
            <w:proofErr w:type="spellStart"/>
            <w:r>
              <w:rPr>
                <w:bCs/>
              </w:rPr>
              <w:t>Evergy</w:t>
            </w:r>
            <w:proofErr w:type="spellEnd"/>
            <w:r>
              <w:rPr>
                <w:bCs/>
              </w:rPr>
              <w:t xml:space="preserve"> Companies</w:t>
            </w:r>
          </w:p>
        </w:tc>
      </w:tr>
      <w:tr w:rsidR="00AD62DA" w:rsidRPr="00286562" w14:paraId="0390F2C6" w14:textId="77777777" w:rsidTr="0053677D">
        <w:tc>
          <w:tcPr>
            <w:tcW w:w="1998" w:type="dxa"/>
            <w:tcMar>
              <w:top w:w="0" w:type="dxa"/>
              <w:left w:w="108" w:type="dxa"/>
              <w:bottom w:w="0" w:type="dxa"/>
              <w:right w:w="108" w:type="dxa"/>
            </w:tcMar>
          </w:tcPr>
          <w:p w14:paraId="3B0C3E41" w14:textId="5D5B7905" w:rsidR="00AD62DA" w:rsidRPr="00AD62DA" w:rsidRDefault="00AD62DA" w:rsidP="00BB2A31">
            <w:pPr>
              <w:keepNext/>
              <w:keepLines/>
              <w:widowControl w:val="0"/>
              <w:spacing w:before="120"/>
              <w:rPr>
                <w:bCs/>
              </w:rPr>
            </w:pPr>
            <w:r>
              <w:rPr>
                <w:bCs/>
              </w:rPr>
              <w:t>Hayden</w:t>
            </w:r>
          </w:p>
        </w:tc>
        <w:tc>
          <w:tcPr>
            <w:tcW w:w="2142" w:type="dxa"/>
            <w:tcMar>
              <w:top w:w="0" w:type="dxa"/>
              <w:left w:w="108" w:type="dxa"/>
              <w:bottom w:w="0" w:type="dxa"/>
              <w:right w:w="108" w:type="dxa"/>
            </w:tcMar>
          </w:tcPr>
          <w:p w14:paraId="5FBD07A6" w14:textId="5D4D6C72" w:rsidR="00AD62DA" w:rsidRPr="00AD62DA" w:rsidRDefault="00AD62DA" w:rsidP="00BB2A31">
            <w:pPr>
              <w:keepNext/>
              <w:keepLines/>
              <w:widowControl w:val="0"/>
              <w:spacing w:before="120"/>
              <w:rPr>
                <w:bCs/>
              </w:rPr>
            </w:pPr>
            <w:r>
              <w:rPr>
                <w:bCs/>
              </w:rPr>
              <w:t>Maples</w:t>
            </w:r>
          </w:p>
        </w:tc>
        <w:tc>
          <w:tcPr>
            <w:tcW w:w="4968" w:type="dxa"/>
            <w:tcMar>
              <w:top w:w="0" w:type="dxa"/>
              <w:left w:w="108" w:type="dxa"/>
              <w:bottom w:w="0" w:type="dxa"/>
              <w:right w:w="108" w:type="dxa"/>
            </w:tcMar>
          </w:tcPr>
          <w:p w14:paraId="71DB4272" w14:textId="4A287A8D" w:rsidR="00AD62DA" w:rsidRPr="00AD62DA" w:rsidRDefault="00AD62DA" w:rsidP="00BB2A31">
            <w:pPr>
              <w:keepNext/>
              <w:keepLines/>
              <w:widowControl w:val="0"/>
              <w:spacing w:before="120"/>
              <w:rPr>
                <w:bCs/>
              </w:rPr>
            </w:pPr>
            <w:proofErr w:type="spellStart"/>
            <w:r>
              <w:rPr>
                <w:bCs/>
              </w:rPr>
              <w:t>KCP&amp;L</w:t>
            </w:r>
            <w:proofErr w:type="spellEnd"/>
            <w:r>
              <w:rPr>
                <w:bCs/>
              </w:rPr>
              <w:t xml:space="preserve"> and Westar, </w:t>
            </w:r>
            <w:proofErr w:type="spellStart"/>
            <w:r>
              <w:rPr>
                <w:bCs/>
              </w:rPr>
              <w:t>Evergy</w:t>
            </w:r>
            <w:proofErr w:type="spellEnd"/>
            <w:r>
              <w:rPr>
                <w:bCs/>
              </w:rPr>
              <w:t xml:space="preserve"> Companies</w:t>
            </w:r>
          </w:p>
        </w:tc>
      </w:tr>
      <w:tr w:rsidR="00B1220D" w:rsidRPr="00286562" w14:paraId="5DCD3888" w14:textId="77777777" w:rsidTr="0053677D">
        <w:tc>
          <w:tcPr>
            <w:tcW w:w="1998" w:type="dxa"/>
            <w:tcMar>
              <w:top w:w="0" w:type="dxa"/>
              <w:left w:w="108" w:type="dxa"/>
              <w:bottom w:w="0" w:type="dxa"/>
              <w:right w:w="108" w:type="dxa"/>
            </w:tcMar>
          </w:tcPr>
          <w:p w14:paraId="7F8F164E" w14:textId="65D09BE2" w:rsidR="00B1220D" w:rsidRPr="00AD62DA" w:rsidRDefault="00B1220D" w:rsidP="00BB2A31">
            <w:pPr>
              <w:keepNext/>
              <w:keepLines/>
              <w:widowControl w:val="0"/>
              <w:spacing w:before="120"/>
              <w:rPr>
                <w:bCs/>
              </w:rPr>
            </w:pPr>
            <w:r w:rsidRPr="00AD62DA">
              <w:rPr>
                <w:bCs/>
              </w:rPr>
              <w:t>Debbie</w:t>
            </w:r>
          </w:p>
        </w:tc>
        <w:tc>
          <w:tcPr>
            <w:tcW w:w="2142" w:type="dxa"/>
            <w:tcMar>
              <w:top w:w="0" w:type="dxa"/>
              <w:left w:w="108" w:type="dxa"/>
              <w:bottom w:w="0" w:type="dxa"/>
              <w:right w:w="108" w:type="dxa"/>
            </w:tcMar>
          </w:tcPr>
          <w:p w14:paraId="2F57A972" w14:textId="414B9942" w:rsidR="00B1220D" w:rsidRPr="00AD62DA" w:rsidRDefault="00B1220D" w:rsidP="00BB2A31">
            <w:pPr>
              <w:keepNext/>
              <w:keepLines/>
              <w:widowControl w:val="0"/>
              <w:spacing w:before="120"/>
              <w:rPr>
                <w:bCs/>
              </w:rPr>
            </w:pPr>
            <w:r w:rsidRPr="00AD62DA">
              <w:rPr>
                <w:bCs/>
              </w:rPr>
              <w:t>McKeever</w:t>
            </w:r>
          </w:p>
        </w:tc>
        <w:tc>
          <w:tcPr>
            <w:tcW w:w="4968" w:type="dxa"/>
            <w:tcMar>
              <w:top w:w="0" w:type="dxa"/>
              <w:left w:w="108" w:type="dxa"/>
              <w:bottom w:w="0" w:type="dxa"/>
              <w:right w:w="108" w:type="dxa"/>
            </w:tcMar>
          </w:tcPr>
          <w:p w14:paraId="510C3EAC" w14:textId="59C3DD31" w:rsidR="00B1220D" w:rsidRPr="00AD62DA" w:rsidRDefault="00B1220D" w:rsidP="00BB2A31">
            <w:pPr>
              <w:keepNext/>
              <w:keepLines/>
              <w:widowControl w:val="0"/>
              <w:spacing w:before="120"/>
              <w:rPr>
                <w:bCs/>
              </w:rPr>
            </w:pPr>
            <w:r w:rsidRPr="00AD62DA">
              <w:rPr>
                <w:bCs/>
              </w:rPr>
              <w:t>Oncor</w:t>
            </w:r>
          </w:p>
        </w:tc>
      </w:tr>
      <w:tr w:rsidR="00AD62DA" w:rsidRPr="00286562" w14:paraId="5570CF18" w14:textId="77777777" w:rsidTr="0053677D">
        <w:tc>
          <w:tcPr>
            <w:tcW w:w="1998" w:type="dxa"/>
            <w:tcMar>
              <w:top w:w="0" w:type="dxa"/>
              <w:left w:w="108" w:type="dxa"/>
              <w:bottom w:w="0" w:type="dxa"/>
              <w:right w:w="108" w:type="dxa"/>
            </w:tcMar>
          </w:tcPr>
          <w:p w14:paraId="0A86AA51" w14:textId="562B7C21" w:rsidR="00AD62DA" w:rsidRPr="00AD62DA" w:rsidRDefault="00AD62DA" w:rsidP="00BB2A31">
            <w:pPr>
              <w:keepNext/>
              <w:keepLines/>
              <w:widowControl w:val="0"/>
              <w:spacing w:before="120"/>
              <w:rPr>
                <w:bCs/>
              </w:rPr>
            </w:pPr>
            <w:r>
              <w:rPr>
                <w:bCs/>
              </w:rPr>
              <w:t>Darrell</w:t>
            </w:r>
          </w:p>
        </w:tc>
        <w:tc>
          <w:tcPr>
            <w:tcW w:w="2142" w:type="dxa"/>
            <w:tcMar>
              <w:top w:w="0" w:type="dxa"/>
              <w:left w:w="108" w:type="dxa"/>
              <w:bottom w:w="0" w:type="dxa"/>
              <w:right w:w="108" w:type="dxa"/>
            </w:tcMar>
          </w:tcPr>
          <w:p w14:paraId="6B40A556" w14:textId="3541FA64" w:rsidR="00AD62DA" w:rsidRPr="00AD62DA" w:rsidRDefault="00AD62DA" w:rsidP="00BB2A31">
            <w:pPr>
              <w:keepNext/>
              <w:keepLines/>
              <w:widowControl w:val="0"/>
              <w:spacing w:before="120"/>
              <w:rPr>
                <w:bCs/>
              </w:rPr>
            </w:pPr>
            <w:r>
              <w:rPr>
                <w:bCs/>
              </w:rPr>
              <w:t>Miller</w:t>
            </w:r>
          </w:p>
        </w:tc>
        <w:tc>
          <w:tcPr>
            <w:tcW w:w="4968" w:type="dxa"/>
            <w:tcMar>
              <w:top w:w="0" w:type="dxa"/>
              <w:left w:w="108" w:type="dxa"/>
              <w:bottom w:w="0" w:type="dxa"/>
              <w:right w:w="108" w:type="dxa"/>
            </w:tcMar>
          </w:tcPr>
          <w:p w14:paraId="2A13D220" w14:textId="5690324A" w:rsidR="00AD62DA" w:rsidRPr="00AD62DA" w:rsidRDefault="00DB6407" w:rsidP="00BB2A31">
            <w:pPr>
              <w:keepNext/>
              <w:keepLines/>
              <w:widowControl w:val="0"/>
              <w:spacing w:before="120"/>
              <w:rPr>
                <w:bCs/>
              </w:rPr>
            </w:pPr>
            <w:r>
              <w:rPr>
                <w:bCs/>
              </w:rPr>
              <w:t xml:space="preserve">Latitude Technologies, an </w:t>
            </w:r>
            <w:proofErr w:type="spellStart"/>
            <w:r>
              <w:rPr>
                <w:bCs/>
              </w:rPr>
              <w:t>ESG</w:t>
            </w:r>
            <w:proofErr w:type="spellEnd"/>
            <w:r>
              <w:rPr>
                <w:bCs/>
              </w:rPr>
              <w:t xml:space="preserve"> Company</w:t>
            </w:r>
          </w:p>
        </w:tc>
      </w:tr>
      <w:tr w:rsidR="0053677D" w:rsidRPr="00286562" w14:paraId="4A21069B" w14:textId="77777777" w:rsidTr="0053677D">
        <w:tc>
          <w:tcPr>
            <w:tcW w:w="1998" w:type="dxa"/>
            <w:tcMar>
              <w:top w:w="0" w:type="dxa"/>
              <w:left w:w="108" w:type="dxa"/>
              <w:bottom w:w="0" w:type="dxa"/>
              <w:right w:w="108" w:type="dxa"/>
            </w:tcMar>
          </w:tcPr>
          <w:p w14:paraId="22407CC1" w14:textId="73903E9A" w:rsidR="0053677D" w:rsidRPr="00AD62DA" w:rsidRDefault="0053677D" w:rsidP="00BB2A31">
            <w:pPr>
              <w:keepNext/>
              <w:keepLines/>
              <w:widowControl w:val="0"/>
              <w:spacing w:before="120"/>
              <w:rPr>
                <w:bCs/>
              </w:rPr>
            </w:pPr>
            <w:r w:rsidRPr="00AD62DA">
              <w:rPr>
                <w:bCs/>
              </w:rPr>
              <w:t>Amrit</w:t>
            </w:r>
          </w:p>
        </w:tc>
        <w:tc>
          <w:tcPr>
            <w:tcW w:w="2142" w:type="dxa"/>
            <w:tcMar>
              <w:top w:w="0" w:type="dxa"/>
              <w:left w:w="108" w:type="dxa"/>
              <w:bottom w:w="0" w:type="dxa"/>
              <w:right w:w="108" w:type="dxa"/>
            </w:tcMar>
          </w:tcPr>
          <w:p w14:paraId="1EFEBEA9" w14:textId="70F831D7" w:rsidR="0053677D" w:rsidRPr="00AD62DA" w:rsidRDefault="0053677D" w:rsidP="00BB2A31">
            <w:pPr>
              <w:keepNext/>
              <w:keepLines/>
              <w:widowControl w:val="0"/>
              <w:spacing w:before="120"/>
              <w:rPr>
                <w:bCs/>
              </w:rPr>
            </w:pPr>
            <w:r w:rsidRPr="00AD62DA">
              <w:rPr>
                <w:bCs/>
              </w:rPr>
              <w:t>Nagi</w:t>
            </w:r>
          </w:p>
        </w:tc>
        <w:tc>
          <w:tcPr>
            <w:tcW w:w="4968" w:type="dxa"/>
            <w:tcMar>
              <w:top w:w="0" w:type="dxa"/>
              <w:left w:w="108" w:type="dxa"/>
              <w:bottom w:w="0" w:type="dxa"/>
              <w:right w:w="108" w:type="dxa"/>
            </w:tcMar>
          </w:tcPr>
          <w:p w14:paraId="2DE5209E" w14:textId="38A5196D" w:rsidR="0053677D" w:rsidRPr="00AD62DA" w:rsidRDefault="0053677D" w:rsidP="00BB2A31">
            <w:pPr>
              <w:keepNext/>
              <w:keepLines/>
              <w:widowControl w:val="0"/>
              <w:spacing w:before="120"/>
              <w:rPr>
                <w:bCs/>
              </w:rPr>
            </w:pPr>
            <w:r w:rsidRPr="00AD62DA">
              <w:rPr>
                <w:bCs/>
              </w:rPr>
              <w:t>NAESB</w:t>
            </w:r>
          </w:p>
        </w:tc>
      </w:tr>
      <w:tr w:rsidR="00A61471" w:rsidRPr="00286562" w14:paraId="1DEF9EE9" w14:textId="77777777" w:rsidTr="0053677D">
        <w:tc>
          <w:tcPr>
            <w:tcW w:w="1998" w:type="dxa"/>
            <w:tcMar>
              <w:top w:w="0" w:type="dxa"/>
              <w:left w:w="108" w:type="dxa"/>
              <w:bottom w:w="0" w:type="dxa"/>
              <w:right w:w="108" w:type="dxa"/>
            </w:tcMar>
          </w:tcPr>
          <w:p w14:paraId="73DC2ADC" w14:textId="445C1B42" w:rsidR="00A61471" w:rsidRPr="00AD62DA" w:rsidRDefault="00A61471" w:rsidP="00BB2A31">
            <w:pPr>
              <w:keepNext/>
              <w:keepLines/>
              <w:widowControl w:val="0"/>
              <w:spacing w:before="120"/>
              <w:rPr>
                <w:bCs/>
              </w:rPr>
            </w:pPr>
            <w:r w:rsidRPr="00AD62DA">
              <w:rPr>
                <w:bCs/>
              </w:rPr>
              <w:t>Kirsten</w:t>
            </w:r>
          </w:p>
        </w:tc>
        <w:tc>
          <w:tcPr>
            <w:tcW w:w="2142" w:type="dxa"/>
            <w:tcMar>
              <w:top w:w="0" w:type="dxa"/>
              <w:left w:w="108" w:type="dxa"/>
              <w:bottom w:w="0" w:type="dxa"/>
              <w:right w:w="108" w:type="dxa"/>
            </w:tcMar>
          </w:tcPr>
          <w:p w14:paraId="60652E5C" w14:textId="11DA5D52" w:rsidR="00A61471" w:rsidRPr="00AD62DA" w:rsidRDefault="00A61471" w:rsidP="00BB2A31">
            <w:pPr>
              <w:keepNext/>
              <w:keepLines/>
              <w:widowControl w:val="0"/>
              <w:spacing w:before="120"/>
              <w:rPr>
                <w:bCs/>
              </w:rPr>
            </w:pPr>
            <w:r w:rsidRPr="00AD62DA">
              <w:rPr>
                <w:bCs/>
              </w:rPr>
              <w:t>Rowley</w:t>
            </w:r>
          </w:p>
        </w:tc>
        <w:tc>
          <w:tcPr>
            <w:tcW w:w="4968" w:type="dxa"/>
            <w:tcMar>
              <w:top w:w="0" w:type="dxa"/>
              <w:left w:w="108" w:type="dxa"/>
              <w:bottom w:w="0" w:type="dxa"/>
              <w:right w:w="108" w:type="dxa"/>
            </w:tcMar>
          </w:tcPr>
          <w:p w14:paraId="24B063C1" w14:textId="40E95C46" w:rsidR="00A61471" w:rsidRPr="00AD62DA" w:rsidRDefault="00A61471" w:rsidP="00BB2A31">
            <w:pPr>
              <w:keepNext/>
              <w:keepLines/>
              <w:widowControl w:val="0"/>
              <w:spacing w:before="120"/>
              <w:rPr>
                <w:bCs/>
              </w:rPr>
            </w:pPr>
            <w:r w:rsidRPr="00AD62DA">
              <w:rPr>
                <w:bCs/>
              </w:rPr>
              <w:t>MISO</w:t>
            </w:r>
          </w:p>
        </w:tc>
      </w:tr>
      <w:tr w:rsidR="00BB2A31" w:rsidRPr="00286562" w14:paraId="0B11CDDC" w14:textId="77777777" w:rsidTr="0053677D">
        <w:tc>
          <w:tcPr>
            <w:tcW w:w="1998" w:type="dxa"/>
            <w:tcMar>
              <w:top w:w="0" w:type="dxa"/>
              <w:left w:w="108" w:type="dxa"/>
              <w:bottom w:w="0" w:type="dxa"/>
              <w:right w:w="108" w:type="dxa"/>
            </w:tcMar>
          </w:tcPr>
          <w:p w14:paraId="49629A66" w14:textId="18CF5BF4" w:rsidR="00BB2A31" w:rsidRPr="00DB6407" w:rsidRDefault="00BB2A31" w:rsidP="0079197D">
            <w:pPr>
              <w:widowControl w:val="0"/>
              <w:spacing w:before="120"/>
              <w:rPr>
                <w:bCs/>
              </w:rPr>
            </w:pPr>
            <w:r w:rsidRPr="00DB6407">
              <w:rPr>
                <w:bCs/>
              </w:rPr>
              <w:t>Lisa</w:t>
            </w:r>
          </w:p>
        </w:tc>
        <w:tc>
          <w:tcPr>
            <w:tcW w:w="2142" w:type="dxa"/>
            <w:tcMar>
              <w:top w:w="0" w:type="dxa"/>
              <w:left w:w="108" w:type="dxa"/>
              <w:bottom w:w="0" w:type="dxa"/>
              <w:right w:w="108" w:type="dxa"/>
            </w:tcMar>
          </w:tcPr>
          <w:p w14:paraId="66CA09CD" w14:textId="13B373C8" w:rsidR="00BB2A31" w:rsidRPr="00DB6407" w:rsidRDefault="00BB2A31" w:rsidP="0079197D">
            <w:pPr>
              <w:widowControl w:val="0"/>
              <w:spacing w:before="120"/>
              <w:rPr>
                <w:bCs/>
              </w:rPr>
            </w:pPr>
            <w:r w:rsidRPr="00DB6407">
              <w:rPr>
                <w:bCs/>
              </w:rPr>
              <w:t>Sieg</w:t>
            </w:r>
          </w:p>
        </w:tc>
        <w:tc>
          <w:tcPr>
            <w:tcW w:w="4968" w:type="dxa"/>
            <w:tcMar>
              <w:top w:w="0" w:type="dxa"/>
              <w:left w:w="108" w:type="dxa"/>
              <w:bottom w:w="0" w:type="dxa"/>
              <w:right w:w="108" w:type="dxa"/>
            </w:tcMar>
          </w:tcPr>
          <w:p w14:paraId="6FE6FA00" w14:textId="1E0677E2" w:rsidR="00BB2A31" w:rsidRPr="00DB6407" w:rsidRDefault="00BB2A31" w:rsidP="00A55C8D">
            <w:pPr>
              <w:keepNext/>
              <w:keepLines/>
              <w:widowControl w:val="0"/>
              <w:spacing w:before="120"/>
              <w:rPr>
                <w:bCs/>
              </w:rPr>
            </w:pPr>
            <w:proofErr w:type="spellStart"/>
            <w:r w:rsidRPr="00DB6407">
              <w:rPr>
                <w:bCs/>
              </w:rPr>
              <w:t>LG&amp;E</w:t>
            </w:r>
            <w:proofErr w:type="spellEnd"/>
            <w:r w:rsidRPr="00DB6407">
              <w:rPr>
                <w:bCs/>
              </w:rPr>
              <w:t xml:space="preserve"> and KU Services</w:t>
            </w:r>
          </w:p>
        </w:tc>
      </w:tr>
      <w:tr w:rsidR="00DB6407" w:rsidRPr="00286562" w14:paraId="638763F0" w14:textId="77777777" w:rsidTr="0053677D">
        <w:tc>
          <w:tcPr>
            <w:tcW w:w="1998" w:type="dxa"/>
            <w:tcMar>
              <w:top w:w="0" w:type="dxa"/>
              <w:left w:w="108" w:type="dxa"/>
              <w:bottom w:w="0" w:type="dxa"/>
              <w:right w:w="108" w:type="dxa"/>
            </w:tcMar>
          </w:tcPr>
          <w:p w14:paraId="386E13B9" w14:textId="6B078E9D" w:rsidR="00DB6407" w:rsidRPr="00DB6407" w:rsidRDefault="00DB6407" w:rsidP="0079197D">
            <w:pPr>
              <w:widowControl w:val="0"/>
              <w:spacing w:before="120"/>
              <w:rPr>
                <w:bCs/>
              </w:rPr>
            </w:pPr>
            <w:r>
              <w:rPr>
                <w:bCs/>
              </w:rPr>
              <w:t>Ben</w:t>
            </w:r>
          </w:p>
        </w:tc>
        <w:tc>
          <w:tcPr>
            <w:tcW w:w="2142" w:type="dxa"/>
            <w:tcMar>
              <w:top w:w="0" w:type="dxa"/>
              <w:left w:w="108" w:type="dxa"/>
              <w:bottom w:w="0" w:type="dxa"/>
              <w:right w:w="108" w:type="dxa"/>
            </w:tcMar>
          </w:tcPr>
          <w:p w14:paraId="71F7619E" w14:textId="03F1DC2F" w:rsidR="00DB6407" w:rsidRPr="00DB6407" w:rsidRDefault="00DB6407" w:rsidP="0079197D">
            <w:pPr>
              <w:widowControl w:val="0"/>
              <w:spacing w:before="120"/>
              <w:rPr>
                <w:bCs/>
              </w:rPr>
            </w:pPr>
            <w:r>
              <w:rPr>
                <w:bCs/>
              </w:rPr>
              <w:t>Stander</w:t>
            </w:r>
          </w:p>
        </w:tc>
        <w:tc>
          <w:tcPr>
            <w:tcW w:w="4968" w:type="dxa"/>
            <w:tcMar>
              <w:top w:w="0" w:type="dxa"/>
              <w:left w:w="108" w:type="dxa"/>
              <w:bottom w:w="0" w:type="dxa"/>
              <w:right w:w="108" w:type="dxa"/>
            </w:tcMar>
          </w:tcPr>
          <w:p w14:paraId="3A68DA31" w14:textId="145421AF" w:rsidR="00DB6407" w:rsidRPr="00DB6407" w:rsidRDefault="00DB6407" w:rsidP="00A55C8D">
            <w:pPr>
              <w:keepNext/>
              <w:keepLines/>
              <w:widowControl w:val="0"/>
              <w:spacing w:before="120"/>
              <w:rPr>
                <w:bCs/>
              </w:rPr>
            </w:pPr>
            <w:r>
              <w:rPr>
                <w:bCs/>
              </w:rPr>
              <w:t>OATI</w:t>
            </w:r>
          </w:p>
        </w:tc>
      </w:tr>
      <w:tr w:rsidR="007577F1" w:rsidRPr="00286562" w14:paraId="24ED8ABC" w14:textId="77777777" w:rsidTr="0053677D">
        <w:tc>
          <w:tcPr>
            <w:tcW w:w="1998" w:type="dxa"/>
            <w:tcMar>
              <w:top w:w="0" w:type="dxa"/>
              <w:left w:w="108" w:type="dxa"/>
              <w:bottom w:w="0" w:type="dxa"/>
              <w:right w:w="108" w:type="dxa"/>
            </w:tcMar>
          </w:tcPr>
          <w:p w14:paraId="118A017B" w14:textId="4C0094C7" w:rsidR="007577F1" w:rsidRPr="00DB6407" w:rsidRDefault="007577F1" w:rsidP="0079197D">
            <w:pPr>
              <w:widowControl w:val="0"/>
              <w:spacing w:before="120"/>
              <w:rPr>
                <w:bCs/>
              </w:rPr>
            </w:pPr>
            <w:r w:rsidRPr="00DB6407">
              <w:rPr>
                <w:bCs/>
              </w:rPr>
              <w:t>Scott</w:t>
            </w:r>
          </w:p>
        </w:tc>
        <w:tc>
          <w:tcPr>
            <w:tcW w:w="2142" w:type="dxa"/>
            <w:tcMar>
              <w:top w:w="0" w:type="dxa"/>
              <w:left w:w="108" w:type="dxa"/>
              <w:bottom w:w="0" w:type="dxa"/>
              <w:right w:w="108" w:type="dxa"/>
            </w:tcMar>
          </w:tcPr>
          <w:p w14:paraId="766796AF" w14:textId="7B49522D" w:rsidR="007577F1" w:rsidRPr="00DB6407" w:rsidRDefault="007577F1" w:rsidP="0079197D">
            <w:pPr>
              <w:widowControl w:val="0"/>
              <w:spacing w:before="120"/>
              <w:rPr>
                <w:bCs/>
              </w:rPr>
            </w:pPr>
            <w:r w:rsidRPr="00DB6407">
              <w:rPr>
                <w:bCs/>
              </w:rPr>
              <w:t>Stewart</w:t>
            </w:r>
          </w:p>
        </w:tc>
        <w:tc>
          <w:tcPr>
            <w:tcW w:w="4968" w:type="dxa"/>
            <w:tcMar>
              <w:top w:w="0" w:type="dxa"/>
              <w:left w:w="108" w:type="dxa"/>
              <w:bottom w:w="0" w:type="dxa"/>
              <w:right w:w="108" w:type="dxa"/>
            </w:tcMar>
          </w:tcPr>
          <w:p w14:paraId="7F0CB0F4" w14:textId="405458CF" w:rsidR="007577F1" w:rsidRPr="00DB6407" w:rsidRDefault="00A61471" w:rsidP="00A55C8D">
            <w:pPr>
              <w:keepNext/>
              <w:keepLines/>
              <w:widowControl w:val="0"/>
              <w:spacing w:before="120"/>
              <w:rPr>
                <w:bCs/>
              </w:rPr>
            </w:pPr>
            <w:r w:rsidRPr="00DB6407">
              <w:rPr>
                <w:bCs/>
              </w:rPr>
              <w:t>BPA</w:t>
            </w:r>
          </w:p>
        </w:tc>
      </w:tr>
      <w:tr w:rsidR="00BE24C3" w:rsidRPr="00286562" w14:paraId="5F9BFAF0" w14:textId="77777777" w:rsidTr="0053677D">
        <w:tc>
          <w:tcPr>
            <w:tcW w:w="1998" w:type="dxa"/>
            <w:tcMar>
              <w:top w:w="0" w:type="dxa"/>
              <w:left w:w="108" w:type="dxa"/>
              <w:bottom w:w="0" w:type="dxa"/>
              <w:right w:w="108" w:type="dxa"/>
            </w:tcMar>
            <w:hideMark/>
          </w:tcPr>
          <w:p w14:paraId="572E9716" w14:textId="43A27F75" w:rsidR="00BE24C3" w:rsidRPr="00AD62DA" w:rsidRDefault="007577F1" w:rsidP="0079197D">
            <w:pPr>
              <w:widowControl w:val="0"/>
              <w:spacing w:before="120"/>
              <w:rPr>
                <w:bCs/>
              </w:rPr>
            </w:pPr>
            <w:r w:rsidRPr="00AD62DA">
              <w:rPr>
                <w:bCs/>
              </w:rPr>
              <w:t>Caroline</w:t>
            </w:r>
          </w:p>
        </w:tc>
        <w:tc>
          <w:tcPr>
            <w:tcW w:w="2142" w:type="dxa"/>
            <w:tcMar>
              <w:top w:w="0" w:type="dxa"/>
              <w:left w:w="108" w:type="dxa"/>
              <w:bottom w:w="0" w:type="dxa"/>
              <w:right w:w="108" w:type="dxa"/>
            </w:tcMar>
            <w:hideMark/>
          </w:tcPr>
          <w:p w14:paraId="3166FE36" w14:textId="77777777" w:rsidR="00BE24C3" w:rsidRPr="00AD62DA" w:rsidRDefault="00BE24C3" w:rsidP="0079197D">
            <w:pPr>
              <w:widowControl w:val="0"/>
              <w:spacing w:before="120"/>
              <w:rPr>
                <w:bCs/>
              </w:rPr>
            </w:pPr>
            <w:r w:rsidRPr="00AD62DA">
              <w:rPr>
                <w:bCs/>
              </w:rPr>
              <w:t>Trum</w:t>
            </w:r>
          </w:p>
        </w:tc>
        <w:tc>
          <w:tcPr>
            <w:tcW w:w="4968" w:type="dxa"/>
            <w:tcMar>
              <w:top w:w="0" w:type="dxa"/>
              <w:left w:w="108" w:type="dxa"/>
              <w:bottom w:w="0" w:type="dxa"/>
              <w:right w:w="108" w:type="dxa"/>
            </w:tcMar>
            <w:hideMark/>
          </w:tcPr>
          <w:p w14:paraId="57332193" w14:textId="040FBF2B" w:rsidR="00BE24C3" w:rsidRPr="00AD62DA" w:rsidRDefault="00F61C77" w:rsidP="00A55C8D">
            <w:pPr>
              <w:keepNext/>
              <w:keepLines/>
              <w:widowControl w:val="0"/>
              <w:spacing w:before="120"/>
              <w:rPr>
                <w:bCs/>
              </w:rPr>
            </w:pPr>
            <w:r w:rsidRPr="00AD62DA">
              <w:rPr>
                <w:bCs/>
              </w:rPr>
              <w:t>NAESB</w:t>
            </w:r>
          </w:p>
        </w:tc>
      </w:tr>
      <w:tr w:rsidR="00DB6407" w:rsidRPr="00286562" w14:paraId="7B40F871" w14:textId="77777777" w:rsidTr="0053677D">
        <w:tc>
          <w:tcPr>
            <w:tcW w:w="1998" w:type="dxa"/>
            <w:tcMar>
              <w:top w:w="0" w:type="dxa"/>
              <w:left w:w="108" w:type="dxa"/>
              <w:bottom w:w="0" w:type="dxa"/>
              <w:right w:w="108" w:type="dxa"/>
            </w:tcMar>
          </w:tcPr>
          <w:p w14:paraId="1679F340" w14:textId="2903CAE7" w:rsidR="00DB6407" w:rsidRPr="00AD62DA" w:rsidRDefault="00DB6407" w:rsidP="0079197D">
            <w:pPr>
              <w:widowControl w:val="0"/>
              <w:spacing w:before="120"/>
              <w:rPr>
                <w:bCs/>
              </w:rPr>
            </w:pPr>
            <w:r>
              <w:rPr>
                <w:bCs/>
              </w:rPr>
              <w:t>Jeremy</w:t>
            </w:r>
          </w:p>
        </w:tc>
        <w:tc>
          <w:tcPr>
            <w:tcW w:w="2142" w:type="dxa"/>
            <w:tcMar>
              <w:top w:w="0" w:type="dxa"/>
              <w:left w:w="108" w:type="dxa"/>
              <w:bottom w:w="0" w:type="dxa"/>
              <w:right w:w="108" w:type="dxa"/>
            </w:tcMar>
          </w:tcPr>
          <w:p w14:paraId="5F759578" w14:textId="24146715" w:rsidR="00DB6407" w:rsidRPr="00AD62DA" w:rsidRDefault="00DB6407" w:rsidP="0079197D">
            <w:pPr>
              <w:widowControl w:val="0"/>
              <w:spacing w:before="120"/>
              <w:rPr>
                <w:bCs/>
              </w:rPr>
            </w:pPr>
            <w:r>
              <w:rPr>
                <w:bCs/>
              </w:rPr>
              <w:t>West</w:t>
            </w:r>
          </w:p>
        </w:tc>
        <w:tc>
          <w:tcPr>
            <w:tcW w:w="4968" w:type="dxa"/>
            <w:tcMar>
              <w:top w:w="0" w:type="dxa"/>
              <w:left w:w="108" w:type="dxa"/>
              <w:bottom w:w="0" w:type="dxa"/>
              <w:right w:w="108" w:type="dxa"/>
            </w:tcMar>
          </w:tcPr>
          <w:p w14:paraId="3CF417C7" w14:textId="72579E77" w:rsidR="00DB6407" w:rsidRPr="00AD62DA" w:rsidRDefault="00DB6407" w:rsidP="00A55C8D">
            <w:pPr>
              <w:keepNext/>
              <w:keepLines/>
              <w:widowControl w:val="0"/>
              <w:spacing w:before="120"/>
              <w:rPr>
                <w:bCs/>
              </w:rPr>
            </w:pPr>
            <w:r>
              <w:rPr>
                <w:bCs/>
              </w:rPr>
              <w:t>OATI</w:t>
            </w:r>
          </w:p>
        </w:tc>
      </w:tr>
      <w:bookmarkEnd w:id="2"/>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9C34" w14:textId="77777777" w:rsidR="00DF7EA9" w:rsidRDefault="00DF7EA9">
      <w:r>
        <w:separator/>
      </w:r>
    </w:p>
  </w:endnote>
  <w:endnote w:type="continuationSeparator" w:id="0">
    <w:p w14:paraId="6E1FB4AE" w14:textId="77777777" w:rsidR="00DF7EA9" w:rsidRDefault="00DF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4D0CC953"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Pr>
        <w:sz w:val="18"/>
        <w:szCs w:val="18"/>
      </w:rPr>
      <w:t xml:space="preserve">Draft Meeting Minutes </w:t>
    </w:r>
    <w:r w:rsidRPr="00176FB9">
      <w:rPr>
        <w:sz w:val="18"/>
        <w:szCs w:val="18"/>
      </w:rPr>
      <w:t>–</w:t>
    </w:r>
    <w:r w:rsidR="0038023A">
      <w:rPr>
        <w:sz w:val="18"/>
        <w:szCs w:val="18"/>
      </w:rPr>
      <w:t xml:space="preserve"> </w:t>
    </w:r>
    <w:r w:rsidR="00DB6407">
      <w:rPr>
        <w:sz w:val="18"/>
        <w:szCs w:val="18"/>
      </w:rPr>
      <w:t>February 18</w:t>
    </w:r>
    <w:r w:rsidR="00B1220D">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7D04" w14:textId="77777777" w:rsidR="00DF7EA9" w:rsidRDefault="00DF7EA9">
      <w:r>
        <w:separator/>
      </w:r>
    </w:p>
  </w:footnote>
  <w:footnote w:type="continuationSeparator" w:id="0">
    <w:p w14:paraId="6107FE05" w14:textId="77777777" w:rsidR="00DF7EA9" w:rsidRDefault="00DF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B1E"/>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1C9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1D7"/>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15D"/>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2BF"/>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68BE"/>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29"/>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3A3"/>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79"/>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102"/>
    <w:rsid w:val="00153C24"/>
    <w:rsid w:val="00153F36"/>
    <w:rsid w:val="001543BA"/>
    <w:rsid w:val="00154B4D"/>
    <w:rsid w:val="00154C5B"/>
    <w:rsid w:val="0015548B"/>
    <w:rsid w:val="001558AD"/>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1F"/>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810"/>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4755"/>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17DC"/>
    <w:rsid w:val="00291AC0"/>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4F33"/>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4F1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4C81"/>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47"/>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644"/>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D68"/>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132"/>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338"/>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6E05"/>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76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77D"/>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3D"/>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944"/>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27"/>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000"/>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17D"/>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3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708"/>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A55"/>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60C"/>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54A"/>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6D"/>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80A"/>
    <w:rsid w:val="007259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07B"/>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5C"/>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E1E"/>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8A4"/>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120"/>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44D"/>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02"/>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E8B"/>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8C2"/>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48"/>
    <w:rsid w:val="008D6FEA"/>
    <w:rsid w:val="008D7025"/>
    <w:rsid w:val="008D734C"/>
    <w:rsid w:val="008D7583"/>
    <w:rsid w:val="008D777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59F"/>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A4B"/>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2F7"/>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9FA"/>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B2F"/>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471"/>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3A2"/>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77E"/>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4F"/>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2DA"/>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990"/>
    <w:rsid w:val="00B06A9B"/>
    <w:rsid w:val="00B06AA7"/>
    <w:rsid w:val="00B06D0C"/>
    <w:rsid w:val="00B06FB8"/>
    <w:rsid w:val="00B07034"/>
    <w:rsid w:val="00B07B94"/>
    <w:rsid w:val="00B07EB7"/>
    <w:rsid w:val="00B103DA"/>
    <w:rsid w:val="00B10B63"/>
    <w:rsid w:val="00B11754"/>
    <w:rsid w:val="00B11D00"/>
    <w:rsid w:val="00B11D04"/>
    <w:rsid w:val="00B12198"/>
    <w:rsid w:val="00B1220D"/>
    <w:rsid w:val="00B12903"/>
    <w:rsid w:val="00B12DE3"/>
    <w:rsid w:val="00B12E5A"/>
    <w:rsid w:val="00B139B9"/>
    <w:rsid w:val="00B13FA0"/>
    <w:rsid w:val="00B141A3"/>
    <w:rsid w:val="00B143C4"/>
    <w:rsid w:val="00B14476"/>
    <w:rsid w:val="00B14700"/>
    <w:rsid w:val="00B14D53"/>
    <w:rsid w:val="00B14E2B"/>
    <w:rsid w:val="00B1547C"/>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0D8"/>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5D2"/>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163"/>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A31"/>
    <w:rsid w:val="00BB2D4F"/>
    <w:rsid w:val="00BB2DC2"/>
    <w:rsid w:val="00BB33A0"/>
    <w:rsid w:val="00BB362E"/>
    <w:rsid w:val="00BB377E"/>
    <w:rsid w:val="00BB3795"/>
    <w:rsid w:val="00BB3B08"/>
    <w:rsid w:val="00BB3E87"/>
    <w:rsid w:val="00BB3E94"/>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A6A"/>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C7ECA"/>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0F9"/>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5DC0"/>
    <w:rsid w:val="00BF6150"/>
    <w:rsid w:val="00BF62C5"/>
    <w:rsid w:val="00BF68C6"/>
    <w:rsid w:val="00BF6FCF"/>
    <w:rsid w:val="00BF7636"/>
    <w:rsid w:val="00BF7674"/>
    <w:rsid w:val="00BF78E1"/>
    <w:rsid w:val="00BF7D24"/>
    <w:rsid w:val="00BF7F3A"/>
    <w:rsid w:val="00C00110"/>
    <w:rsid w:val="00C0016D"/>
    <w:rsid w:val="00C00301"/>
    <w:rsid w:val="00C00806"/>
    <w:rsid w:val="00C00A31"/>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69A8"/>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4ED"/>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D5A"/>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0C4A"/>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84"/>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6DE"/>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4B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4CBA"/>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86"/>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407"/>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650"/>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467"/>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DF7EA9"/>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244"/>
    <w:rsid w:val="00E215B9"/>
    <w:rsid w:val="00E216DE"/>
    <w:rsid w:val="00E22369"/>
    <w:rsid w:val="00E22D7A"/>
    <w:rsid w:val="00E2398E"/>
    <w:rsid w:val="00E23AE3"/>
    <w:rsid w:val="00E23BE1"/>
    <w:rsid w:val="00E23C52"/>
    <w:rsid w:val="00E23CDD"/>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6B78"/>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0E9C"/>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6C5"/>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D63"/>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0BF"/>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1C77"/>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496"/>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2FF7"/>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6EC"/>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992"/>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1E"/>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47A"/>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weq_bps_css_rmq_bps011525fm.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css_rmq_bps021825a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pdf4/weq_bps_css_rmq_bps021825w2.pdf" TargetMode="External"/><Relationship Id="rId4" Type="http://schemas.openxmlformats.org/officeDocument/2006/relationships/settings" Target="settings.xml"/><Relationship Id="rId9" Type="http://schemas.openxmlformats.org/officeDocument/2006/relationships/hyperlink" Target="https://naesb.org/pdf4/weq_bps_css_rmq_bps021825w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6132</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4</cp:revision>
  <cp:lastPrinted>2012-04-04T10:38:00Z</cp:lastPrinted>
  <dcterms:created xsi:type="dcterms:W3CDTF">2025-01-16T18:09:00Z</dcterms:created>
  <dcterms:modified xsi:type="dcterms:W3CDTF">2025-02-18T21:59:00Z</dcterms:modified>
</cp:coreProperties>
</file>