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3CFE11C0" w:rsidR="00C44C62" w:rsidRPr="000E5855" w:rsidRDefault="00C44C62" w:rsidP="00D62DE0">
      <w:pPr>
        <w:ind w:left="1440" w:hanging="1440"/>
      </w:pPr>
      <w:r w:rsidRPr="000E5855">
        <w:rPr>
          <w:b/>
          <w:bCs/>
        </w:rPr>
        <w:t>RE:</w:t>
      </w:r>
      <w:r w:rsidRPr="000E5855">
        <w:rPr>
          <w:b/>
          <w:bCs/>
        </w:rPr>
        <w:tab/>
      </w:r>
      <w:r w:rsidR="00852A4B">
        <w:t>Final</w:t>
      </w:r>
      <w:r w:rsidR="009B21BD">
        <w:t xml:space="preserve"> </w:t>
      </w:r>
      <w:r w:rsidR="00230ECA">
        <w:t xml:space="preserve">Minutes from </w:t>
      </w:r>
      <w:r w:rsidR="00604AB2">
        <w:t xml:space="preserve">April </w:t>
      </w:r>
      <w:r w:rsidR="00DF07BA">
        <w:t>30</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704FD744"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8727D8">
        <w:t>May 1</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08DB0CDF" w:rsidR="00C44C62" w:rsidRDefault="00604AB2" w:rsidP="0063021A">
      <w:pPr>
        <w:widowControl w:val="0"/>
        <w:jc w:val="center"/>
        <w:outlineLvl w:val="2"/>
        <w:rPr>
          <w:b/>
          <w:bCs/>
        </w:rPr>
      </w:pPr>
      <w:r>
        <w:rPr>
          <w:b/>
          <w:bCs/>
        </w:rPr>
        <w:t xml:space="preserve">April </w:t>
      </w:r>
      <w:r w:rsidR="00DF07BA">
        <w:rPr>
          <w:b/>
          <w:bCs/>
        </w:rPr>
        <w:t>30</w:t>
      </w:r>
      <w:r w:rsidR="006E704E">
        <w:rPr>
          <w:b/>
          <w:bCs/>
        </w:rPr>
        <w:t>, 2026</w:t>
      </w:r>
      <w:r w:rsidR="00B70957">
        <w:rPr>
          <w:b/>
          <w:bCs/>
        </w:rPr>
        <w:t xml:space="preserve"> – </w:t>
      </w:r>
      <w:r w:rsidR="00684A6D">
        <w:rPr>
          <w:b/>
          <w:bCs/>
        </w:rPr>
        <w:t>1</w:t>
      </w:r>
      <w:r w:rsidR="006E704E">
        <w:rPr>
          <w:b/>
          <w:bCs/>
        </w:rPr>
        <w:t>:00</w:t>
      </w:r>
      <w:r w:rsidR="00B70957">
        <w:rPr>
          <w:b/>
          <w:bCs/>
        </w:rPr>
        <w:t xml:space="preserve"> to</w:t>
      </w:r>
      <w:r w:rsidR="004B685E">
        <w:rPr>
          <w:b/>
          <w:bCs/>
        </w:rPr>
        <w:t xml:space="preserve"> </w:t>
      </w:r>
      <w:r w:rsidR="00684A6D">
        <w:rPr>
          <w:b/>
          <w:bCs/>
        </w:rPr>
        <w:t>3</w:t>
      </w:r>
      <w:r w:rsidR="006E704E">
        <w:rPr>
          <w:b/>
          <w:bCs/>
        </w:rPr>
        <w:t>:00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375BD4F4" w:rsidR="00C44C62" w:rsidRPr="00EE257D" w:rsidRDefault="00852A4B" w:rsidP="00EA2474">
      <w:pPr>
        <w:widowControl w:val="0"/>
        <w:spacing w:after="120"/>
        <w:jc w:val="center"/>
      </w:pPr>
      <w:r>
        <w:rPr>
          <w:b/>
          <w:bCs/>
          <w:u w:val="single"/>
        </w:rPr>
        <w:t xml:space="preserve">FINAL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0A7B2324"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E87995">
        <w:t>Mr. Galloway, seconded by Mr. Majors.</w:t>
      </w:r>
    </w:p>
    <w:p w14:paraId="5374211D" w14:textId="0F040A84" w:rsidR="004B685E" w:rsidRDefault="004B685E" w:rsidP="008F22D4">
      <w:pPr>
        <w:spacing w:after="120"/>
        <w:jc w:val="both"/>
      </w:pPr>
      <w:r>
        <w:t xml:space="preserve">The participants reviewed the draft minutes from the </w:t>
      </w:r>
      <w:r w:rsidR="00E87995">
        <w:t xml:space="preserve">April 8, </w:t>
      </w:r>
      <w:r w:rsidR="00684A6D">
        <w:t>2026</w:t>
      </w:r>
      <w:r>
        <w:t xml:space="preserve"> meeting.  No modifications were offered.  Mr. </w:t>
      </w:r>
      <w:r w:rsidR="00E87995">
        <w:t>Galloway</w:t>
      </w:r>
      <w:r w:rsidR="00F06B73">
        <w:t xml:space="preserve"> </w:t>
      </w:r>
      <w:r>
        <w:t>moved</w:t>
      </w:r>
      <w:r w:rsidR="00E87995">
        <w:t>, seconded by Ms. Lee,</w:t>
      </w:r>
      <w:r>
        <w:t xml:space="preserve"> to adopt the draft minutes as final.  The final minutes for the meeting are available through the following hyperlink:</w:t>
      </w:r>
      <w:r w:rsidR="00880C46">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3AD9F559" w14:textId="4BC31E32" w:rsidR="00BB1F7C" w:rsidRDefault="006E704E" w:rsidP="007F1058">
      <w:pPr>
        <w:spacing w:before="120" w:after="120"/>
        <w:jc w:val="both"/>
      </w:pPr>
      <w:r>
        <w:t xml:space="preserve">Mr. Brooks stated </w:t>
      </w:r>
      <w:r w:rsidR="00E87995">
        <w:t xml:space="preserve">that during the previous meeting, the participants had created the </w:t>
      </w:r>
      <w:hyperlink r:id="rId8" w:history="1">
        <w:r w:rsidR="00E87995" w:rsidRPr="00E87995">
          <w:rPr>
            <w:rStyle w:val="Hyperlink"/>
          </w:rPr>
          <w:t>Areas to Address in Standardized Contract Language Terms &amp; Conditions</w:t>
        </w:r>
      </w:hyperlink>
      <w:r w:rsidR="00E87995">
        <w:t xml:space="preserve"> work paper to begin documenting considerations, based on meeting discussions and the material reviewed.  He </w:t>
      </w:r>
      <w:r w:rsidR="001F0179">
        <w:t>suggested the participants begin by reviewing</w:t>
      </w:r>
      <w:r w:rsidR="00E87995">
        <w:t xml:space="preserve"> two additional work papers posted for the meeting, the </w:t>
      </w:r>
      <w:hyperlink r:id="rId9" w:history="1">
        <w:r w:rsidR="00E87995" w:rsidRPr="00E87995">
          <w:rPr>
            <w:rStyle w:val="Hyperlink"/>
          </w:rPr>
          <w:t>FS-ISAC Sector Risk Advisory</w:t>
        </w:r>
      </w:hyperlink>
      <w:r w:rsidR="00E87995">
        <w:t xml:space="preserve"> and the </w:t>
      </w:r>
      <w:hyperlink r:id="rId10" w:history="1">
        <w:r w:rsidR="00E87995" w:rsidRPr="00E87995">
          <w:rPr>
            <w:rStyle w:val="Hyperlink"/>
          </w:rPr>
          <w:t>Electric Trust Charter</w:t>
        </w:r>
      </w:hyperlink>
      <w:r w:rsidR="00E87995">
        <w:t>.</w:t>
      </w:r>
      <w:r w:rsidR="001F0179">
        <w:t xml:space="preserve">  </w:t>
      </w:r>
    </w:p>
    <w:p w14:paraId="605E0F1B" w14:textId="2ADBBA5E" w:rsidR="001F0179" w:rsidRDefault="001F0179" w:rsidP="007F1058">
      <w:pPr>
        <w:spacing w:before="120" w:after="120"/>
        <w:jc w:val="both"/>
      </w:pPr>
      <w:r>
        <w:t xml:space="preserve">Mr. Brooks noted that </w:t>
      </w:r>
      <w:r w:rsidR="00C13E23">
        <w:t xml:space="preserve">one of the FS-ISAC advisory recommendations to prepare for AI-enabled vulnerability discovery is to move from a vulnerability management to an exploit prevention framework.  </w:t>
      </w:r>
      <w:r w:rsidR="00D15690">
        <w:t xml:space="preserve">He explained that recommendations like this as well as national and </w:t>
      </w:r>
      <w:r w:rsidR="00457552">
        <w:t xml:space="preserve">European Union </w:t>
      </w:r>
      <w:r w:rsidR="00D15690">
        <w:t>cybersecurity regulations may be a driver for vendors.  Mr. Galloway stated that exploit prevention requires a more wholistic view of security protections.  He suggested the participants consider if there is other relevant guidance that should be reviewed as part of developing potential language.</w:t>
      </w:r>
    </w:p>
    <w:p w14:paraId="2221C50F" w14:textId="2E0BE039" w:rsidR="00D15690" w:rsidRDefault="00D15690" w:rsidP="007F1058">
      <w:pPr>
        <w:spacing w:before="120" w:after="120"/>
        <w:jc w:val="both"/>
      </w:pPr>
      <w:r>
        <w:t xml:space="preserve">Mr. Brooks reviewed a </w:t>
      </w:r>
      <w:hyperlink r:id="rId11" w:history="1">
        <w:r w:rsidRPr="00457552">
          <w:rPr>
            <w:rStyle w:val="Hyperlink"/>
          </w:rPr>
          <w:t>revised</w:t>
        </w:r>
      </w:hyperlink>
      <w:r>
        <w:t xml:space="preserve"> version of the </w:t>
      </w:r>
      <w:r w:rsidRPr="00D15690">
        <w:t>Areas to Address in Standardized Contract Language Terms &amp; Conditions</w:t>
      </w:r>
      <w:r w:rsidR="00457552">
        <w:t xml:space="preserve"> he had provided for the meeting to identify additional considerations for discussion.  The participants reviewed the work paper. </w:t>
      </w:r>
    </w:p>
    <w:p w14:paraId="3D8E4283" w14:textId="63EE58D2" w:rsidR="00457552" w:rsidRDefault="00457552" w:rsidP="007F1058">
      <w:pPr>
        <w:spacing w:before="120" w:after="120"/>
        <w:jc w:val="both"/>
      </w:pPr>
      <w:r>
        <w:t xml:space="preserve">Mr. Brooks noted that </w:t>
      </w:r>
      <w:r w:rsidR="00B51243">
        <w:t xml:space="preserve">federal acquisition and European Union regulations are supportive of performing cybersecurity assessments during procurement phases but that many software end user license agreements prohibit customers from conducting penetrative analysis.  He asked if </w:t>
      </w:r>
      <w:r w:rsidR="00F5385A">
        <w:t>there would be benefit in contract provisions that permit such actions without violating end user agreements.  Mr. Galloway stated that this could be helpful to consider.  He suggested that in evaluating potential provisions, the participants also give weight to potential business reasons as to why certain language may not be practical.  Mr. Majors agreed, explaining that understanding the intent and purpose can be helpful in crafting uniform language.</w:t>
      </w:r>
    </w:p>
    <w:p w14:paraId="1057D1C7" w14:textId="44C4CA0F" w:rsidR="00511D14" w:rsidRDefault="00511D14" w:rsidP="007F1058">
      <w:pPr>
        <w:spacing w:before="120" w:after="120"/>
        <w:jc w:val="both"/>
      </w:pPr>
      <w:r>
        <w:lastRenderedPageBreak/>
        <w:t xml:space="preserve">Mr. Majors stated that one issue being discussed internally within CAISO is the shortening time cycles between when a vulnerability is identified and when it is exploited.  He noted that current best practices may not be applicable in the near future and the importance of flexibility when crafting language.  Ms. Lee agreed.  She stated that developments in AI technology may mean that </w:t>
      </w:r>
      <w:r w:rsidR="00DE71F7">
        <w:t>bad actors will be able to exploit vulnerabilities prior to vendor knowledge of a vulnerability in its products.</w:t>
      </w:r>
      <w:r w:rsidR="00AF3475">
        <w:t xml:space="preserve">  The participants added this as a consideration.</w:t>
      </w:r>
    </w:p>
    <w:p w14:paraId="70FE71CA" w14:textId="77777777" w:rsidR="00AF3475" w:rsidRDefault="00DE71F7" w:rsidP="007F1058">
      <w:pPr>
        <w:spacing w:before="120" w:after="120"/>
        <w:jc w:val="both"/>
      </w:pPr>
      <w:r>
        <w:t xml:space="preserve">The participants discussed potential vendor warrantability and attestation requirements.  Mr. Galloway stated that requiring blanket statements that its product is free of known vulnerabilities would likely not be a beneficial term for vendors or customers.  He explained that </w:t>
      </w:r>
      <w:r w:rsidR="008F4A94">
        <w:t xml:space="preserve">there is always a risk that a product has a known vulnerability that is unknown to the vendor.  Mr. Majors stated that a vendor who guarantees its product is completely vulnerability-free would likely be viewed as untrustworthy by the market.  </w:t>
      </w:r>
    </w:p>
    <w:p w14:paraId="517FC6B8" w14:textId="1A0FB02B" w:rsidR="00DE71F7" w:rsidRDefault="008F4A94" w:rsidP="007F1058">
      <w:pPr>
        <w:spacing w:before="120" w:after="120"/>
        <w:jc w:val="both"/>
      </w:pPr>
      <w:r>
        <w:t>Mr. Galloway suggested that provisions establishing requirements for vendor due diligence in software vulnerability testing</w:t>
      </w:r>
      <w:r w:rsidR="00AF3475">
        <w:t xml:space="preserve"> would be of use for customers.  He stated that relevant information would include disclosure of the thresholds used for determining vulnerability significance and the testing standards.  He explained that the requirements could be similar to those that require product safety certifications.  Mr. Brooks stated that such a provision could incorporate use of or certification to secure by design best practices defined by CISA.</w:t>
      </w:r>
      <w:r w:rsidR="00026302">
        <w:t xml:space="preserve">  He reviewed the Secure by Design Software Acquisition Guide </w:t>
      </w:r>
      <w:hyperlink r:id="rId12" w:history="1">
        <w:r w:rsidR="00026302" w:rsidRPr="00026302">
          <w:rPr>
            <w:rStyle w:val="Hyperlink"/>
          </w:rPr>
          <w:t>presentation</w:t>
        </w:r>
      </w:hyperlink>
      <w:r w:rsidR="00026302">
        <w:t>.  The participants added this as a consideration.</w:t>
      </w:r>
    </w:p>
    <w:p w14:paraId="1D22A588" w14:textId="42D209DC" w:rsidR="00026302" w:rsidRDefault="00026302" w:rsidP="007F1058">
      <w:pPr>
        <w:spacing w:before="120" w:after="120"/>
        <w:jc w:val="both"/>
      </w:pPr>
      <w:r>
        <w:t>Ms. Lee noted that NIST recently announced new priorities for CVEs that will focus on those vulnerabilities for software used by the federal government and critical vulnerabilities as defined by Executive Order 14028.  She stated that it may be beneficial to include references to other CVE reporting agencies, like the European Union Agency for Cybersecurity.</w:t>
      </w:r>
      <w:r w:rsidR="001D57DC">
        <w:t xml:space="preserve">  Mr. Brooks noted that this is included in the </w:t>
      </w:r>
      <w:hyperlink r:id="rId13" w:history="1">
        <w:r w:rsidR="001D57DC" w:rsidRPr="001D57DC">
          <w:rPr>
            <w:rStyle w:val="Hyperlink"/>
          </w:rPr>
          <w:t>updated</w:t>
        </w:r>
      </w:hyperlink>
      <w:r w:rsidR="001D57DC">
        <w:t xml:space="preserve"> </w:t>
      </w:r>
      <w:r>
        <w:t>Identification of Risk &amp; Risk Prioritization Work Paper</w:t>
      </w:r>
      <w:r w:rsidR="001D57DC">
        <w:t xml:space="preserve"> he provided for the meeting.</w:t>
      </w:r>
    </w:p>
    <w:p w14:paraId="0EA505AD" w14:textId="0417439E" w:rsidR="006E457E" w:rsidRDefault="00E47136" w:rsidP="007F1058">
      <w:pPr>
        <w:spacing w:before="120" w:after="120"/>
        <w:jc w:val="both"/>
      </w:pPr>
      <w:r>
        <w:t xml:space="preserve">Mr. Brooks asked if there were other suggested areas of consideration to add to the work paper.  None were offered.  Mr. Galloway stated that it may be helpful for participants to have time to review the document internally within their companies.  </w:t>
      </w:r>
      <w:r w:rsidR="001D57DC">
        <w:t xml:space="preserve">The </w:t>
      </w:r>
      <w:r w:rsidR="001D57DC" w:rsidRPr="00D15690">
        <w:t>Areas to Address in Standardized Contract Language Terms &amp; Conditions</w:t>
      </w:r>
      <w:r w:rsidR="001D57DC">
        <w:t xml:space="preserve"> as revised during the meeting is available through the following hyperlink: </w:t>
      </w:r>
      <w:hyperlink r:id="rId14" w:history="1">
        <w:r w:rsidR="001D57DC" w:rsidRPr="00E91FA0">
          <w:rPr>
            <w:rStyle w:val="Hyperlink"/>
          </w:rPr>
          <w:t>https://naesb.org/pdf4/weq_bps_css043026a1.docx</w:t>
        </w:r>
      </w:hyperlink>
      <w:r w:rsidR="001D57DC">
        <w:t xml:space="preserve">. </w:t>
      </w:r>
    </w:p>
    <w:p w14:paraId="3C65C94C" w14:textId="4CF7CE64" w:rsidR="00E47136" w:rsidRDefault="00E47136" w:rsidP="007F1058">
      <w:pPr>
        <w:spacing w:before="120" w:after="120"/>
        <w:jc w:val="both"/>
      </w:pPr>
      <w:r>
        <w:t xml:space="preserve">Mr. Brooks suggested that at the next meeting, participants begin to flesh out the concepts identified in the work paper into more detailed requirements that could become the basis for standardized contract language.  There was general agreement to proceed in this manner. </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08A88834" w14:textId="1D5BA47B" w:rsidR="008F2C76" w:rsidRDefault="00221EC7" w:rsidP="00221EC7">
      <w:pPr>
        <w:spacing w:before="120" w:after="120"/>
        <w:jc w:val="both"/>
      </w:pPr>
      <w:r>
        <w:t xml:space="preserve">Mr. Brooks </w:t>
      </w:r>
      <w:r w:rsidR="008727D8">
        <w:t>stated</w:t>
      </w:r>
      <w:r>
        <w:t xml:space="preserve"> that </w:t>
      </w:r>
      <w:r w:rsidR="00E47136">
        <w:t xml:space="preserve">he would work with the </w:t>
      </w:r>
      <w:r w:rsidR="008727D8">
        <w:t>NAESB office to schedule the next joint WEQ BPS and Cybersecurity Subcommittee meeting.  He noted that the WEQ Cybersecurity Subcommittee plans to meet on May 14, 2026 to begin its annual cybersecurity review as part of the 2026 WEQ Annual Plan.</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4138EC5B"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991D9E">
        <w:rPr>
          <w:bCs/>
        </w:rPr>
        <w:t>2:</w:t>
      </w:r>
      <w:r w:rsidR="008727D8">
        <w:rPr>
          <w:bCs/>
        </w:rPr>
        <w:t>27</w:t>
      </w:r>
      <w:r w:rsidR="00C14D8F">
        <w:rPr>
          <w:bCs/>
        </w:rPr>
        <w:t xml:space="preserve"> </w:t>
      </w:r>
      <w:r w:rsidR="00991D9E">
        <w:rPr>
          <w:bCs/>
        </w:rPr>
        <w:t>P</w:t>
      </w:r>
      <w:r w:rsidR="00C14D8F">
        <w:rPr>
          <w:bCs/>
        </w:rPr>
        <w:t>M</w:t>
      </w:r>
      <w:r w:rsidR="00FF2568">
        <w:rPr>
          <w:bCs/>
        </w:rPr>
        <w:t xml:space="preserve"> Central </w:t>
      </w:r>
      <w:r w:rsidR="00B7548D">
        <w:rPr>
          <w:bCs/>
        </w:rPr>
        <w:t xml:space="preserve">on a motion by </w:t>
      </w:r>
      <w:r w:rsidR="008F2C76">
        <w:rPr>
          <w:bCs/>
        </w:rPr>
        <w:t>Ms. Lee.</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DF07BA" w:rsidRPr="00286562" w14:paraId="561B4980" w14:textId="77777777" w:rsidTr="001262CB">
        <w:tc>
          <w:tcPr>
            <w:tcW w:w="1998" w:type="dxa"/>
            <w:tcMar>
              <w:top w:w="0" w:type="dxa"/>
              <w:left w:w="108" w:type="dxa"/>
              <w:bottom w:w="0" w:type="dxa"/>
              <w:right w:w="108" w:type="dxa"/>
            </w:tcMar>
          </w:tcPr>
          <w:p w14:paraId="1DB94886" w14:textId="57C063AE" w:rsidR="00DF07BA" w:rsidRPr="00DF07BA" w:rsidRDefault="00DF07BA" w:rsidP="004C02E7">
            <w:pPr>
              <w:keepNext/>
              <w:keepLines/>
              <w:widowControl w:val="0"/>
              <w:spacing w:before="120"/>
              <w:rPr>
                <w:bCs/>
              </w:rPr>
            </w:pPr>
            <w:r>
              <w:rPr>
                <w:bCs/>
              </w:rPr>
              <w:t>Steve</w:t>
            </w:r>
          </w:p>
        </w:tc>
        <w:tc>
          <w:tcPr>
            <w:tcW w:w="3240" w:type="dxa"/>
            <w:tcMar>
              <w:top w:w="0" w:type="dxa"/>
              <w:left w:w="108" w:type="dxa"/>
              <w:bottom w:w="0" w:type="dxa"/>
              <w:right w:w="108" w:type="dxa"/>
            </w:tcMar>
          </w:tcPr>
          <w:p w14:paraId="681FF4CD" w14:textId="06649DD6" w:rsidR="00DF07BA" w:rsidRPr="00DF07BA" w:rsidRDefault="00DF07BA" w:rsidP="004C02E7">
            <w:pPr>
              <w:keepNext/>
              <w:keepLines/>
              <w:widowControl w:val="0"/>
              <w:spacing w:before="120"/>
              <w:rPr>
                <w:bCs/>
              </w:rPr>
            </w:pPr>
            <w:r>
              <w:rPr>
                <w:bCs/>
              </w:rPr>
              <w:t>Ashbaker</w:t>
            </w:r>
          </w:p>
        </w:tc>
        <w:tc>
          <w:tcPr>
            <w:tcW w:w="3870" w:type="dxa"/>
            <w:tcMar>
              <w:top w:w="0" w:type="dxa"/>
              <w:left w:w="108" w:type="dxa"/>
              <w:bottom w:w="0" w:type="dxa"/>
              <w:right w:w="108" w:type="dxa"/>
            </w:tcMar>
          </w:tcPr>
          <w:p w14:paraId="2CFF3830" w14:textId="43627900" w:rsidR="00DF07BA" w:rsidRPr="00DF07BA" w:rsidRDefault="00DF07BA" w:rsidP="004C02E7">
            <w:pPr>
              <w:keepNext/>
              <w:keepLines/>
              <w:widowControl w:val="0"/>
              <w:spacing w:before="120"/>
              <w:rPr>
                <w:bCs/>
              </w:rPr>
            </w:pPr>
            <w:proofErr w:type="spellStart"/>
            <w:r>
              <w:rPr>
                <w:bCs/>
              </w:rPr>
              <w:t>WECC</w:t>
            </w:r>
            <w:proofErr w:type="spellEnd"/>
          </w:p>
        </w:tc>
      </w:tr>
      <w:tr w:rsidR="0049132A" w:rsidRPr="00286562" w14:paraId="4249FA5C" w14:textId="77777777" w:rsidTr="001262CB">
        <w:tc>
          <w:tcPr>
            <w:tcW w:w="1998" w:type="dxa"/>
            <w:tcMar>
              <w:top w:w="0" w:type="dxa"/>
              <w:left w:w="108" w:type="dxa"/>
              <w:bottom w:w="0" w:type="dxa"/>
              <w:right w:w="108" w:type="dxa"/>
            </w:tcMar>
          </w:tcPr>
          <w:p w14:paraId="35C9A2D6" w14:textId="26C3A26E" w:rsidR="0049132A" w:rsidRPr="00DF07BA" w:rsidRDefault="0049132A" w:rsidP="004C02E7">
            <w:pPr>
              <w:keepNext/>
              <w:keepLines/>
              <w:widowControl w:val="0"/>
              <w:spacing w:before="120"/>
              <w:rPr>
                <w:bCs/>
              </w:rPr>
            </w:pPr>
            <w:r w:rsidRPr="00DF07BA">
              <w:rPr>
                <w:bCs/>
              </w:rPr>
              <w:t>Rebecca</w:t>
            </w:r>
          </w:p>
        </w:tc>
        <w:tc>
          <w:tcPr>
            <w:tcW w:w="3240" w:type="dxa"/>
            <w:tcMar>
              <w:top w:w="0" w:type="dxa"/>
              <w:left w:w="108" w:type="dxa"/>
              <w:bottom w:w="0" w:type="dxa"/>
              <w:right w:w="108" w:type="dxa"/>
            </w:tcMar>
          </w:tcPr>
          <w:p w14:paraId="1378BE64" w14:textId="36C60264" w:rsidR="0049132A" w:rsidRPr="00DF07BA" w:rsidRDefault="0049132A" w:rsidP="004C02E7">
            <w:pPr>
              <w:keepNext/>
              <w:keepLines/>
              <w:widowControl w:val="0"/>
              <w:spacing w:before="120"/>
              <w:rPr>
                <w:bCs/>
              </w:rPr>
            </w:pPr>
            <w:r w:rsidRPr="00DF07BA">
              <w:rPr>
                <w:bCs/>
              </w:rPr>
              <w:t>Berdahl</w:t>
            </w:r>
          </w:p>
        </w:tc>
        <w:tc>
          <w:tcPr>
            <w:tcW w:w="3870" w:type="dxa"/>
            <w:tcMar>
              <w:top w:w="0" w:type="dxa"/>
              <w:left w:w="108" w:type="dxa"/>
              <w:bottom w:w="0" w:type="dxa"/>
              <w:right w:w="108" w:type="dxa"/>
            </w:tcMar>
          </w:tcPr>
          <w:p w14:paraId="1A2CC338" w14:textId="19BA8BE0" w:rsidR="0049132A" w:rsidRPr="00DF07BA" w:rsidRDefault="0049132A" w:rsidP="004C02E7">
            <w:pPr>
              <w:keepNext/>
              <w:keepLines/>
              <w:widowControl w:val="0"/>
              <w:spacing w:before="120"/>
              <w:rPr>
                <w:bCs/>
              </w:rPr>
            </w:pPr>
            <w:r w:rsidRPr="00DF07BA">
              <w:rPr>
                <w:bCs/>
              </w:rPr>
              <w:t>BPA</w:t>
            </w:r>
          </w:p>
        </w:tc>
      </w:tr>
      <w:tr w:rsidR="00F86D6B" w:rsidRPr="00286562" w14:paraId="0FBD235D" w14:textId="77777777" w:rsidTr="001262CB">
        <w:tc>
          <w:tcPr>
            <w:tcW w:w="1998" w:type="dxa"/>
            <w:tcMar>
              <w:top w:w="0" w:type="dxa"/>
              <w:left w:w="108" w:type="dxa"/>
              <w:bottom w:w="0" w:type="dxa"/>
              <w:right w:w="108" w:type="dxa"/>
            </w:tcMar>
          </w:tcPr>
          <w:p w14:paraId="50CF449D" w14:textId="67CF3154" w:rsidR="00F86D6B" w:rsidRPr="00DF07BA" w:rsidRDefault="00F86D6B" w:rsidP="004C02E7">
            <w:pPr>
              <w:keepNext/>
              <w:keepLines/>
              <w:widowControl w:val="0"/>
              <w:spacing w:before="120"/>
              <w:rPr>
                <w:bCs/>
              </w:rPr>
            </w:pPr>
            <w:r w:rsidRPr="00DF07BA">
              <w:rPr>
                <w:bCs/>
              </w:rPr>
              <w:t>Tanner</w:t>
            </w:r>
          </w:p>
        </w:tc>
        <w:tc>
          <w:tcPr>
            <w:tcW w:w="3240" w:type="dxa"/>
            <w:tcMar>
              <w:top w:w="0" w:type="dxa"/>
              <w:left w:w="108" w:type="dxa"/>
              <w:bottom w:w="0" w:type="dxa"/>
              <w:right w:w="108" w:type="dxa"/>
            </w:tcMar>
          </w:tcPr>
          <w:p w14:paraId="3A881733" w14:textId="05F258BE" w:rsidR="00F86D6B" w:rsidRPr="00DF07BA" w:rsidRDefault="00F86D6B" w:rsidP="004C02E7">
            <w:pPr>
              <w:keepNext/>
              <w:keepLines/>
              <w:widowControl w:val="0"/>
              <w:spacing w:before="120"/>
              <w:rPr>
                <w:bCs/>
              </w:rPr>
            </w:pPr>
            <w:r w:rsidRPr="00DF07BA">
              <w:rPr>
                <w:bCs/>
              </w:rPr>
              <w:t>Brier</w:t>
            </w:r>
          </w:p>
        </w:tc>
        <w:tc>
          <w:tcPr>
            <w:tcW w:w="3870" w:type="dxa"/>
            <w:tcMar>
              <w:top w:w="0" w:type="dxa"/>
              <w:left w:w="108" w:type="dxa"/>
              <w:bottom w:w="0" w:type="dxa"/>
              <w:right w:w="108" w:type="dxa"/>
            </w:tcMar>
          </w:tcPr>
          <w:p w14:paraId="11EEC30A" w14:textId="58B7343B" w:rsidR="00F86D6B" w:rsidRPr="00DF07BA" w:rsidRDefault="00F86D6B" w:rsidP="004C02E7">
            <w:pPr>
              <w:keepNext/>
              <w:keepLines/>
              <w:widowControl w:val="0"/>
              <w:spacing w:before="120"/>
              <w:rPr>
                <w:bCs/>
              </w:rPr>
            </w:pPr>
            <w:r w:rsidRPr="00DF07BA">
              <w:rPr>
                <w:bCs/>
              </w:rPr>
              <w:t>BPA</w:t>
            </w:r>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DF07BA" w:rsidRDefault="00361E46" w:rsidP="004C02E7">
            <w:pPr>
              <w:keepNext/>
              <w:keepLines/>
              <w:widowControl w:val="0"/>
              <w:spacing w:before="120"/>
              <w:rPr>
                <w:bCs/>
              </w:rPr>
            </w:pPr>
            <w:r w:rsidRPr="00DF07BA">
              <w:rPr>
                <w:bCs/>
              </w:rPr>
              <w:t>Dick</w:t>
            </w:r>
          </w:p>
        </w:tc>
        <w:tc>
          <w:tcPr>
            <w:tcW w:w="3240" w:type="dxa"/>
            <w:tcMar>
              <w:top w:w="0" w:type="dxa"/>
              <w:left w:w="108" w:type="dxa"/>
              <w:bottom w:w="0" w:type="dxa"/>
              <w:right w:w="108" w:type="dxa"/>
            </w:tcMar>
          </w:tcPr>
          <w:p w14:paraId="270DA73B" w14:textId="65D00A11" w:rsidR="00361E46" w:rsidRPr="00DF07BA" w:rsidRDefault="00361E46" w:rsidP="004C02E7">
            <w:pPr>
              <w:keepNext/>
              <w:keepLines/>
              <w:widowControl w:val="0"/>
              <w:spacing w:before="120"/>
              <w:rPr>
                <w:bCs/>
              </w:rPr>
            </w:pPr>
            <w:r w:rsidRPr="00DF07BA">
              <w:rPr>
                <w:bCs/>
              </w:rPr>
              <w:t>Brooks</w:t>
            </w:r>
          </w:p>
        </w:tc>
        <w:tc>
          <w:tcPr>
            <w:tcW w:w="3870" w:type="dxa"/>
            <w:tcMar>
              <w:top w:w="0" w:type="dxa"/>
              <w:left w:w="108" w:type="dxa"/>
              <w:bottom w:w="0" w:type="dxa"/>
              <w:right w:w="108" w:type="dxa"/>
            </w:tcMar>
          </w:tcPr>
          <w:p w14:paraId="51D53FA6" w14:textId="3AC24B1E" w:rsidR="00361E46" w:rsidRPr="00DF07BA" w:rsidRDefault="00C14D8F" w:rsidP="004C02E7">
            <w:pPr>
              <w:keepNext/>
              <w:keepLines/>
              <w:widowControl w:val="0"/>
              <w:spacing w:before="120"/>
              <w:rPr>
                <w:bCs/>
              </w:rPr>
            </w:pPr>
            <w:r w:rsidRPr="00DF07BA">
              <w:rPr>
                <w:bCs/>
              </w:rPr>
              <w:t xml:space="preserve">Business Cyber Guardian </w:t>
            </w:r>
          </w:p>
        </w:tc>
      </w:tr>
      <w:tr w:rsidR="00DF07BA" w:rsidRPr="00286562" w14:paraId="5D39D002" w14:textId="77777777" w:rsidTr="001262CB">
        <w:tc>
          <w:tcPr>
            <w:tcW w:w="1998" w:type="dxa"/>
            <w:tcMar>
              <w:top w:w="0" w:type="dxa"/>
              <w:left w:w="108" w:type="dxa"/>
              <w:bottom w:w="0" w:type="dxa"/>
              <w:right w:w="108" w:type="dxa"/>
            </w:tcMar>
          </w:tcPr>
          <w:p w14:paraId="3CB1B32A" w14:textId="385366FA" w:rsidR="00DF07BA" w:rsidRPr="00DF07BA" w:rsidRDefault="00DF07BA" w:rsidP="004C02E7">
            <w:pPr>
              <w:keepNext/>
              <w:keepLines/>
              <w:widowControl w:val="0"/>
              <w:spacing w:before="120"/>
              <w:rPr>
                <w:bCs/>
              </w:rPr>
            </w:pPr>
            <w:r>
              <w:rPr>
                <w:bCs/>
              </w:rPr>
              <w:t>Christopher</w:t>
            </w:r>
          </w:p>
        </w:tc>
        <w:tc>
          <w:tcPr>
            <w:tcW w:w="3240" w:type="dxa"/>
            <w:tcMar>
              <w:top w:w="0" w:type="dxa"/>
              <w:left w:w="108" w:type="dxa"/>
              <w:bottom w:w="0" w:type="dxa"/>
              <w:right w:w="108" w:type="dxa"/>
            </w:tcMar>
          </w:tcPr>
          <w:p w14:paraId="08333817" w14:textId="2E19CD16" w:rsidR="00DF07BA" w:rsidRPr="00DF07BA" w:rsidRDefault="00DF07BA" w:rsidP="004C02E7">
            <w:pPr>
              <w:keepNext/>
              <w:keepLines/>
              <w:widowControl w:val="0"/>
              <w:spacing w:before="120"/>
              <w:rPr>
                <w:bCs/>
              </w:rPr>
            </w:pPr>
            <w:r>
              <w:rPr>
                <w:bCs/>
              </w:rPr>
              <w:t>Burden</w:t>
            </w:r>
          </w:p>
        </w:tc>
        <w:tc>
          <w:tcPr>
            <w:tcW w:w="3870" w:type="dxa"/>
            <w:tcMar>
              <w:top w:w="0" w:type="dxa"/>
              <w:left w:w="108" w:type="dxa"/>
              <w:bottom w:w="0" w:type="dxa"/>
              <w:right w:w="108" w:type="dxa"/>
            </w:tcMar>
          </w:tcPr>
          <w:p w14:paraId="2FFB7810" w14:textId="32FAB2F5" w:rsidR="00DF07BA" w:rsidRPr="00DF07BA" w:rsidRDefault="00DF07BA" w:rsidP="004C02E7">
            <w:pPr>
              <w:keepNext/>
              <w:keepLines/>
              <w:widowControl w:val="0"/>
              <w:spacing w:before="120"/>
              <w:rPr>
                <w:bCs/>
              </w:rPr>
            </w:pPr>
            <w:r>
              <w:rPr>
                <w:bCs/>
              </w:rPr>
              <w:t>Enbridge</w:t>
            </w:r>
          </w:p>
        </w:tc>
      </w:tr>
      <w:tr w:rsidR="00DF07BA" w:rsidRPr="00286562" w14:paraId="5A8B06DE" w14:textId="77777777" w:rsidTr="001262CB">
        <w:tc>
          <w:tcPr>
            <w:tcW w:w="1998" w:type="dxa"/>
            <w:tcMar>
              <w:top w:w="0" w:type="dxa"/>
              <w:left w:w="108" w:type="dxa"/>
              <w:bottom w:w="0" w:type="dxa"/>
              <w:right w:w="108" w:type="dxa"/>
            </w:tcMar>
          </w:tcPr>
          <w:p w14:paraId="325C2195" w14:textId="1568DBE3" w:rsidR="00DF07BA" w:rsidRPr="00DF07BA" w:rsidRDefault="00DF07BA" w:rsidP="004C02E7">
            <w:pPr>
              <w:keepNext/>
              <w:keepLines/>
              <w:widowControl w:val="0"/>
              <w:spacing w:before="120"/>
              <w:rPr>
                <w:bCs/>
              </w:rPr>
            </w:pPr>
            <w:r w:rsidRPr="00DF07BA">
              <w:rPr>
                <w:bCs/>
              </w:rPr>
              <w:t>Michelle</w:t>
            </w:r>
          </w:p>
        </w:tc>
        <w:tc>
          <w:tcPr>
            <w:tcW w:w="3240" w:type="dxa"/>
            <w:tcMar>
              <w:top w:w="0" w:type="dxa"/>
              <w:left w:w="108" w:type="dxa"/>
              <w:bottom w:w="0" w:type="dxa"/>
              <w:right w:w="108" w:type="dxa"/>
            </w:tcMar>
          </w:tcPr>
          <w:p w14:paraId="13811F22" w14:textId="30966CC3" w:rsidR="00DF07BA" w:rsidRPr="00DF07BA" w:rsidRDefault="00DF07BA" w:rsidP="004C02E7">
            <w:pPr>
              <w:keepNext/>
              <w:keepLines/>
              <w:widowControl w:val="0"/>
              <w:spacing w:before="120"/>
              <w:rPr>
                <w:bCs/>
              </w:rPr>
            </w:pPr>
            <w:r w:rsidRPr="00DF07BA">
              <w:rPr>
                <w:bCs/>
              </w:rPr>
              <w:t>Coon</w:t>
            </w:r>
          </w:p>
        </w:tc>
        <w:tc>
          <w:tcPr>
            <w:tcW w:w="3870" w:type="dxa"/>
            <w:tcMar>
              <w:top w:w="0" w:type="dxa"/>
              <w:left w:w="108" w:type="dxa"/>
              <w:bottom w:w="0" w:type="dxa"/>
              <w:right w:w="108" w:type="dxa"/>
            </w:tcMar>
          </w:tcPr>
          <w:p w14:paraId="5B941233" w14:textId="320B41F1" w:rsidR="00DF07BA" w:rsidRPr="00DF07BA" w:rsidRDefault="00DF07BA" w:rsidP="004C02E7">
            <w:pPr>
              <w:keepNext/>
              <w:keepLines/>
              <w:widowControl w:val="0"/>
              <w:spacing w:before="120"/>
              <w:rPr>
                <w:bCs/>
              </w:rPr>
            </w:pPr>
            <w:r w:rsidRPr="00DF07BA">
              <w:rPr>
                <w:bCs/>
              </w:rPr>
              <w:t>OATI</w:t>
            </w:r>
          </w:p>
        </w:tc>
      </w:tr>
      <w:tr w:rsidR="00DF07BA" w:rsidRPr="00286562" w14:paraId="5B40A6F3" w14:textId="77777777" w:rsidTr="001262CB">
        <w:tc>
          <w:tcPr>
            <w:tcW w:w="1998" w:type="dxa"/>
            <w:tcMar>
              <w:top w:w="0" w:type="dxa"/>
              <w:left w:w="108" w:type="dxa"/>
              <w:bottom w:w="0" w:type="dxa"/>
              <w:right w:w="108" w:type="dxa"/>
            </w:tcMar>
          </w:tcPr>
          <w:p w14:paraId="6D61616D" w14:textId="42B9B8E2" w:rsidR="00DF07BA" w:rsidRPr="00DF07BA" w:rsidRDefault="00DF07BA" w:rsidP="004C02E7">
            <w:pPr>
              <w:keepNext/>
              <w:keepLines/>
              <w:widowControl w:val="0"/>
              <w:spacing w:before="120"/>
              <w:rPr>
                <w:bCs/>
              </w:rPr>
            </w:pPr>
            <w:r>
              <w:rPr>
                <w:bCs/>
              </w:rPr>
              <w:t>Katie</w:t>
            </w:r>
          </w:p>
        </w:tc>
        <w:tc>
          <w:tcPr>
            <w:tcW w:w="3240" w:type="dxa"/>
            <w:tcMar>
              <w:top w:w="0" w:type="dxa"/>
              <w:left w:w="108" w:type="dxa"/>
              <w:bottom w:w="0" w:type="dxa"/>
              <w:right w:w="108" w:type="dxa"/>
            </w:tcMar>
          </w:tcPr>
          <w:p w14:paraId="4BE39400" w14:textId="0C3133E3" w:rsidR="00DF07BA" w:rsidRPr="00DF07BA" w:rsidRDefault="00DF07BA" w:rsidP="004C02E7">
            <w:pPr>
              <w:keepNext/>
              <w:keepLines/>
              <w:widowControl w:val="0"/>
              <w:spacing w:before="120"/>
              <w:rPr>
                <w:bCs/>
              </w:rPr>
            </w:pPr>
            <w:r>
              <w:rPr>
                <w:bCs/>
              </w:rPr>
              <w:t>Davis</w:t>
            </w:r>
          </w:p>
        </w:tc>
        <w:tc>
          <w:tcPr>
            <w:tcW w:w="3870" w:type="dxa"/>
            <w:tcMar>
              <w:top w:w="0" w:type="dxa"/>
              <w:left w:w="108" w:type="dxa"/>
              <w:bottom w:w="0" w:type="dxa"/>
              <w:right w:w="108" w:type="dxa"/>
            </w:tcMar>
          </w:tcPr>
          <w:p w14:paraId="74B19226" w14:textId="0C44C6E0" w:rsidR="00DF07BA" w:rsidRPr="00DF07BA" w:rsidRDefault="00DF07BA" w:rsidP="004C02E7">
            <w:pPr>
              <w:keepNext/>
              <w:keepLines/>
              <w:widowControl w:val="0"/>
              <w:spacing w:before="120"/>
              <w:rPr>
                <w:bCs/>
              </w:rPr>
            </w:pPr>
            <w:r>
              <w:rPr>
                <w:bCs/>
              </w:rPr>
              <w:t>BPA</w:t>
            </w:r>
          </w:p>
        </w:tc>
      </w:tr>
      <w:tr w:rsidR="00DF07BA" w:rsidRPr="00286562" w14:paraId="64F28333" w14:textId="77777777" w:rsidTr="001262CB">
        <w:tc>
          <w:tcPr>
            <w:tcW w:w="1998" w:type="dxa"/>
            <w:tcMar>
              <w:top w:w="0" w:type="dxa"/>
              <w:left w:w="108" w:type="dxa"/>
              <w:bottom w:w="0" w:type="dxa"/>
              <w:right w:w="108" w:type="dxa"/>
            </w:tcMar>
          </w:tcPr>
          <w:p w14:paraId="25644C13" w14:textId="46557546" w:rsidR="00DF07BA" w:rsidRPr="00DF07BA" w:rsidRDefault="00DF07BA" w:rsidP="004C02E7">
            <w:pPr>
              <w:keepNext/>
              <w:keepLines/>
              <w:widowControl w:val="0"/>
              <w:spacing w:before="120"/>
              <w:rPr>
                <w:bCs/>
              </w:rPr>
            </w:pPr>
            <w:r w:rsidRPr="00DF07BA">
              <w:rPr>
                <w:bCs/>
              </w:rPr>
              <w:t>John</w:t>
            </w:r>
          </w:p>
        </w:tc>
        <w:tc>
          <w:tcPr>
            <w:tcW w:w="3240" w:type="dxa"/>
            <w:tcMar>
              <w:top w:w="0" w:type="dxa"/>
              <w:left w:w="108" w:type="dxa"/>
              <w:bottom w:w="0" w:type="dxa"/>
              <w:right w:w="108" w:type="dxa"/>
            </w:tcMar>
          </w:tcPr>
          <w:p w14:paraId="13C73D83" w14:textId="3028243A" w:rsidR="00DF07BA" w:rsidRPr="00DF07BA" w:rsidRDefault="00DF07BA" w:rsidP="004C02E7">
            <w:pPr>
              <w:keepNext/>
              <w:keepLines/>
              <w:widowControl w:val="0"/>
              <w:spacing w:before="120"/>
              <w:rPr>
                <w:bCs/>
              </w:rPr>
            </w:pPr>
            <w:r w:rsidRPr="00DF07BA">
              <w:rPr>
                <w:bCs/>
              </w:rPr>
              <w:t>Galloway</w:t>
            </w:r>
          </w:p>
        </w:tc>
        <w:tc>
          <w:tcPr>
            <w:tcW w:w="3870" w:type="dxa"/>
            <w:tcMar>
              <w:top w:w="0" w:type="dxa"/>
              <w:left w:w="108" w:type="dxa"/>
              <w:bottom w:w="0" w:type="dxa"/>
              <w:right w:w="108" w:type="dxa"/>
            </w:tcMar>
          </w:tcPr>
          <w:p w14:paraId="5D8F7E70" w14:textId="583D9DFC" w:rsidR="00DF07BA" w:rsidRPr="00DF07BA" w:rsidRDefault="00DF07BA" w:rsidP="004C02E7">
            <w:pPr>
              <w:keepNext/>
              <w:keepLines/>
              <w:widowControl w:val="0"/>
              <w:spacing w:before="120"/>
              <w:rPr>
                <w:bCs/>
              </w:rPr>
            </w:pPr>
            <w:r w:rsidRPr="00DF07BA">
              <w:rPr>
                <w:bCs/>
              </w:rPr>
              <w:t>ISO-New England</w:t>
            </w:r>
          </w:p>
        </w:tc>
      </w:tr>
      <w:tr w:rsidR="00DF07BA" w:rsidRPr="00286562" w14:paraId="46334F16" w14:textId="77777777" w:rsidTr="001262CB">
        <w:tc>
          <w:tcPr>
            <w:tcW w:w="1998" w:type="dxa"/>
            <w:tcMar>
              <w:top w:w="0" w:type="dxa"/>
              <w:left w:w="108" w:type="dxa"/>
              <w:bottom w:w="0" w:type="dxa"/>
              <w:right w:w="108" w:type="dxa"/>
            </w:tcMar>
          </w:tcPr>
          <w:p w14:paraId="1838F189" w14:textId="59BEF60D" w:rsidR="00DF07BA" w:rsidRDefault="00DF07BA" w:rsidP="00DF07BA">
            <w:pPr>
              <w:keepNext/>
              <w:keepLines/>
              <w:widowControl w:val="0"/>
              <w:spacing w:before="120"/>
              <w:rPr>
                <w:bCs/>
              </w:rPr>
            </w:pPr>
            <w:r w:rsidRPr="00DF07BA">
              <w:rPr>
                <w:bCs/>
              </w:rPr>
              <w:t>Annabelle</w:t>
            </w:r>
          </w:p>
        </w:tc>
        <w:tc>
          <w:tcPr>
            <w:tcW w:w="3240" w:type="dxa"/>
            <w:tcMar>
              <w:top w:w="0" w:type="dxa"/>
              <w:left w:w="108" w:type="dxa"/>
              <w:bottom w:w="0" w:type="dxa"/>
              <w:right w:w="108" w:type="dxa"/>
            </w:tcMar>
          </w:tcPr>
          <w:p w14:paraId="5B96DE59" w14:textId="0DF225FF" w:rsidR="00DF07BA" w:rsidRDefault="00DF07BA" w:rsidP="00DF07BA">
            <w:pPr>
              <w:keepNext/>
              <w:keepLines/>
              <w:widowControl w:val="0"/>
              <w:spacing w:before="120"/>
              <w:rPr>
                <w:bCs/>
              </w:rPr>
            </w:pPr>
            <w:r w:rsidRPr="00DF07BA">
              <w:rPr>
                <w:bCs/>
              </w:rPr>
              <w:t>Lee</w:t>
            </w:r>
          </w:p>
        </w:tc>
        <w:tc>
          <w:tcPr>
            <w:tcW w:w="3870" w:type="dxa"/>
            <w:tcMar>
              <w:top w:w="0" w:type="dxa"/>
              <w:left w:w="108" w:type="dxa"/>
              <w:bottom w:w="0" w:type="dxa"/>
              <w:right w:w="108" w:type="dxa"/>
            </w:tcMar>
          </w:tcPr>
          <w:p w14:paraId="45DCE468" w14:textId="1DA84FE0" w:rsidR="00DF07BA" w:rsidRDefault="00DF07BA" w:rsidP="00DF07BA">
            <w:pPr>
              <w:keepNext/>
              <w:keepLines/>
              <w:widowControl w:val="0"/>
              <w:spacing w:before="120"/>
              <w:rPr>
                <w:bCs/>
              </w:rPr>
            </w:pPr>
            <w:r w:rsidRPr="00DF07BA">
              <w:rPr>
                <w:bCs/>
              </w:rPr>
              <w:t>Nevermore Security</w:t>
            </w:r>
          </w:p>
        </w:tc>
      </w:tr>
      <w:tr w:rsidR="00DF07BA" w:rsidRPr="00286562" w14:paraId="6B2DD7EB" w14:textId="77777777" w:rsidTr="001262CB">
        <w:tc>
          <w:tcPr>
            <w:tcW w:w="1998" w:type="dxa"/>
            <w:tcMar>
              <w:top w:w="0" w:type="dxa"/>
              <w:left w:w="108" w:type="dxa"/>
              <w:bottom w:w="0" w:type="dxa"/>
              <w:right w:w="108" w:type="dxa"/>
            </w:tcMar>
          </w:tcPr>
          <w:p w14:paraId="611AF391" w14:textId="1B615BA8" w:rsidR="00DF07BA" w:rsidRPr="00DF07BA" w:rsidRDefault="00DF07BA" w:rsidP="00DF07BA">
            <w:pPr>
              <w:keepNext/>
              <w:keepLines/>
              <w:widowControl w:val="0"/>
              <w:spacing w:before="120"/>
              <w:rPr>
                <w:bCs/>
              </w:rPr>
            </w:pPr>
            <w:r>
              <w:rPr>
                <w:bCs/>
              </w:rPr>
              <w:t>Joshua</w:t>
            </w:r>
          </w:p>
        </w:tc>
        <w:tc>
          <w:tcPr>
            <w:tcW w:w="3240" w:type="dxa"/>
            <w:tcMar>
              <w:top w:w="0" w:type="dxa"/>
              <w:left w:w="108" w:type="dxa"/>
              <w:bottom w:w="0" w:type="dxa"/>
              <w:right w:w="108" w:type="dxa"/>
            </w:tcMar>
          </w:tcPr>
          <w:p w14:paraId="61FEFAC2" w14:textId="4AEAA2BF" w:rsidR="00DF07BA" w:rsidRPr="00DF07BA" w:rsidRDefault="00DF07BA" w:rsidP="00DF07BA">
            <w:pPr>
              <w:keepNext/>
              <w:keepLines/>
              <w:widowControl w:val="0"/>
              <w:spacing w:before="120"/>
              <w:rPr>
                <w:bCs/>
              </w:rPr>
            </w:pPr>
            <w:r>
              <w:rPr>
                <w:bCs/>
              </w:rPr>
              <w:t>Majors</w:t>
            </w:r>
          </w:p>
        </w:tc>
        <w:tc>
          <w:tcPr>
            <w:tcW w:w="3870" w:type="dxa"/>
            <w:tcMar>
              <w:top w:w="0" w:type="dxa"/>
              <w:left w:w="108" w:type="dxa"/>
              <w:bottom w:w="0" w:type="dxa"/>
              <w:right w:w="108" w:type="dxa"/>
            </w:tcMar>
          </w:tcPr>
          <w:p w14:paraId="0DE6D2B3" w14:textId="5C726E52" w:rsidR="00DF07BA" w:rsidRPr="00DF07BA" w:rsidRDefault="00DF07BA" w:rsidP="00DF07BA">
            <w:pPr>
              <w:keepNext/>
              <w:keepLines/>
              <w:widowControl w:val="0"/>
              <w:spacing w:before="120"/>
              <w:rPr>
                <w:bCs/>
              </w:rPr>
            </w:pPr>
            <w:r>
              <w:rPr>
                <w:bCs/>
              </w:rPr>
              <w:t>CAISO</w:t>
            </w:r>
          </w:p>
        </w:tc>
      </w:tr>
      <w:tr w:rsidR="00DF07BA" w:rsidRPr="00286562" w14:paraId="1EBCA636" w14:textId="77777777" w:rsidTr="001262CB">
        <w:tc>
          <w:tcPr>
            <w:tcW w:w="1998" w:type="dxa"/>
            <w:tcMar>
              <w:top w:w="0" w:type="dxa"/>
              <w:left w:w="108" w:type="dxa"/>
              <w:bottom w:w="0" w:type="dxa"/>
              <w:right w:w="108" w:type="dxa"/>
            </w:tcMar>
          </w:tcPr>
          <w:p w14:paraId="532D624E" w14:textId="00052A88" w:rsidR="00DF07BA" w:rsidRDefault="00DF07BA" w:rsidP="00DF07BA">
            <w:pPr>
              <w:keepNext/>
              <w:keepLines/>
              <w:widowControl w:val="0"/>
              <w:spacing w:before="120"/>
              <w:rPr>
                <w:bCs/>
              </w:rPr>
            </w:pPr>
            <w:r>
              <w:rPr>
                <w:bCs/>
              </w:rPr>
              <w:t>Eric</w:t>
            </w:r>
          </w:p>
        </w:tc>
        <w:tc>
          <w:tcPr>
            <w:tcW w:w="3240" w:type="dxa"/>
            <w:tcMar>
              <w:top w:w="0" w:type="dxa"/>
              <w:left w:w="108" w:type="dxa"/>
              <w:bottom w:w="0" w:type="dxa"/>
              <w:right w:w="108" w:type="dxa"/>
            </w:tcMar>
          </w:tcPr>
          <w:p w14:paraId="0F2128F9" w14:textId="5FA6956C" w:rsidR="00DF07BA" w:rsidRDefault="00DF07BA" w:rsidP="00DF07BA">
            <w:pPr>
              <w:keepNext/>
              <w:keepLines/>
              <w:widowControl w:val="0"/>
              <w:spacing w:before="120"/>
              <w:rPr>
                <w:bCs/>
              </w:rPr>
            </w:pPr>
            <w:r>
              <w:rPr>
                <w:bCs/>
              </w:rPr>
              <w:t>Mauser</w:t>
            </w:r>
          </w:p>
        </w:tc>
        <w:tc>
          <w:tcPr>
            <w:tcW w:w="3870" w:type="dxa"/>
            <w:tcMar>
              <w:top w:w="0" w:type="dxa"/>
              <w:left w:w="108" w:type="dxa"/>
              <w:bottom w:w="0" w:type="dxa"/>
              <w:right w:w="108" w:type="dxa"/>
            </w:tcMar>
          </w:tcPr>
          <w:p w14:paraId="062D9BBF" w14:textId="3A03AE23" w:rsidR="00DF07BA" w:rsidRDefault="00DF07BA" w:rsidP="00DF07BA">
            <w:pPr>
              <w:keepNext/>
              <w:keepLines/>
              <w:widowControl w:val="0"/>
              <w:spacing w:before="120"/>
              <w:rPr>
                <w:bCs/>
              </w:rPr>
            </w:pPr>
            <w:r>
              <w:rPr>
                <w:bCs/>
              </w:rPr>
              <w:t>MISO</w:t>
            </w:r>
          </w:p>
        </w:tc>
      </w:tr>
      <w:tr w:rsidR="00DF07BA" w:rsidRPr="00286562" w14:paraId="5554AFE9" w14:textId="77777777" w:rsidTr="001262CB">
        <w:tc>
          <w:tcPr>
            <w:tcW w:w="1998" w:type="dxa"/>
            <w:tcMar>
              <w:top w:w="0" w:type="dxa"/>
              <w:left w:w="108" w:type="dxa"/>
              <w:bottom w:w="0" w:type="dxa"/>
              <w:right w:w="108" w:type="dxa"/>
            </w:tcMar>
          </w:tcPr>
          <w:p w14:paraId="3B96B613" w14:textId="6F8D7D5D" w:rsidR="00DF07BA" w:rsidRDefault="00DF07BA" w:rsidP="00DF07BA">
            <w:pPr>
              <w:keepNext/>
              <w:keepLines/>
              <w:widowControl w:val="0"/>
              <w:spacing w:before="120"/>
              <w:rPr>
                <w:bCs/>
              </w:rPr>
            </w:pPr>
            <w:r>
              <w:rPr>
                <w:bCs/>
              </w:rPr>
              <w:t>Saranga</w:t>
            </w:r>
          </w:p>
        </w:tc>
        <w:tc>
          <w:tcPr>
            <w:tcW w:w="3240" w:type="dxa"/>
            <w:tcMar>
              <w:top w:w="0" w:type="dxa"/>
              <w:left w:w="108" w:type="dxa"/>
              <w:bottom w:w="0" w:type="dxa"/>
              <w:right w:w="108" w:type="dxa"/>
            </w:tcMar>
          </w:tcPr>
          <w:p w14:paraId="1FD3CF78" w14:textId="37167C71" w:rsidR="00DF07BA" w:rsidRDefault="00DF07BA" w:rsidP="00DF07BA">
            <w:pPr>
              <w:keepNext/>
              <w:keepLines/>
              <w:widowControl w:val="0"/>
              <w:spacing w:before="120"/>
              <w:rPr>
                <w:bCs/>
              </w:rPr>
            </w:pPr>
            <w:proofErr w:type="spellStart"/>
            <w:r>
              <w:rPr>
                <w:bCs/>
              </w:rPr>
              <w:t>Mudiyanselage</w:t>
            </w:r>
            <w:proofErr w:type="spellEnd"/>
          </w:p>
        </w:tc>
        <w:tc>
          <w:tcPr>
            <w:tcW w:w="3870" w:type="dxa"/>
            <w:tcMar>
              <w:top w:w="0" w:type="dxa"/>
              <w:left w:w="108" w:type="dxa"/>
              <w:bottom w:w="0" w:type="dxa"/>
              <w:right w:w="108" w:type="dxa"/>
            </w:tcMar>
          </w:tcPr>
          <w:p w14:paraId="1BCAFCE5" w14:textId="7DDF0DA4" w:rsidR="00DF07BA" w:rsidRDefault="00DF07BA" w:rsidP="00DF07BA">
            <w:pPr>
              <w:keepNext/>
              <w:keepLines/>
              <w:widowControl w:val="0"/>
              <w:spacing w:before="120"/>
              <w:rPr>
                <w:bCs/>
              </w:rPr>
            </w:pPr>
            <w:r>
              <w:rPr>
                <w:bCs/>
              </w:rPr>
              <w:t>Manitoba Hydro</w:t>
            </w:r>
          </w:p>
        </w:tc>
      </w:tr>
      <w:tr w:rsidR="00DF07BA" w:rsidRPr="00286562" w14:paraId="6AAB30C9" w14:textId="77777777" w:rsidTr="001262CB">
        <w:tc>
          <w:tcPr>
            <w:tcW w:w="1998" w:type="dxa"/>
            <w:tcMar>
              <w:top w:w="0" w:type="dxa"/>
              <w:left w:w="108" w:type="dxa"/>
              <w:bottom w:w="0" w:type="dxa"/>
              <w:right w:w="108" w:type="dxa"/>
            </w:tcMar>
          </w:tcPr>
          <w:p w14:paraId="3E35B099" w14:textId="3B4CF01B" w:rsidR="00DF07BA" w:rsidRPr="00DF07BA" w:rsidRDefault="00DF07BA" w:rsidP="00DF07BA">
            <w:pPr>
              <w:keepNext/>
              <w:keepLines/>
              <w:widowControl w:val="0"/>
              <w:spacing w:before="120"/>
              <w:rPr>
                <w:bCs/>
              </w:rPr>
            </w:pPr>
            <w:r>
              <w:rPr>
                <w:bCs/>
              </w:rPr>
              <w:t>Chris</w:t>
            </w:r>
          </w:p>
        </w:tc>
        <w:tc>
          <w:tcPr>
            <w:tcW w:w="3240" w:type="dxa"/>
            <w:tcMar>
              <w:top w:w="0" w:type="dxa"/>
              <w:left w:w="108" w:type="dxa"/>
              <w:bottom w:w="0" w:type="dxa"/>
              <w:right w:w="108" w:type="dxa"/>
            </w:tcMar>
          </w:tcPr>
          <w:p w14:paraId="2CC4A9A3" w14:textId="1A222195" w:rsidR="00DF07BA" w:rsidRPr="00DF07BA" w:rsidRDefault="00DF07BA" w:rsidP="00DF07BA">
            <w:pPr>
              <w:keepNext/>
              <w:keepLines/>
              <w:widowControl w:val="0"/>
              <w:spacing w:before="120"/>
              <w:rPr>
                <w:bCs/>
              </w:rPr>
            </w:pPr>
            <w:r>
              <w:rPr>
                <w:bCs/>
              </w:rPr>
              <w:t>Norton</w:t>
            </w:r>
          </w:p>
        </w:tc>
        <w:tc>
          <w:tcPr>
            <w:tcW w:w="3870" w:type="dxa"/>
            <w:tcMar>
              <w:top w:w="0" w:type="dxa"/>
              <w:left w:w="108" w:type="dxa"/>
              <w:bottom w:w="0" w:type="dxa"/>
              <w:right w:w="108" w:type="dxa"/>
            </w:tcMar>
          </w:tcPr>
          <w:p w14:paraId="0FAC93B5" w14:textId="4A6F005D" w:rsidR="00DF07BA" w:rsidRPr="00DF07BA" w:rsidRDefault="00DF07BA" w:rsidP="00DF07BA">
            <w:pPr>
              <w:keepNext/>
              <w:keepLines/>
              <w:widowControl w:val="0"/>
              <w:spacing w:before="120"/>
              <w:rPr>
                <w:bCs/>
              </w:rPr>
            </w:pPr>
            <w:r>
              <w:rPr>
                <w:bCs/>
              </w:rPr>
              <w:t>American Municipal Power</w:t>
            </w:r>
          </w:p>
        </w:tc>
      </w:tr>
      <w:tr w:rsidR="00DF07BA" w:rsidRPr="00286562" w14:paraId="2B9AEB74" w14:textId="77777777" w:rsidTr="001262CB">
        <w:tc>
          <w:tcPr>
            <w:tcW w:w="1998" w:type="dxa"/>
            <w:tcMar>
              <w:top w:w="0" w:type="dxa"/>
              <w:left w:w="108" w:type="dxa"/>
              <w:bottom w:w="0" w:type="dxa"/>
              <w:right w:w="108" w:type="dxa"/>
            </w:tcMar>
          </w:tcPr>
          <w:p w14:paraId="28F415F2" w14:textId="640044E1" w:rsidR="00DF07BA" w:rsidRPr="00DF07BA" w:rsidRDefault="00DF07BA" w:rsidP="00DF07BA">
            <w:pPr>
              <w:keepNext/>
              <w:keepLines/>
              <w:widowControl w:val="0"/>
              <w:spacing w:before="120"/>
              <w:rPr>
                <w:bCs/>
              </w:rPr>
            </w:pPr>
            <w:r>
              <w:rPr>
                <w:bCs/>
              </w:rPr>
              <w:t>Keith</w:t>
            </w:r>
          </w:p>
        </w:tc>
        <w:tc>
          <w:tcPr>
            <w:tcW w:w="3240" w:type="dxa"/>
            <w:tcMar>
              <w:top w:w="0" w:type="dxa"/>
              <w:left w:w="108" w:type="dxa"/>
              <w:bottom w:w="0" w:type="dxa"/>
              <w:right w:w="108" w:type="dxa"/>
            </w:tcMar>
          </w:tcPr>
          <w:p w14:paraId="36FA9B17" w14:textId="10F82B2D" w:rsidR="00DF07BA" w:rsidRPr="00DF07BA" w:rsidRDefault="00DF07BA" w:rsidP="00DF07BA">
            <w:pPr>
              <w:keepNext/>
              <w:keepLines/>
              <w:widowControl w:val="0"/>
              <w:spacing w:before="120"/>
              <w:rPr>
                <w:bCs/>
              </w:rPr>
            </w:pPr>
            <w:r>
              <w:rPr>
                <w:bCs/>
              </w:rPr>
              <w:t>Sappenfield</w:t>
            </w:r>
          </w:p>
        </w:tc>
        <w:tc>
          <w:tcPr>
            <w:tcW w:w="3870" w:type="dxa"/>
            <w:tcMar>
              <w:top w:w="0" w:type="dxa"/>
              <w:left w:w="108" w:type="dxa"/>
              <w:bottom w:w="0" w:type="dxa"/>
              <w:right w:w="108" w:type="dxa"/>
            </w:tcMar>
          </w:tcPr>
          <w:p w14:paraId="471C8158" w14:textId="34608747" w:rsidR="00DF07BA" w:rsidRPr="00DF07BA" w:rsidRDefault="00DF07BA" w:rsidP="00DF07BA">
            <w:pPr>
              <w:keepNext/>
              <w:keepLines/>
              <w:widowControl w:val="0"/>
              <w:spacing w:before="120"/>
              <w:rPr>
                <w:bCs/>
              </w:rPr>
            </w:pPr>
            <w:r>
              <w:rPr>
                <w:bCs/>
              </w:rPr>
              <w:t>KS Energy Consultant</w:t>
            </w:r>
          </w:p>
        </w:tc>
      </w:tr>
      <w:tr w:rsidR="00DF07BA" w:rsidRPr="00286562" w14:paraId="350FC6CA" w14:textId="77777777" w:rsidTr="001262CB">
        <w:tc>
          <w:tcPr>
            <w:tcW w:w="1998" w:type="dxa"/>
            <w:tcMar>
              <w:top w:w="0" w:type="dxa"/>
              <w:left w:w="108" w:type="dxa"/>
              <w:bottom w:w="0" w:type="dxa"/>
              <w:right w:w="108" w:type="dxa"/>
            </w:tcMar>
          </w:tcPr>
          <w:p w14:paraId="3F8C4DF2" w14:textId="0B845D14" w:rsidR="00DF07BA" w:rsidRDefault="00DF07BA" w:rsidP="00DF07BA">
            <w:pPr>
              <w:keepNext/>
              <w:keepLines/>
              <w:widowControl w:val="0"/>
              <w:spacing w:before="120"/>
              <w:rPr>
                <w:bCs/>
              </w:rPr>
            </w:pPr>
            <w:r>
              <w:rPr>
                <w:bCs/>
              </w:rPr>
              <w:t>Eric</w:t>
            </w:r>
          </w:p>
        </w:tc>
        <w:tc>
          <w:tcPr>
            <w:tcW w:w="3240" w:type="dxa"/>
            <w:tcMar>
              <w:top w:w="0" w:type="dxa"/>
              <w:left w:w="108" w:type="dxa"/>
              <w:bottom w:w="0" w:type="dxa"/>
              <w:right w:w="108" w:type="dxa"/>
            </w:tcMar>
          </w:tcPr>
          <w:p w14:paraId="04972225" w14:textId="5D0D7F8A" w:rsidR="00DF07BA" w:rsidRDefault="00DF07BA" w:rsidP="00DF07BA">
            <w:pPr>
              <w:keepNext/>
              <w:keepLines/>
              <w:widowControl w:val="0"/>
              <w:spacing w:before="120"/>
              <w:rPr>
                <w:bCs/>
              </w:rPr>
            </w:pPr>
            <w:r>
              <w:rPr>
                <w:bCs/>
              </w:rPr>
              <w:t>Shick</w:t>
            </w:r>
          </w:p>
        </w:tc>
        <w:tc>
          <w:tcPr>
            <w:tcW w:w="3870" w:type="dxa"/>
            <w:tcMar>
              <w:top w:w="0" w:type="dxa"/>
              <w:left w:w="108" w:type="dxa"/>
              <w:bottom w:w="0" w:type="dxa"/>
              <w:right w:w="108" w:type="dxa"/>
            </w:tcMar>
          </w:tcPr>
          <w:p w14:paraId="3505A821" w14:textId="5F21461C" w:rsidR="00DF07BA" w:rsidRDefault="00DF07BA" w:rsidP="00DF07BA">
            <w:pPr>
              <w:keepNext/>
              <w:keepLines/>
              <w:widowControl w:val="0"/>
              <w:spacing w:before="120"/>
              <w:rPr>
                <w:bCs/>
              </w:rPr>
            </w:pPr>
            <w:r>
              <w:rPr>
                <w:bCs/>
              </w:rPr>
              <w:t>Arizona Public Service</w:t>
            </w:r>
          </w:p>
        </w:tc>
      </w:tr>
      <w:tr w:rsidR="00DF07BA" w:rsidRPr="00286562" w14:paraId="72D97110" w14:textId="77777777" w:rsidTr="001262CB">
        <w:tc>
          <w:tcPr>
            <w:tcW w:w="1998" w:type="dxa"/>
            <w:tcMar>
              <w:top w:w="0" w:type="dxa"/>
              <w:left w:w="108" w:type="dxa"/>
              <w:bottom w:w="0" w:type="dxa"/>
              <w:right w:w="108" w:type="dxa"/>
            </w:tcMar>
          </w:tcPr>
          <w:p w14:paraId="31626361" w14:textId="7CE7522A" w:rsidR="00DF07BA" w:rsidRPr="00DF07BA" w:rsidRDefault="00DF07BA" w:rsidP="00DF07BA">
            <w:pPr>
              <w:keepNext/>
              <w:keepLines/>
              <w:widowControl w:val="0"/>
              <w:spacing w:before="120"/>
              <w:rPr>
                <w:bCs/>
              </w:rPr>
            </w:pPr>
            <w:r>
              <w:rPr>
                <w:bCs/>
              </w:rPr>
              <w:t>Nathan</w:t>
            </w:r>
          </w:p>
        </w:tc>
        <w:tc>
          <w:tcPr>
            <w:tcW w:w="3240" w:type="dxa"/>
            <w:tcMar>
              <w:top w:w="0" w:type="dxa"/>
              <w:left w:w="108" w:type="dxa"/>
              <w:bottom w:w="0" w:type="dxa"/>
              <w:right w:w="108" w:type="dxa"/>
            </w:tcMar>
          </w:tcPr>
          <w:p w14:paraId="268B3FB4" w14:textId="663CB460" w:rsidR="00DF07BA" w:rsidRPr="00DF07BA" w:rsidRDefault="00DF07BA" w:rsidP="00DF07BA">
            <w:pPr>
              <w:keepNext/>
              <w:keepLines/>
              <w:widowControl w:val="0"/>
              <w:spacing w:before="120"/>
              <w:rPr>
                <w:bCs/>
              </w:rPr>
            </w:pPr>
            <w:r>
              <w:rPr>
                <w:bCs/>
              </w:rPr>
              <w:t>Thornton</w:t>
            </w:r>
          </w:p>
        </w:tc>
        <w:tc>
          <w:tcPr>
            <w:tcW w:w="3870" w:type="dxa"/>
            <w:tcMar>
              <w:top w:w="0" w:type="dxa"/>
              <w:left w:w="108" w:type="dxa"/>
              <w:bottom w:w="0" w:type="dxa"/>
              <w:right w:w="108" w:type="dxa"/>
            </w:tcMar>
          </w:tcPr>
          <w:p w14:paraId="4717B076" w14:textId="04E04005" w:rsidR="00DF07BA" w:rsidRPr="00DF07BA" w:rsidRDefault="00DF07BA" w:rsidP="00DF07BA">
            <w:pPr>
              <w:keepNext/>
              <w:keepLines/>
              <w:widowControl w:val="0"/>
              <w:spacing w:before="120"/>
              <w:rPr>
                <w:bCs/>
              </w:rPr>
            </w:pPr>
            <w:r>
              <w:rPr>
                <w:bCs/>
              </w:rPr>
              <w:t>MISO</w:t>
            </w:r>
          </w:p>
        </w:tc>
      </w:tr>
      <w:tr w:rsidR="00DF07BA" w:rsidRPr="00286562" w14:paraId="5F9BFAF0" w14:textId="77777777" w:rsidTr="001262CB">
        <w:tc>
          <w:tcPr>
            <w:tcW w:w="1998" w:type="dxa"/>
            <w:tcMar>
              <w:top w:w="0" w:type="dxa"/>
              <w:left w:w="108" w:type="dxa"/>
              <w:bottom w:w="0" w:type="dxa"/>
              <w:right w:w="108" w:type="dxa"/>
            </w:tcMar>
            <w:hideMark/>
          </w:tcPr>
          <w:p w14:paraId="572E9716" w14:textId="77777777" w:rsidR="00DF07BA" w:rsidRPr="00DF07BA" w:rsidRDefault="00DF07BA" w:rsidP="00DF07BA">
            <w:pPr>
              <w:keepNext/>
              <w:keepLines/>
              <w:widowControl w:val="0"/>
              <w:spacing w:before="120"/>
              <w:rPr>
                <w:bCs/>
              </w:rPr>
            </w:pPr>
            <w:r w:rsidRPr="00DF07BA">
              <w:rPr>
                <w:bCs/>
              </w:rPr>
              <w:t>Caroline</w:t>
            </w:r>
          </w:p>
        </w:tc>
        <w:tc>
          <w:tcPr>
            <w:tcW w:w="3240" w:type="dxa"/>
            <w:tcMar>
              <w:top w:w="0" w:type="dxa"/>
              <w:left w:w="108" w:type="dxa"/>
              <w:bottom w:w="0" w:type="dxa"/>
              <w:right w:w="108" w:type="dxa"/>
            </w:tcMar>
            <w:hideMark/>
          </w:tcPr>
          <w:p w14:paraId="3166FE36" w14:textId="77777777" w:rsidR="00DF07BA" w:rsidRPr="00DF07BA" w:rsidRDefault="00DF07BA" w:rsidP="00DF07BA">
            <w:pPr>
              <w:keepNext/>
              <w:keepLines/>
              <w:widowControl w:val="0"/>
              <w:spacing w:before="120"/>
              <w:rPr>
                <w:bCs/>
              </w:rPr>
            </w:pPr>
            <w:r w:rsidRPr="00DF07BA">
              <w:rPr>
                <w:bCs/>
              </w:rPr>
              <w:t>Trum</w:t>
            </w:r>
          </w:p>
        </w:tc>
        <w:tc>
          <w:tcPr>
            <w:tcW w:w="3870" w:type="dxa"/>
            <w:tcMar>
              <w:top w:w="0" w:type="dxa"/>
              <w:left w:w="108" w:type="dxa"/>
              <w:bottom w:w="0" w:type="dxa"/>
              <w:right w:w="108" w:type="dxa"/>
            </w:tcMar>
            <w:hideMark/>
          </w:tcPr>
          <w:p w14:paraId="57332193" w14:textId="77777777" w:rsidR="00DF07BA" w:rsidRPr="00DF07BA" w:rsidRDefault="00DF07BA" w:rsidP="00DF07BA">
            <w:pPr>
              <w:keepNext/>
              <w:keepLines/>
              <w:widowControl w:val="0"/>
              <w:spacing w:before="120"/>
              <w:rPr>
                <w:bCs/>
              </w:rPr>
            </w:pPr>
            <w:r w:rsidRPr="00DF07BA">
              <w:rPr>
                <w:bCs/>
              </w:rPr>
              <w:t>NAESB</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5"/>
      <w:footerReference w:type="default" r:id="rId16"/>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034E" w14:textId="77777777" w:rsidR="009F6F00" w:rsidRDefault="009F6F00">
      <w:r>
        <w:separator/>
      </w:r>
    </w:p>
  </w:endnote>
  <w:endnote w:type="continuationSeparator" w:id="0">
    <w:p w14:paraId="4E971792" w14:textId="77777777" w:rsidR="009F6F00" w:rsidRDefault="009F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06872189"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 xml:space="preserve">and Cybersecurity Subcommittee </w:t>
    </w:r>
    <w:r w:rsidR="00852A4B">
      <w:rPr>
        <w:sz w:val="18"/>
        <w:szCs w:val="18"/>
      </w:rPr>
      <w:t xml:space="preserve">Final </w:t>
    </w:r>
    <w:r>
      <w:rPr>
        <w:sz w:val="18"/>
        <w:szCs w:val="18"/>
      </w:rPr>
      <w:t xml:space="preserve">Meeting Minutes </w:t>
    </w:r>
    <w:r w:rsidRPr="00176FB9">
      <w:rPr>
        <w:sz w:val="18"/>
        <w:szCs w:val="18"/>
      </w:rPr>
      <w:t>–</w:t>
    </w:r>
    <w:r w:rsidR="0049132A">
      <w:rPr>
        <w:sz w:val="18"/>
        <w:szCs w:val="18"/>
      </w:rPr>
      <w:t xml:space="preserve">April </w:t>
    </w:r>
    <w:r w:rsidR="008727D8">
      <w:rPr>
        <w:sz w:val="18"/>
        <w:szCs w:val="18"/>
      </w:rPr>
      <w:t>30</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C39B" w14:textId="77777777" w:rsidR="009F6F00" w:rsidRDefault="009F6F00">
      <w:r>
        <w:separator/>
      </w:r>
    </w:p>
  </w:footnote>
  <w:footnote w:type="continuationSeparator" w:id="0">
    <w:p w14:paraId="6DB65FC6" w14:textId="77777777" w:rsidR="009F6F00" w:rsidRDefault="009F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650"/>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302"/>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0E0"/>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7DC"/>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179"/>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1BF"/>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8CD"/>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196"/>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552"/>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32A"/>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1D14"/>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CF6"/>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583"/>
    <w:rsid w:val="005A0F70"/>
    <w:rsid w:val="005A1167"/>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2FF"/>
    <w:rsid w:val="00602332"/>
    <w:rsid w:val="006025E7"/>
    <w:rsid w:val="00602C05"/>
    <w:rsid w:val="006031DA"/>
    <w:rsid w:val="006032FB"/>
    <w:rsid w:val="006035CB"/>
    <w:rsid w:val="00604AB2"/>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57E"/>
    <w:rsid w:val="006E4CF6"/>
    <w:rsid w:val="006E4F40"/>
    <w:rsid w:val="006E5D01"/>
    <w:rsid w:val="006E611C"/>
    <w:rsid w:val="006E622D"/>
    <w:rsid w:val="006E6334"/>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36"/>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4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7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76"/>
    <w:rsid w:val="008F2CBD"/>
    <w:rsid w:val="008F2E1F"/>
    <w:rsid w:val="008F3295"/>
    <w:rsid w:val="008F32C4"/>
    <w:rsid w:val="008F3461"/>
    <w:rsid w:val="008F353A"/>
    <w:rsid w:val="008F3960"/>
    <w:rsid w:val="008F3BC5"/>
    <w:rsid w:val="008F4335"/>
    <w:rsid w:val="008F45EE"/>
    <w:rsid w:val="008F4805"/>
    <w:rsid w:val="008F4A94"/>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A33"/>
    <w:rsid w:val="009F6F00"/>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75"/>
    <w:rsid w:val="00AF3493"/>
    <w:rsid w:val="00AF3791"/>
    <w:rsid w:val="00AF3862"/>
    <w:rsid w:val="00AF397A"/>
    <w:rsid w:val="00AF3A04"/>
    <w:rsid w:val="00AF3D85"/>
    <w:rsid w:val="00AF3FEA"/>
    <w:rsid w:val="00AF48DE"/>
    <w:rsid w:val="00AF5449"/>
    <w:rsid w:val="00AF5641"/>
    <w:rsid w:val="00AF5C07"/>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243"/>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433"/>
    <w:rsid w:val="00B856CE"/>
    <w:rsid w:val="00B85A4F"/>
    <w:rsid w:val="00B85DFC"/>
    <w:rsid w:val="00B85E45"/>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20A"/>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1F7C"/>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67"/>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E23"/>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690"/>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0F"/>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1F7"/>
    <w:rsid w:val="00DE72D0"/>
    <w:rsid w:val="00DE7498"/>
    <w:rsid w:val="00DE7499"/>
    <w:rsid w:val="00DE7780"/>
    <w:rsid w:val="00DF0327"/>
    <w:rsid w:val="00DF0561"/>
    <w:rsid w:val="00DF05B1"/>
    <w:rsid w:val="00DF0762"/>
    <w:rsid w:val="00DF07BA"/>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136"/>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4A3"/>
    <w:rsid w:val="00E85AAD"/>
    <w:rsid w:val="00E85B02"/>
    <w:rsid w:val="00E85DC1"/>
    <w:rsid w:val="00E85EFF"/>
    <w:rsid w:val="00E85FB3"/>
    <w:rsid w:val="00E86FA6"/>
    <w:rsid w:val="00E87469"/>
    <w:rsid w:val="00E87995"/>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82D"/>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8F9"/>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5A"/>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13B"/>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5E6"/>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43026w1.docx" TargetMode="External"/><Relationship Id="rId13" Type="http://schemas.openxmlformats.org/officeDocument/2006/relationships/hyperlink" Target="https://naesb.org/pdf4/weq_bps_css043026w7.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bps_css043026w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_css043026w6.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aesb.org/pdf4/weq_bps_css043026w5.pdf" TargetMode="External"/><Relationship Id="rId4" Type="http://schemas.openxmlformats.org/officeDocument/2006/relationships/settings" Target="settings.xml"/><Relationship Id="rId9" Type="http://schemas.openxmlformats.org/officeDocument/2006/relationships/hyperlink" Target="https://naesb.org/pdf4/weq_bps_css043026w4.pdf" TargetMode="External"/><Relationship Id="rId14" Type="http://schemas.openxmlformats.org/officeDocument/2006/relationships/hyperlink" Target="https://naesb.org/pdf4/weq_bps_css043026a1.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7582</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WEQ</cp:lastModifiedBy>
  <cp:revision>2</cp:revision>
  <cp:lastPrinted>2012-04-04T10:38:00Z</cp:lastPrinted>
  <dcterms:created xsi:type="dcterms:W3CDTF">2026-05-21T19:06:00Z</dcterms:created>
  <dcterms:modified xsi:type="dcterms:W3CDTF">2026-05-21T19:06:00Z</dcterms:modified>
</cp:coreProperties>
</file>