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5ADAEA48" w:rsidR="00C44C62" w:rsidRPr="000E5855" w:rsidRDefault="00C44C62" w:rsidP="00D62DE0">
      <w:pPr>
        <w:ind w:left="1440" w:hanging="1440"/>
      </w:pPr>
      <w:r w:rsidRPr="000E5855">
        <w:rPr>
          <w:b/>
          <w:bCs/>
        </w:rPr>
        <w:t>RE:</w:t>
      </w:r>
      <w:r w:rsidRPr="000E5855">
        <w:rPr>
          <w:b/>
          <w:bCs/>
        </w:rPr>
        <w:tab/>
      </w:r>
      <w:r w:rsidR="00230ECA">
        <w:t xml:space="preserve">Draft Minutes from </w:t>
      </w:r>
      <w:r w:rsidR="0029762B">
        <w:t>November 12</w:t>
      </w:r>
      <w:r w:rsidR="003D673A">
        <w:t>,</w:t>
      </w:r>
      <w:r w:rsidR="00340AF3">
        <w:t xml:space="preserve"> 2020</w:t>
      </w:r>
      <w:r w:rsidR="00230ECA">
        <w:t xml:space="preserve"> WEQ BPS </w:t>
      </w:r>
      <w:r w:rsidR="00A856C9">
        <w:t>Meeti</w:t>
      </w:r>
      <w:r w:rsidR="00230ECA">
        <w:t>ng</w:t>
      </w:r>
    </w:p>
    <w:p w14:paraId="7C63E7B7" w14:textId="721D4D38"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29762B">
        <w:t>November 20</w:t>
      </w:r>
      <w:r w:rsidR="001D17CF">
        <w:t>,</w:t>
      </w:r>
      <w:r w:rsidR="00526C94">
        <w:t xml:space="preserve"> 2020</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625F788A" w:rsidR="00C44C62" w:rsidRDefault="0029762B" w:rsidP="00EA2474">
      <w:pPr>
        <w:widowControl w:val="0"/>
        <w:jc w:val="center"/>
        <w:outlineLvl w:val="2"/>
        <w:rPr>
          <w:b/>
          <w:bCs/>
        </w:rPr>
      </w:pPr>
      <w:r>
        <w:rPr>
          <w:b/>
          <w:bCs/>
        </w:rPr>
        <w:t>November 12</w:t>
      </w:r>
      <w:r w:rsidR="00F250F8">
        <w:rPr>
          <w:b/>
          <w:bCs/>
        </w:rPr>
        <w:t>, 2020</w:t>
      </w:r>
      <w:r w:rsidR="00B70957">
        <w:rPr>
          <w:b/>
          <w:bCs/>
        </w:rPr>
        <w:t xml:space="preserve"> – </w:t>
      </w:r>
      <w:r w:rsidR="003D673A">
        <w:rPr>
          <w:b/>
          <w:bCs/>
        </w:rPr>
        <w:t>1</w:t>
      </w:r>
      <w:r w:rsidR="00F250F8">
        <w:rPr>
          <w:b/>
          <w:bCs/>
        </w:rPr>
        <w:t>:</w:t>
      </w:r>
      <w:r w:rsidR="00437FB7">
        <w:rPr>
          <w:b/>
          <w:bCs/>
        </w:rPr>
        <w:t>0</w:t>
      </w:r>
      <w:r w:rsidR="00F250F8">
        <w:rPr>
          <w:b/>
          <w:bCs/>
        </w:rPr>
        <w:t xml:space="preserve">0 </w:t>
      </w:r>
      <w:r w:rsidR="003D673A">
        <w:rPr>
          <w:b/>
          <w:bCs/>
        </w:rPr>
        <w:t>P</w:t>
      </w:r>
      <w:r w:rsidR="00F250F8">
        <w:rPr>
          <w:b/>
          <w:bCs/>
        </w:rPr>
        <w:t>M</w:t>
      </w:r>
      <w:r w:rsidR="00B70957">
        <w:rPr>
          <w:b/>
          <w:bCs/>
        </w:rPr>
        <w:t xml:space="preserve"> to </w:t>
      </w:r>
      <w:r w:rsidR="003D673A">
        <w:rPr>
          <w:b/>
          <w:bCs/>
        </w:rPr>
        <w:t>4</w:t>
      </w:r>
      <w:r w:rsidR="00F250F8">
        <w:rPr>
          <w:b/>
          <w:bCs/>
        </w:rPr>
        <w:t xml:space="preserve">:00 </w:t>
      </w:r>
      <w:r w:rsidR="00437FB7">
        <w:rPr>
          <w:b/>
          <w:bCs/>
        </w:rPr>
        <w:t>P</w:t>
      </w:r>
      <w:r w:rsidR="00F250F8">
        <w:rPr>
          <w:b/>
          <w:bCs/>
        </w:rPr>
        <w:t>M</w:t>
      </w:r>
      <w:r w:rsidR="006403FE">
        <w:rPr>
          <w:b/>
          <w:bCs/>
        </w:rPr>
        <w:t xml:space="preserve">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45C3A6AC"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t>The participants introduced themselves</w:t>
      </w:r>
      <w:r w:rsidR="007C241C">
        <w:t xml:space="preserve">.  </w:t>
      </w:r>
      <w:r>
        <w:t xml:space="preserve">Mr. </w:t>
      </w:r>
      <w:r w:rsidR="00D72279">
        <w:t xml:space="preserve">Brooks </w:t>
      </w:r>
      <w:r w:rsidR="00515FAB">
        <w:t>reviewed the agenda</w:t>
      </w:r>
      <w:r w:rsidR="00340AF3">
        <w:t xml:space="preserve">.  </w:t>
      </w:r>
      <w:r w:rsidR="0029762B">
        <w:t xml:space="preserve">Ms. </w:t>
      </w:r>
      <w:proofErr w:type="spellStart"/>
      <w:r w:rsidR="0029762B">
        <w:t>Berdahl</w:t>
      </w:r>
      <w:proofErr w:type="spellEnd"/>
      <w:r w:rsidR="003D673A">
        <w:t xml:space="preserve"> moved, seconded by Mr. </w:t>
      </w:r>
      <w:r w:rsidR="0029762B">
        <w:t>Robinson</w:t>
      </w:r>
      <w:r w:rsidR="003D673A">
        <w:t>, to adopt the agenda.  The motion passed a simple majority motion without opposition.</w:t>
      </w:r>
    </w:p>
    <w:p w14:paraId="7A747D23" w14:textId="1599E3D5" w:rsidR="004A3184" w:rsidRDefault="004A3184" w:rsidP="008F22D4">
      <w:pPr>
        <w:spacing w:after="120"/>
        <w:jc w:val="both"/>
      </w:pPr>
      <w:r>
        <w:t xml:space="preserve">The participants reviewed </w:t>
      </w:r>
      <w:r w:rsidR="00241422">
        <w:t xml:space="preserve">the </w:t>
      </w:r>
      <w:r w:rsidR="0029762B">
        <w:t>October 1</w:t>
      </w:r>
      <w:r w:rsidR="00437FB7">
        <w:t>, 2020</w:t>
      </w:r>
      <w:r>
        <w:t xml:space="preserve"> draft meeting minutes.</w:t>
      </w:r>
      <w:r w:rsidR="00437FB7">
        <w:t xml:space="preserve">  </w:t>
      </w:r>
      <w:r w:rsidR="0029762B">
        <w:t>No modifications were offered</w:t>
      </w:r>
      <w:r w:rsidR="00077C87">
        <w:t xml:space="preserve">.  </w:t>
      </w:r>
      <w:r w:rsidR="00A54A17">
        <w:t xml:space="preserve">Mr. Wood moved, seconded by </w:t>
      </w:r>
      <w:r w:rsidR="0029762B">
        <w:t>Mr. Phillips</w:t>
      </w:r>
      <w:r w:rsidR="00A54A17">
        <w:t xml:space="preserve"> to adopt the revised minutes as final</w:t>
      </w:r>
      <w:r w:rsidR="00077C87">
        <w:t>.</w:t>
      </w:r>
      <w:r>
        <w:t xml:space="preserve">  The final minutes for the meeting are available at the following link:</w:t>
      </w:r>
      <w:r w:rsidR="00A26F53">
        <w:t xml:space="preserve"> </w:t>
      </w:r>
      <w:hyperlink r:id="rId8" w:history="1">
        <w:r w:rsidR="005D3EDD">
          <w:rPr>
            <w:rStyle w:val="Hyperlink"/>
          </w:rPr>
          <w:t>https://www.naesb.org/pdf4/weq_bps100120fm.docx</w:t>
        </w:r>
      </w:hyperlink>
      <w:r w:rsidR="005D3EDD">
        <w:t xml:space="preserve">. </w:t>
      </w:r>
      <w:hyperlink r:id="rId9" w:history="1"/>
    </w:p>
    <w:p w14:paraId="2BCF087F" w14:textId="6E9FDC3B" w:rsidR="00E92115" w:rsidRDefault="00E92115" w:rsidP="000C08D0">
      <w:pPr>
        <w:widowControl w:val="0"/>
        <w:numPr>
          <w:ilvl w:val="0"/>
          <w:numId w:val="11"/>
        </w:numPr>
        <w:tabs>
          <w:tab w:val="num" w:pos="720"/>
          <w:tab w:val="left" w:pos="1440"/>
        </w:tabs>
        <w:spacing w:after="120"/>
        <w:ind w:left="720"/>
        <w:jc w:val="both"/>
        <w:rPr>
          <w:b/>
          <w:bCs/>
        </w:rPr>
      </w:pPr>
      <w:r>
        <w:rPr>
          <w:b/>
          <w:bCs/>
        </w:rPr>
        <w:t>Continue to Discuss Standards Request R20008 – Request to update WEQ-005 Area Control Error (ACE) Equation Special Cases to account for modifications to the NERC Dynamic Transfer Reference Document Version 4</w:t>
      </w:r>
    </w:p>
    <w:p w14:paraId="05D0B15B" w14:textId="41CBC965" w:rsidR="00E92115" w:rsidRDefault="00E92115" w:rsidP="00E92115">
      <w:pPr>
        <w:widowControl w:val="0"/>
        <w:tabs>
          <w:tab w:val="left" w:pos="1440"/>
        </w:tabs>
        <w:spacing w:after="120"/>
        <w:jc w:val="both"/>
      </w:pPr>
      <w:r>
        <w:t xml:space="preserve">Mr. Brooks asked Ms. Trum to provide an update on coordination with NERC regarding Standards Request R20008.  Ms. Trum stated that during the September meeting, a consensus was reached that the industry should seek feedback from the NERC Resources Subcommittee regarding </w:t>
      </w:r>
      <w:r w:rsidR="009304C2">
        <w:t>the guidance provided by the NERC Dynamic Transfer Reference Document, specifically if the document also encompasses the areas addressed by the WEQ-005 ACE Equation Special Cases</w:t>
      </w:r>
      <w:r w:rsidR="002774A9">
        <w:t xml:space="preserve"> Business Practice Standards</w:t>
      </w:r>
      <w:r w:rsidR="009304C2">
        <w:t xml:space="preserve">.  </w:t>
      </w:r>
      <w:r w:rsidR="002D41FB">
        <w:t xml:space="preserve">MISO reached out to the NERC Resources Subcommittee leadership, and NAESB staff coordinated with NERC to ensure this topic was included on the agenda of the subcommittee’s most recent meeting.  Mr. Brooks </w:t>
      </w:r>
      <w:r w:rsidR="005455C6">
        <w:t>asked the</w:t>
      </w:r>
      <w:r w:rsidR="002D41FB">
        <w:t xml:space="preserve"> chair of the NERC Resources Subcommittee, Mr. Park</w:t>
      </w:r>
      <w:r w:rsidR="005455C6">
        <w:t xml:space="preserve">, to provide an update of the subcommittee’s discussions. </w:t>
      </w:r>
    </w:p>
    <w:p w14:paraId="6A227003" w14:textId="12130A33" w:rsidR="005455C6" w:rsidRDefault="005455C6" w:rsidP="00E92115">
      <w:pPr>
        <w:widowControl w:val="0"/>
        <w:tabs>
          <w:tab w:val="left" w:pos="1440"/>
        </w:tabs>
        <w:spacing w:after="120"/>
        <w:jc w:val="both"/>
      </w:pPr>
      <w:r>
        <w:t xml:space="preserve">Mr. Park stated that the NERC Resources Subcommittee preliminarily discussed the topic during its </w:t>
      </w:r>
      <w:r w:rsidR="00EB12F4">
        <w:t xml:space="preserve">October 22, 2020 meeting and will continue to review the document in conjunction with the NERC Real-Time Operations Subcommittee.  He indicated that based on the limited review, it does appear that the recent modifications to the NERC Dynamic Transfer Reference Document and the NERC Glossary </w:t>
      </w:r>
      <w:r w:rsidR="002774A9">
        <w:t>of Terms address the requirements found in the WEQ-005 ACE Equation Special Cases Business Practice Standards.  The next meeting of the NERC Resources Subcommittee is scheduled for January 2021.</w:t>
      </w:r>
    </w:p>
    <w:p w14:paraId="7F7AF847" w14:textId="032D1B11" w:rsidR="002774A9" w:rsidRDefault="002774A9" w:rsidP="00E92115">
      <w:pPr>
        <w:widowControl w:val="0"/>
        <w:tabs>
          <w:tab w:val="left" w:pos="1440"/>
        </w:tabs>
        <w:spacing w:after="120"/>
        <w:jc w:val="both"/>
      </w:pPr>
      <w:r>
        <w:t>Mr. Park asked</w:t>
      </w:r>
      <w:r w:rsidR="004E678C">
        <w:t xml:space="preserve"> what areas the subcommittee participants determined to potentially overlap with requirements found in the NERC documents.  Mr. Phillips stated that this discussion arose out of an industry submitted standards request proposing NAESB review the recent changes made by NERC to the Dynamic Transfer Reference Document to determine if the equations included in WEQ-005 ACE Equation Special Cases Business Practice Standards needed to be revised.  </w:t>
      </w:r>
      <w:r w:rsidR="00474DEA">
        <w:t xml:space="preserve">In addressing the request, participants noticed potential areas of duplication between the business practice standards and the reliability guidelines, which led to a consensus that the prudent path forward would be to coordinate with NERC to determine if there is overlap or if there are </w:t>
      </w:r>
      <w:r w:rsidR="001103A2">
        <w:t>gaps which still need to be captured within the business practices.</w:t>
      </w:r>
    </w:p>
    <w:p w14:paraId="747408CE" w14:textId="4B053E01" w:rsidR="001103A2" w:rsidRPr="00E92115" w:rsidRDefault="001103A2" w:rsidP="00E92115">
      <w:pPr>
        <w:widowControl w:val="0"/>
        <w:tabs>
          <w:tab w:val="left" w:pos="1440"/>
        </w:tabs>
        <w:spacing w:after="120"/>
        <w:jc w:val="both"/>
      </w:pPr>
      <w:r>
        <w:lastRenderedPageBreak/>
        <w:t>Ms. Trum stated that NAESB would continue to coordinate with NERC as well as leadership for the NERC Resources and Real-Time Operations Subcommittees regarding this effort.</w:t>
      </w:r>
    </w:p>
    <w:p w14:paraId="0537976D" w14:textId="143B8E5E" w:rsidR="00A65292" w:rsidRDefault="000B3673" w:rsidP="000C08D0">
      <w:pPr>
        <w:widowControl w:val="0"/>
        <w:numPr>
          <w:ilvl w:val="0"/>
          <w:numId w:val="11"/>
        </w:numPr>
        <w:tabs>
          <w:tab w:val="num" w:pos="720"/>
          <w:tab w:val="left" w:pos="1440"/>
        </w:tabs>
        <w:spacing w:after="120"/>
        <w:ind w:left="720"/>
        <w:jc w:val="both"/>
        <w:rPr>
          <w:b/>
          <w:bCs/>
        </w:rPr>
      </w:pPr>
      <w:r>
        <w:rPr>
          <w:b/>
          <w:bCs/>
        </w:rPr>
        <w:t xml:space="preserve">Discuss </w:t>
      </w:r>
      <w:r w:rsidR="00E92115">
        <w:rPr>
          <w:b/>
          <w:bCs/>
        </w:rPr>
        <w:t>and Vote on</w:t>
      </w:r>
      <w:r w:rsidR="003D673A">
        <w:rPr>
          <w:b/>
          <w:bCs/>
        </w:rPr>
        <w:t xml:space="preserve"> Recommendation to Address </w:t>
      </w:r>
      <w:r>
        <w:rPr>
          <w:b/>
          <w:bCs/>
        </w:rPr>
        <w:t>2020 WEQ Annual Plan Item 8.a</w:t>
      </w:r>
      <w:r w:rsidR="00333870">
        <w:rPr>
          <w:b/>
          <w:bCs/>
        </w:rPr>
        <w:t xml:space="preserve"> – Consistent with FERC Order No. 676-I, reconsider the reservation of WEQ-006 Manual Time Error Correction and determine if the standards should be retained or revised (see ¶46 – 47)</w:t>
      </w:r>
    </w:p>
    <w:p w14:paraId="2DF8E766" w14:textId="3C9611E1" w:rsidR="007F324C" w:rsidRDefault="001103A2" w:rsidP="00620CCC">
      <w:pPr>
        <w:widowControl w:val="0"/>
        <w:tabs>
          <w:tab w:val="left" w:pos="1440"/>
        </w:tabs>
        <w:spacing w:after="120"/>
        <w:jc w:val="both"/>
      </w:pPr>
      <w:r>
        <w:t xml:space="preserve">Mr. Brooks reviewed the </w:t>
      </w:r>
      <w:hyperlink r:id="rId10" w:history="1">
        <w:r w:rsidRPr="00754117">
          <w:rPr>
            <w:rStyle w:val="Hyperlink"/>
          </w:rPr>
          <w:t>draft recommendation</w:t>
        </w:r>
      </w:hyperlink>
      <w:r>
        <w:t xml:space="preserve"> as revised by the participants </w:t>
      </w:r>
      <w:r w:rsidR="00754117">
        <w:t xml:space="preserve">based </w:t>
      </w:r>
      <w:r>
        <w:t>during the previous meeting</w:t>
      </w:r>
      <w:r w:rsidR="00754117">
        <w:t xml:space="preserve"> to address the proposed modifications made by the informal commenters.  He stated that if the subcommittee votes out a recommendation, that means that the recommendation will then be posted for a thirty-day formal comment period and forwarded to the WEQ Executive Committee for consideration.</w:t>
      </w:r>
      <w:r w:rsidR="00404980">
        <w:t xml:space="preserve">  Entities can submit comments during the formal comment period to articulate their positions or propose additional modifications, and the WEQ Executive Committee will need to approve the recommendation by a super majority vote to submit the standards for membership ratification.</w:t>
      </w:r>
    </w:p>
    <w:p w14:paraId="6438A8C5" w14:textId="3E6F4BB8" w:rsidR="00404980" w:rsidRDefault="00404980" w:rsidP="00620CCC">
      <w:pPr>
        <w:widowControl w:val="0"/>
        <w:tabs>
          <w:tab w:val="left" w:pos="1440"/>
        </w:tabs>
        <w:spacing w:after="120"/>
        <w:jc w:val="both"/>
      </w:pPr>
      <w:r>
        <w:t xml:space="preserve">Mr. Phillips moved, seconded by Ms. </w:t>
      </w:r>
      <w:proofErr w:type="spellStart"/>
      <w:r>
        <w:t>Berdahl</w:t>
      </w:r>
      <w:proofErr w:type="spellEnd"/>
      <w:r>
        <w:t>, to adopt the recommendation with the addition of hyperlinks to the subcommittee’s meeting minutes as part of Section 4.</w:t>
      </w:r>
    </w:p>
    <w:p w14:paraId="4DEAEB1A" w14:textId="0569A811" w:rsidR="004A6591" w:rsidRDefault="00404980" w:rsidP="00620CCC">
      <w:pPr>
        <w:widowControl w:val="0"/>
        <w:tabs>
          <w:tab w:val="left" w:pos="1440"/>
        </w:tabs>
        <w:spacing w:after="120"/>
        <w:jc w:val="both"/>
      </w:pPr>
      <w:r>
        <w:t xml:space="preserve">Mr. Robinson asked if the informal comments had been discussed by the subcommittee.  Mr. Brooks stated that the informal comments were reviewed by the subcommittee during the October 1, 2020 meeting and that additional modifications were incorporated into the draft recommendation as a result.  Mr. Robinson </w:t>
      </w:r>
      <w:r w:rsidR="00C2635D">
        <w:t xml:space="preserve">asked if modifications were made to the recommendation to address any of the issues raised by the informal comments submitted by Southern Company.  Mr. Wood stated that the </w:t>
      </w:r>
      <w:hyperlink r:id="rId11" w:history="1">
        <w:r w:rsidR="00C2635D" w:rsidRPr="00E60F94">
          <w:rPr>
            <w:rStyle w:val="Hyperlink"/>
          </w:rPr>
          <w:t>comments</w:t>
        </w:r>
      </w:hyperlink>
      <w:r w:rsidR="00C2635D">
        <w:t xml:space="preserve"> submitted by Southern Company are not applicable to the recommended standards language but rather </w:t>
      </w:r>
      <w:r w:rsidR="00FD6FA4">
        <w:t>articulates why business practice standards are not needed for manual time error correction.</w:t>
      </w:r>
      <w:r w:rsidR="004A6591">
        <w:t xml:space="preserve">  Mr. Wood explained that as noted in NERC’s petition to FERC to retire the NERC BAL-004-0 Reliability Standards, these standards and the WEQ-006 Manual Time Error Correction Business Practice Standards are redundant to NERC Reliability Standards BAL-003-1.1 and BAL-001-2.</w:t>
      </w:r>
    </w:p>
    <w:p w14:paraId="4EB8AF21" w14:textId="7A968F32" w:rsidR="00404980" w:rsidRDefault="004A6591" w:rsidP="00620CCC">
      <w:pPr>
        <w:widowControl w:val="0"/>
        <w:tabs>
          <w:tab w:val="left" w:pos="1440"/>
        </w:tabs>
        <w:spacing w:after="120"/>
        <w:jc w:val="both"/>
      </w:pPr>
      <w:r>
        <w:t xml:space="preserve">Ms. Welch stated that based on data </w:t>
      </w:r>
      <w:r w:rsidR="00E60F94">
        <w:t>collected by MISO and discussed as part of a</w:t>
      </w:r>
      <w:r>
        <w:t xml:space="preserve"> </w:t>
      </w:r>
      <w:hyperlink r:id="rId12" w:history="1">
        <w:r w:rsidRPr="00E60F94">
          <w:rPr>
            <w:rStyle w:val="Hyperlink"/>
          </w:rPr>
          <w:t>presentation</w:t>
        </w:r>
      </w:hyperlink>
      <w:r>
        <w:t xml:space="preserve"> </w:t>
      </w:r>
      <w:r w:rsidR="00E60F94">
        <w:t xml:space="preserve">during the May 22, 2020 meeting, </w:t>
      </w:r>
      <w:r w:rsidR="00120D74">
        <w:t>there is a systematic error within the Eastern Interconnection that is causing an accumulation of approximately 20 minutes a year</w:t>
      </w:r>
      <w:r w:rsidR="006358F7">
        <w:t>.  This requires the</w:t>
      </w:r>
      <w:r w:rsidR="00120D74">
        <w:t xml:space="preserve"> Eastern Interconnection to continue to call manual time error corrections</w:t>
      </w:r>
      <w:r w:rsidR="006358F7">
        <w:t xml:space="preserve"> at this time</w:t>
      </w:r>
      <w:r w:rsidR="00120D74">
        <w:t xml:space="preserve">.  </w:t>
      </w:r>
      <w:r w:rsidR="006358F7">
        <w:t>Ms. Welch stated</w:t>
      </w:r>
      <w:r w:rsidR="00120D74">
        <w:t xml:space="preserve"> that until this issue is resolved, </w:t>
      </w:r>
      <w:r w:rsidR="00B451A1">
        <w:t>manual time error correction remains a needed commercial practice and it would be prudent to continue to have business practice standards that ensure equitable participation among all entities within a given interconnection that calls a manual correction</w:t>
      </w:r>
      <w:r w:rsidR="006358F7">
        <w:t>.</w:t>
      </w:r>
      <w:r w:rsidR="00652EA6">
        <w:t xml:space="preserve">  Mr. Wood stated that the problem the Eastern Interconnection is experiencing is related to inadvertent interchange and that manual time error corrections are masking the true source of the issue.  Ms. Welch expressed disagreement, stating that the </w:t>
      </w:r>
      <w:r w:rsidR="001F1F70">
        <w:t>cause of the issue has not been determined but is being discussed within NERC.  She noted that there could be an error with the formula for frequency calculations.</w:t>
      </w:r>
    </w:p>
    <w:p w14:paraId="7D005917" w14:textId="2DC54CA7" w:rsidR="001F1F70" w:rsidRDefault="001F1F70" w:rsidP="00620CCC">
      <w:pPr>
        <w:widowControl w:val="0"/>
        <w:tabs>
          <w:tab w:val="left" w:pos="1440"/>
        </w:tabs>
        <w:spacing w:after="120"/>
        <w:jc w:val="both"/>
      </w:pPr>
      <w:r>
        <w:t xml:space="preserve">Mr. Baker stated that </w:t>
      </w:r>
      <w:r w:rsidR="00EA691D">
        <w:t xml:space="preserve">the recommendation developed by the subcommittee participants aligns with FERC’s directive in Order No. 676-I which was to either provide justification as to why there is not a commercial need for the WEQ-006 Business Practice Standards or </w:t>
      </w:r>
      <w:r w:rsidR="001D707A">
        <w:t>consider if the standards should be retained or revised.  He suggested that as the Eastern Interconnection is still calling manual time error corrections, there is a commercial need to have business practice standards that will help ensure the process is equitable</w:t>
      </w:r>
      <w:r w:rsidR="00D5175A">
        <w:t>.</w:t>
      </w:r>
      <w:r w:rsidR="00BD1610">
        <w:t xml:space="preserve">  Mr. Robinson suggested that the participants discuss potentially tabling a vote on the motion to allow more time for discussion on the issues.  Mr. Baker stated that </w:t>
      </w:r>
      <w:r w:rsidR="00C2157B">
        <w:t xml:space="preserve">there is a distinction between discussing the merits of manual time error correction as a practice and </w:t>
      </w:r>
      <w:r w:rsidR="00FC27BE">
        <w:t>potential issues with the</w:t>
      </w:r>
      <w:r w:rsidR="00C2157B">
        <w:t xml:space="preserve"> </w:t>
      </w:r>
      <w:r w:rsidR="00312D21">
        <w:t xml:space="preserve">proposed </w:t>
      </w:r>
      <w:r w:rsidR="00C2157B">
        <w:t>standards</w:t>
      </w:r>
      <w:r w:rsidR="00F84825">
        <w:t xml:space="preserve">.  </w:t>
      </w:r>
      <w:r w:rsidR="007D4D6D">
        <w:t xml:space="preserve">The subcommittee is not discussing if time error correction as a practice should be continued but </w:t>
      </w:r>
      <w:r w:rsidR="00161D4C">
        <w:t>rather</w:t>
      </w:r>
      <w:r w:rsidR="007D4D6D">
        <w:t xml:space="preserve"> if there is a need for business practices to support </w:t>
      </w:r>
      <w:r w:rsidR="004028A9">
        <w:t xml:space="preserve">commercial aspects of </w:t>
      </w:r>
      <w:r w:rsidR="007D4D6D">
        <w:t>the manual time error correction process</w:t>
      </w:r>
      <w:r w:rsidR="00161D4C">
        <w:t xml:space="preserve">.  </w:t>
      </w:r>
      <w:r w:rsidR="00153C24">
        <w:t xml:space="preserve">The NERC Time Monitoring Reference Document contains guidance on when and how manual time error corrections are to be called.  Mr. Baker explained that the </w:t>
      </w:r>
      <w:r w:rsidR="00C2157B">
        <w:t xml:space="preserve">proposed standards do not </w:t>
      </w:r>
      <w:r w:rsidR="007D4D6D">
        <w:t>require</w:t>
      </w:r>
      <w:r w:rsidR="00C2157B">
        <w:t xml:space="preserve"> manual time error corrections be called but rather </w:t>
      </w:r>
      <w:r w:rsidR="00F84825">
        <w:t xml:space="preserve">are intended to ensure commercial equity by requiring </w:t>
      </w:r>
      <w:r w:rsidR="00C2157B">
        <w:t xml:space="preserve">that if a balancing authority is within an interconnection in which a manual time error correction is called, </w:t>
      </w:r>
      <w:r w:rsidR="00153C24">
        <w:t>the entity participate.</w:t>
      </w:r>
      <w:r w:rsidR="00312D21">
        <w:t xml:space="preserve"> </w:t>
      </w:r>
    </w:p>
    <w:p w14:paraId="051A72C5" w14:textId="5D17FF61" w:rsidR="004028A9" w:rsidRDefault="004028A9" w:rsidP="00620CCC">
      <w:pPr>
        <w:widowControl w:val="0"/>
        <w:tabs>
          <w:tab w:val="left" w:pos="1440"/>
        </w:tabs>
        <w:spacing w:after="120"/>
        <w:jc w:val="both"/>
      </w:pPr>
      <w:r>
        <w:t xml:space="preserve">Mr. Kirsch asked why the </w:t>
      </w:r>
      <w:r w:rsidR="003F40BA">
        <w:t xml:space="preserve">table identifying the timeframes for initiating and terminating corrective action was </w:t>
      </w:r>
      <w:r w:rsidR="003F40BA">
        <w:lastRenderedPageBreak/>
        <w:t xml:space="preserve">removed from the proposed standards.  Mr. Phillips stated that the table was struck based on a suggestion made by the informal comments submitted by SPP to provide </w:t>
      </w:r>
      <w:r w:rsidR="009436A1">
        <w:t xml:space="preserve">reliability coordinators within each interconnection the ability to </w:t>
      </w:r>
      <w:r w:rsidR="00B7059A">
        <w:t>better manage time error.  Ms. Welch expressed concern with the impact of not including the table as part of the proposed standards.</w:t>
      </w:r>
    </w:p>
    <w:p w14:paraId="7CAD0E8A" w14:textId="2AECB148" w:rsidR="00B7059A" w:rsidRDefault="00B7059A" w:rsidP="00620CCC">
      <w:pPr>
        <w:widowControl w:val="0"/>
        <w:tabs>
          <w:tab w:val="left" w:pos="1440"/>
        </w:tabs>
        <w:spacing w:after="120"/>
        <w:jc w:val="both"/>
      </w:pPr>
      <w:r>
        <w:t xml:space="preserve">Mr. </w:t>
      </w:r>
      <w:proofErr w:type="spellStart"/>
      <w:r>
        <w:t>Delparte</w:t>
      </w:r>
      <w:proofErr w:type="spellEnd"/>
      <w:r>
        <w:t xml:space="preserve"> asked </w:t>
      </w:r>
      <w:r w:rsidR="00110A8F">
        <w:t xml:space="preserve">if </w:t>
      </w:r>
      <w:r>
        <w:t xml:space="preserve">voting out the recommendation would preclude the subcommittee from </w:t>
      </w:r>
      <w:r w:rsidR="00042DA9">
        <w:t>making a determination at a later point to reserve the business practices.  Ms. Trum stated that the industry has the ability to propose modifications to any standard as part of future standard d</w:t>
      </w:r>
      <w:r w:rsidR="00366184">
        <w:t>evelopment requests.  She noted that the NAESB Annual Plans also include provisional items that identify areas which are being monitored for potential future standards development.</w:t>
      </w:r>
    </w:p>
    <w:p w14:paraId="58A4FBBB" w14:textId="537D722F" w:rsidR="00366184" w:rsidRDefault="00366184" w:rsidP="00620CCC">
      <w:pPr>
        <w:widowControl w:val="0"/>
        <w:tabs>
          <w:tab w:val="left" w:pos="1440"/>
        </w:tabs>
        <w:spacing w:after="120"/>
        <w:jc w:val="both"/>
      </w:pPr>
      <w:r>
        <w:t>Mr. Brooks asked if there was any additional discussion.  Mr. Wood asked for a balanced vote on the motion.</w:t>
      </w:r>
      <w:r w:rsidR="00BA339F">
        <w:t xml:space="preserve">  The motion failed to gain simple majority support.  The results are as follows.</w:t>
      </w:r>
    </w:p>
    <w:tbl>
      <w:tblPr>
        <w:tblW w:w="7980" w:type="dxa"/>
        <w:tblLook w:val="04A0" w:firstRow="1" w:lastRow="0" w:firstColumn="1" w:lastColumn="0" w:noHBand="0" w:noVBand="1"/>
      </w:tblPr>
      <w:tblGrid>
        <w:gridCol w:w="1860"/>
        <w:gridCol w:w="1155"/>
        <w:gridCol w:w="885"/>
        <w:gridCol w:w="1020"/>
        <w:gridCol w:w="1155"/>
        <w:gridCol w:w="885"/>
        <w:gridCol w:w="1020"/>
      </w:tblGrid>
      <w:tr w:rsidR="00BA339F" w:rsidRPr="00F809F9" w14:paraId="25960F5A" w14:textId="77777777" w:rsidTr="00D03DFC">
        <w:trPr>
          <w:trHeight w:val="254"/>
        </w:trPr>
        <w:tc>
          <w:tcPr>
            <w:tcW w:w="1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EA6431" w14:textId="77777777" w:rsidR="00BA339F" w:rsidRPr="00F809F9" w:rsidRDefault="00BA339F" w:rsidP="00D03DFC">
            <w:pPr>
              <w:rPr>
                <w:rFonts w:ascii="Arial" w:hAnsi="Arial" w:cs="Arial"/>
              </w:rPr>
            </w:pPr>
            <w:r w:rsidRPr="00F809F9">
              <w:rPr>
                <w:rFonts w:ascii="Arial" w:hAnsi="Arial" w:cs="Arial"/>
              </w:rPr>
              <w:t>Segment</w:t>
            </w:r>
          </w:p>
        </w:tc>
        <w:tc>
          <w:tcPr>
            <w:tcW w:w="2040" w:type="dxa"/>
            <w:gridSpan w:val="2"/>
            <w:tcBorders>
              <w:top w:val="single" w:sz="8" w:space="0" w:color="auto"/>
              <w:left w:val="nil"/>
              <w:bottom w:val="single" w:sz="4" w:space="0" w:color="auto"/>
              <w:right w:val="nil"/>
            </w:tcBorders>
            <w:shd w:val="clear" w:color="auto" w:fill="auto"/>
            <w:noWrap/>
            <w:vAlign w:val="bottom"/>
            <w:hideMark/>
          </w:tcPr>
          <w:p w14:paraId="67127454" w14:textId="77777777" w:rsidR="00BA339F" w:rsidRPr="00F809F9" w:rsidRDefault="00BA339F" w:rsidP="00D03DFC">
            <w:pPr>
              <w:jc w:val="center"/>
              <w:rPr>
                <w:rFonts w:ascii="Arial" w:hAnsi="Arial" w:cs="Arial"/>
              </w:rPr>
            </w:pPr>
            <w:r w:rsidRPr="00F809F9">
              <w:rPr>
                <w:rFonts w:ascii="Arial" w:hAnsi="Arial" w:cs="Arial"/>
              </w:rPr>
              <w:t>Votes Cast</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14:paraId="4A05B420" w14:textId="77777777" w:rsidR="00BA339F" w:rsidRPr="00F809F9" w:rsidRDefault="00BA339F" w:rsidP="00D03DFC">
            <w:pPr>
              <w:jc w:val="center"/>
              <w:rPr>
                <w:rFonts w:ascii="Arial" w:hAnsi="Arial" w:cs="Arial"/>
              </w:rPr>
            </w:pPr>
            <w:r w:rsidRPr="00F809F9">
              <w:rPr>
                <w:rFonts w:ascii="Arial" w:hAnsi="Arial" w:cs="Arial"/>
              </w:rPr>
              <w:t> </w:t>
            </w:r>
          </w:p>
        </w:tc>
        <w:tc>
          <w:tcPr>
            <w:tcW w:w="2040" w:type="dxa"/>
            <w:gridSpan w:val="2"/>
            <w:tcBorders>
              <w:top w:val="single" w:sz="8" w:space="0" w:color="auto"/>
              <w:left w:val="nil"/>
              <w:bottom w:val="single" w:sz="4" w:space="0" w:color="auto"/>
              <w:right w:val="nil"/>
            </w:tcBorders>
            <w:shd w:val="clear" w:color="auto" w:fill="auto"/>
            <w:noWrap/>
            <w:vAlign w:val="bottom"/>
            <w:hideMark/>
          </w:tcPr>
          <w:p w14:paraId="57DC01E5" w14:textId="77777777" w:rsidR="00BA339F" w:rsidRPr="00F809F9" w:rsidRDefault="00BA339F" w:rsidP="00D03DFC">
            <w:pPr>
              <w:jc w:val="center"/>
              <w:rPr>
                <w:rFonts w:ascii="Arial" w:hAnsi="Arial" w:cs="Arial"/>
              </w:rPr>
            </w:pPr>
            <w:r w:rsidRPr="00F809F9">
              <w:rPr>
                <w:rFonts w:ascii="Arial" w:hAnsi="Arial" w:cs="Arial"/>
              </w:rPr>
              <w:t>Balanced Vote</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14:paraId="2E4198F7" w14:textId="77777777" w:rsidR="00BA339F" w:rsidRPr="00F809F9" w:rsidRDefault="00BA339F" w:rsidP="00D03DFC">
            <w:pPr>
              <w:jc w:val="center"/>
              <w:rPr>
                <w:rFonts w:ascii="Arial" w:hAnsi="Arial" w:cs="Arial"/>
              </w:rPr>
            </w:pPr>
            <w:r w:rsidRPr="00F809F9">
              <w:rPr>
                <w:rFonts w:ascii="Arial" w:hAnsi="Arial" w:cs="Arial"/>
              </w:rPr>
              <w:t> </w:t>
            </w:r>
          </w:p>
        </w:tc>
      </w:tr>
      <w:tr w:rsidR="00BA339F" w:rsidRPr="00F809F9" w14:paraId="7B450419" w14:textId="77777777" w:rsidTr="00D03DFC">
        <w:trPr>
          <w:trHeight w:val="254"/>
        </w:trPr>
        <w:tc>
          <w:tcPr>
            <w:tcW w:w="1860" w:type="dxa"/>
            <w:tcBorders>
              <w:top w:val="nil"/>
              <w:left w:val="single" w:sz="8" w:space="0" w:color="auto"/>
              <w:bottom w:val="nil"/>
              <w:right w:val="single" w:sz="4" w:space="0" w:color="auto"/>
            </w:tcBorders>
            <w:shd w:val="clear" w:color="auto" w:fill="auto"/>
            <w:noWrap/>
            <w:vAlign w:val="bottom"/>
            <w:hideMark/>
          </w:tcPr>
          <w:p w14:paraId="08D7BE73" w14:textId="77777777" w:rsidR="00BA339F" w:rsidRPr="00F809F9" w:rsidRDefault="00BA339F" w:rsidP="00D03DFC">
            <w:pPr>
              <w:rPr>
                <w:rFonts w:ascii="Arial" w:hAnsi="Arial" w:cs="Arial"/>
              </w:rPr>
            </w:pPr>
            <w:r w:rsidRPr="00F809F9">
              <w:rPr>
                <w:rFonts w:ascii="Arial" w:hAnsi="Arial" w:cs="Arial"/>
              </w:rPr>
              <w:t> </w:t>
            </w:r>
          </w:p>
        </w:tc>
        <w:tc>
          <w:tcPr>
            <w:tcW w:w="1155" w:type="dxa"/>
            <w:tcBorders>
              <w:top w:val="nil"/>
              <w:left w:val="nil"/>
              <w:bottom w:val="nil"/>
              <w:right w:val="nil"/>
            </w:tcBorders>
            <w:shd w:val="clear" w:color="auto" w:fill="auto"/>
            <w:noWrap/>
            <w:vAlign w:val="bottom"/>
            <w:hideMark/>
          </w:tcPr>
          <w:p w14:paraId="57B1F195" w14:textId="77777777" w:rsidR="00BA339F" w:rsidRPr="00F809F9" w:rsidRDefault="00BA339F" w:rsidP="00D03DFC">
            <w:pPr>
              <w:jc w:val="center"/>
              <w:rPr>
                <w:rFonts w:ascii="Arial" w:hAnsi="Arial" w:cs="Arial"/>
              </w:rPr>
            </w:pPr>
            <w:r w:rsidRPr="00F809F9">
              <w:rPr>
                <w:rFonts w:ascii="Arial" w:hAnsi="Arial" w:cs="Arial"/>
              </w:rPr>
              <w:t>YES</w:t>
            </w:r>
          </w:p>
        </w:tc>
        <w:tc>
          <w:tcPr>
            <w:tcW w:w="885" w:type="dxa"/>
            <w:tcBorders>
              <w:top w:val="nil"/>
              <w:left w:val="nil"/>
              <w:bottom w:val="nil"/>
              <w:right w:val="nil"/>
            </w:tcBorders>
            <w:shd w:val="clear" w:color="auto" w:fill="auto"/>
            <w:noWrap/>
            <w:vAlign w:val="bottom"/>
            <w:hideMark/>
          </w:tcPr>
          <w:p w14:paraId="608DB69F" w14:textId="77777777" w:rsidR="00BA339F" w:rsidRPr="00F809F9" w:rsidRDefault="00BA339F" w:rsidP="00D03DFC">
            <w:pPr>
              <w:jc w:val="center"/>
              <w:rPr>
                <w:rFonts w:ascii="Arial" w:hAnsi="Arial" w:cs="Arial"/>
              </w:rPr>
            </w:pPr>
            <w:r w:rsidRPr="00F809F9">
              <w:rPr>
                <w:rFonts w:ascii="Arial" w:hAnsi="Arial" w:cs="Arial"/>
              </w:rPr>
              <w:t>NO</w:t>
            </w:r>
          </w:p>
        </w:tc>
        <w:tc>
          <w:tcPr>
            <w:tcW w:w="1020" w:type="dxa"/>
            <w:tcBorders>
              <w:top w:val="nil"/>
              <w:left w:val="nil"/>
              <w:bottom w:val="nil"/>
              <w:right w:val="single" w:sz="8" w:space="0" w:color="auto"/>
            </w:tcBorders>
            <w:shd w:val="clear" w:color="auto" w:fill="auto"/>
            <w:noWrap/>
            <w:vAlign w:val="bottom"/>
            <w:hideMark/>
          </w:tcPr>
          <w:p w14:paraId="37A3D544" w14:textId="77777777" w:rsidR="00BA339F" w:rsidRPr="00F809F9" w:rsidRDefault="00BA339F" w:rsidP="00D03DFC">
            <w:pPr>
              <w:jc w:val="center"/>
              <w:rPr>
                <w:rFonts w:ascii="Arial" w:hAnsi="Arial" w:cs="Arial"/>
              </w:rPr>
            </w:pPr>
            <w:r w:rsidRPr="00F809F9">
              <w:rPr>
                <w:rFonts w:ascii="Arial" w:hAnsi="Arial" w:cs="Arial"/>
              </w:rPr>
              <w:t>TOTAL</w:t>
            </w:r>
          </w:p>
        </w:tc>
        <w:tc>
          <w:tcPr>
            <w:tcW w:w="1155" w:type="dxa"/>
            <w:tcBorders>
              <w:top w:val="nil"/>
              <w:left w:val="nil"/>
              <w:bottom w:val="nil"/>
              <w:right w:val="nil"/>
            </w:tcBorders>
            <w:shd w:val="clear" w:color="auto" w:fill="auto"/>
            <w:noWrap/>
            <w:vAlign w:val="bottom"/>
            <w:hideMark/>
          </w:tcPr>
          <w:p w14:paraId="233973F0" w14:textId="77777777" w:rsidR="00BA339F" w:rsidRPr="00F809F9" w:rsidRDefault="00BA339F" w:rsidP="00D03DFC">
            <w:pPr>
              <w:jc w:val="center"/>
              <w:rPr>
                <w:rFonts w:ascii="Arial" w:hAnsi="Arial" w:cs="Arial"/>
              </w:rPr>
            </w:pPr>
            <w:r w:rsidRPr="00F809F9">
              <w:rPr>
                <w:rFonts w:ascii="Arial" w:hAnsi="Arial" w:cs="Arial"/>
              </w:rPr>
              <w:t>YES</w:t>
            </w:r>
          </w:p>
        </w:tc>
        <w:tc>
          <w:tcPr>
            <w:tcW w:w="885" w:type="dxa"/>
            <w:tcBorders>
              <w:top w:val="nil"/>
              <w:left w:val="nil"/>
              <w:bottom w:val="nil"/>
              <w:right w:val="nil"/>
            </w:tcBorders>
            <w:shd w:val="clear" w:color="auto" w:fill="auto"/>
            <w:noWrap/>
            <w:vAlign w:val="bottom"/>
            <w:hideMark/>
          </w:tcPr>
          <w:p w14:paraId="6E2176AE" w14:textId="77777777" w:rsidR="00BA339F" w:rsidRPr="00F809F9" w:rsidRDefault="00BA339F" w:rsidP="00D03DFC">
            <w:pPr>
              <w:jc w:val="center"/>
              <w:rPr>
                <w:rFonts w:ascii="Arial" w:hAnsi="Arial" w:cs="Arial"/>
              </w:rPr>
            </w:pPr>
            <w:r w:rsidRPr="00F809F9">
              <w:rPr>
                <w:rFonts w:ascii="Arial" w:hAnsi="Arial" w:cs="Arial"/>
              </w:rPr>
              <w:t>NO</w:t>
            </w:r>
          </w:p>
        </w:tc>
        <w:tc>
          <w:tcPr>
            <w:tcW w:w="1020" w:type="dxa"/>
            <w:tcBorders>
              <w:top w:val="nil"/>
              <w:left w:val="nil"/>
              <w:bottom w:val="nil"/>
              <w:right w:val="single" w:sz="8" w:space="0" w:color="auto"/>
            </w:tcBorders>
            <w:shd w:val="clear" w:color="auto" w:fill="auto"/>
            <w:noWrap/>
            <w:vAlign w:val="bottom"/>
            <w:hideMark/>
          </w:tcPr>
          <w:p w14:paraId="14D2EFC5" w14:textId="77777777" w:rsidR="00BA339F" w:rsidRPr="00F809F9" w:rsidRDefault="00BA339F" w:rsidP="00D03DFC">
            <w:pPr>
              <w:jc w:val="center"/>
              <w:rPr>
                <w:rFonts w:ascii="Arial" w:hAnsi="Arial" w:cs="Arial"/>
              </w:rPr>
            </w:pPr>
            <w:r w:rsidRPr="00F809F9">
              <w:rPr>
                <w:rFonts w:ascii="Arial" w:hAnsi="Arial" w:cs="Arial"/>
              </w:rPr>
              <w:t>TOTAL</w:t>
            </w:r>
          </w:p>
        </w:tc>
      </w:tr>
      <w:tr w:rsidR="00BA339F" w:rsidRPr="00F809F9" w14:paraId="24FC78C6" w14:textId="77777777" w:rsidTr="00D03DFC">
        <w:trPr>
          <w:trHeight w:val="254"/>
        </w:trPr>
        <w:tc>
          <w:tcPr>
            <w:tcW w:w="1860" w:type="dxa"/>
            <w:tcBorders>
              <w:top w:val="nil"/>
              <w:left w:val="single" w:sz="8" w:space="0" w:color="auto"/>
              <w:bottom w:val="nil"/>
              <w:right w:val="single" w:sz="4" w:space="0" w:color="auto"/>
            </w:tcBorders>
            <w:shd w:val="clear" w:color="auto" w:fill="auto"/>
            <w:noWrap/>
            <w:vAlign w:val="bottom"/>
            <w:hideMark/>
          </w:tcPr>
          <w:p w14:paraId="21BB2161" w14:textId="77777777" w:rsidR="00BA339F" w:rsidRPr="00F809F9" w:rsidRDefault="00BA339F" w:rsidP="00D03DFC">
            <w:pPr>
              <w:rPr>
                <w:rFonts w:ascii="Arial" w:hAnsi="Arial" w:cs="Arial"/>
              </w:rPr>
            </w:pPr>
            <w:r w:rsidRPr="00F809F9">
              <w:rPr>
                <w:rFonts w:ascii="Arial" w:hAnsi="Arial" w:cs="Arial"/>
              </w:rPr>
              <w:t>Transmission</w:t>
            </w:r>
          </w:p>
        </w:tc>
        <w:tc>
          <w:tcPr>
            <w:tcW w:w="1155" w:type="dxa"/>
            <w:tcBorders>
              <w:top w:val="nil"/>
              <w:left w:val="nil"/>
              <w:bottom w:val="nil"/>
              <w:right w:val="nil"/>
            </w:tcBorders>
            <w:shd w:val="clear" w:color="auto" w:fill="auto"/>
            <w:noWrap/>
            <w:vAlign w:val="bottom"/>
            <w:hideMark/>
          </w:tcPr>
          <w:p w14:paraId="22FC481A" w14:textId="77777777" w:rsidR="00BA339F" w:rsidRPr="00F809F9" w:rsidRDefault="00BA339F" w:rsidP="00D03DFC">
            <w:pPr>
              <w:jc w:val="right"/>
              <w:rPr>
                <w:rFonts w:ascii="Arial" w:hAnsi="Arial" w:cs="Arial"/>
              </w:rPr>
            </w:pPr>
            <w:r w:rsidRPr="00F809F9">
              <w:rPr>
                <w:rFonts w:ascii="Arial" w:hAnsi="Arial" w:cs="Arial"/>
              </w:rPr>
              <w:t>2</w:t>
            </w:r>
          </w:p>
        </w:tc>
        <w:tc>
          <w:tcPr>
            <w:tcW w:w="885" w:type="dxa"/>
            <w:tcBorders>
              <w:top w:val="nil"/>
              <w:left w:val="nil"/>
              <w:bottom w:val="nil"/>
              <w:right w:val="nil"/>
            </w:tcBorders>
            <w:shd w:val="clear" w:color="auto" w:fill="auto"/>
            <w:noWrap/>
            <w:vAlign w:val="bottom"/>
            <w:hideMark/>
          </w:tcPr>
          <w:p w14:paraId="4366DA52" w14:textId="77777777" w:rsidR="00BA339F" w:rsidRPr="00F809F9" w:rsidRDefault="00BA339F" w:rsidP="00D03DFC">
            <w:pPr>
              <w:jc w:val="right"/>
              <w:rPr>
                <w:rFonts w:ascii="Arial" w:hAnsi="Arial" w:cs="Arial"/>
              </w:rPr>
            </w:pPr>
            <w:r w:rsidRPr="00F809F9">
              <w:rPr>
                <w:rFonts w:ascii="Arial" w:hAnsi="Arial" w:cs="Arial"/>
              </w:rPr>
              <w:t>2</w:t>
            </w:r>
          </w:p>
        </w:tc>
        <w:tc>
          <w:tcPr>
            <w:tcW w:w="1020" w:type="dxa"/>
            <w:tcBorders>
              <w:top w:val="nil"/>
              <w:left w:val="nil"/>
              <w:bottom w:val="nil"/>
              <w:right w:val="single" w:sz="8" w:space="0" w:color="auto"/>
            </w:tcBorders>
            <w:shd w:val="clear" w:color="auto" w:fill="auto"/>
            <w:noWrap/>
            <w:vAlign w:val="bottom"/>
            <w:hideMark/>
          </w:tcPr>
          <w:p w14:paraId="5BD26390" w14:textId="0ABAD774" w:rsidR="00BA339F" w:rsidRPr="00F809F9" w:rsidRDefault="00B225C9" w:rsidP="00D03DFC">
            <w:pPr>
              <w:jc w:val="right"/>
              <w:rPr>
                <w:rFonts w:ascii="Arial" w:hAnsi="Arial" w:cs="Arial"/>
              </w:rPr>
            </w:pPr>
            <w:r>
              <w:rPr>
                <w:rFonts w:ascii="Arial" w:hAnsi="Arial" w:cs="Arial"/>
              </w:rPr>
              <w:t>4</w:t>
            </w:r>
          </w:p>
        </w:tc>
        <w:tc>
          <w:tcPr>
            <w:tcW w:w="1155" w:type="dxa"/>
            <w:tcBorders>
              <w:top w:val="nil"/>
              <w:left w:val="nil"/>
              <w:bottom w:val="nil"/>
              <w:right w:val="nil"/>
            </w:tcBorders>
            <w:shd w:val="clear" w:color="000000" w:fill="FFFF00"/>
            <w:noWrap/>
            <w:vAlign w:val="bottom"/>
            <w:hideMark/>
          </w:tcPr>
          <w:p w14:paraId="31427B1B" w14:textId="77777777" w:rsidR="00BA339F" w:rsidRPr="00F809F9" w:rsidRDefault="00BA339F" w:rsidP="00D03DFC">
            <w:pPr>
              <w:jc w:val="right"/>
              <w:rPr>
                <w:rFonts w:ascii="Arial" w:hAnsi="Arial" w:cs="Arial"/>
              </w:rPr>
            </w:pPr>
            <w:r w:rsidRPr="00F809F9">
              <w:rPr>
                <w:rFonts w:ascii="Arial" w:hAnsi="Arial" w:cs="Arial"/>
              </w:rPr>
              <w:t>1</w:t>
            </w:r>
          </w:p>
        </w:tc>
        <w:tc>
          <w:tcPr>
            <w:tcW w:w="885" w:type="dxa"/>
            <w:tcBorders>
              <w:top w:val="nil"/>
              <w:left w:val="nil"/>
              <w:bottom w:val="nil"/>
              <w:right w:val="nil"/>
            </w:tcBorders>
            <w:shd w:val="clear" w:color="000000" w:fill="FFFF00"/>
            <w:noWrap/>
            <w:vAlign w:val="bottom"/>
            <w:hideMark/>
          </w:tcPr>
          <w:p w14:paraId="5E7994F2" w14:textId="77777777" w:rsidR="00BA339F" w:rsidRPr="00F809F9" w:rsidRDefault="00BA339F" w:rsidP="00D03DFC">
            <w:pPr>
              <w:jc w:val="right"/>
              <w:rPr>
                <w:rFonts w:ascii="Arial" w:hAnsi="Arial" w:cs="Arial"/>
              </w:rPr>
            </w:pPr>
            <w:r w:rsidRPr="00F809F9">
              <w:rPr>
                <w:rFonts w:ascii="Arial" w:hAnsi="Arial" w:cs="Arial"/>
              </w:rPr>
              <w:t>1</w:t>
            </w:r>
          </w:p>
        </w:tc>
        <w:tc>
          <w:tcPr>
            <w:tcW w:w="1020" w:type="dxa"/>
            <w:tcBorders>
              <w:top w:val="nil"/>
              <w:left w:val="nil"/>
              <w:bottom w:val="nil"/>
              <w:right w:val="single" w:sz="8" w:space="0" w:color="auto"/>
            </w:tcBorders>
            <w:shd w:val="clear" w:color="000000" w:fill="FFFF00"/>
            <w:noWrap/>
            <w:vAlign w:val="bottom"/>
            <w:hideMark/>
          </w:tcPr>
          <w:p w14:paraId="7953F575" w14:textId="77777777" w:rsidR="00BA339F" w:rsidRPr="00F809F9" w:rsidRDefault="00BA339F" w:rsidP="00D03DFC">
            <w:pPr>
              <w:jc w:val="right"/>
              <w:rPr>
                <w:rFonts w:ascii="Arial" w:hAnsi="Arial" w:cs="Arial"/>
              </w:rPr>
            </w:pPr>
            <w:r w:rsidRPr="00F809F9">
              <w:rPr>
                <w:rFonts w:ascii="Arial" w:hAnsi="Arial" w:cs="Arial"/>
              </w:rPr>
              <w:t>2</w:t>
            </w:r>
          </w:p>
        </w:tc>
      </w:tr>
      <w:tr w:rsidR="00BA339F" w:rsidRPr="00F809F9" w14:paraId="5907E5DE" w14:textId="77777777" w:rsidTr="00D03DFC">
        <w:trPr>
          <w:trHeight w:val="254"/>
        </w:trPr>
        <w:tc>
          <w:tcPr>
            <w:tcW w:w="1860" w:type="dxa"/>
            <w:tcBorders>
              <w:top w:val="nil"/>
              <w:left w:val="single" w:sz="8" w:space="0" w:color="auto"/>
              <w:bottom w:val="nil"/>
              <w:right w:val="single" w:sz="4" w:space="0" w:color="auto"/>
            </w:tcBorders>
            <w:shd w:val="clear" w:color="auto" w:fill="auto"/>
            <w:noWrap/>
            <w:vAlign w:val="bottom"/>
            <w:hideMark/>
          </w:tcPr>
          <w:p w14:paraId="04B213BB" w14:textId="77777777" w:rsidR="00BA339F" w:rsidRPr="00F809F9" w:rsidRDefault="00BA339F" w:rsidP="00D03DFC">
            <w:pPr>
              <w:rPr>
                <w:rFonts w:ascii="Arial" w:hAnsi="Arial" w:cs="Arial"/>
              </w:rPr>
            </w:pPr>
            <w:r w:rsidRPr="00F809F9">
              <w:rPr>
                <w:rFonts w:ascii="Arial" w:hAnsi="Arial" w:cs="Arial"/>
              </w:rPr>
              <w:t>Generation</w:t>
            </w:r>
          </w:p>
        </w:tc>
        <w:tc>
          <w:tcPr>
            <w:tcW w:w="1155" w:type="dxa"/>
            <w:tcBorders>
              <w:top w:val="nil"/>
              <w:left w:val="nil"/>
              <w:bottom w:val="nil"/>
              <w:right w:val="nil"/>
            </w:tcBorders>
            <w:shd w:val="clear" w:color="auto" w:fill="auto"/>
            <w:noWrap/>
            <w:vAlign w:val="bottom"/>
            <w:hideMark/>
          </w:tcPr>
          <w:p w14:paraId="3EABB191" w14:textId="77777777" w:rsidR="00BA339F" w:rsidRPr="00F809F9" w:rsidRDefault="00BA339F" w:rsidP="00D03DFC">
            <w:pPr>
              <w:jc w:val="right"/>
              <w:rPr>
                <w:rFonts w:ascii="Arial" w:hAnsi="Arial" w:cs="Arial"/>
              </w:rPr>
            </w:pPr>
            <w:r w:rsidRPr="00F809F9">
              <w:rPr>
                <w:rFonts w:ascii="Arial" w:hAnsi="Arial" w:cs="Arial"/>
              </w:rPr>
              <w:t>0</w:t>
            </w:r>
          </w:p>
        </w:tc>
        <w:tc>
          <w:tcPr>
            <w:tcW w:w="885" w:type="dxa"/>
            <w:tcBorders>
              <w:top w:val="nil"/>
              <w:left w:val="nil"/>
              <w:bottom w:val="nil"/>
              <w:right w:val="nil"/>
            </w:tcBorders>
            <w:shd w:val="clear" w:color="auto" w:fill="auto"/>
            <w:noWrap/>
            <w:vAlign w:val="bottom"/>
            <w:hideMark/>
          </w:tcPr>
          <w:p w14:paraId="5BC7F033" w14:textId="77777777" w:rsidR="00BA339F" w:rsidRPr="00F809F9" w:rsidRDefault="00BA339F" w:rsidP="00D03DFC">
            <w:pPr>
              <w:jc w:val="right"/>
              <w:rPr>
                <w:rFonts w:ascii="Arial" w:hAnsi="Arial" w:cs="Arial"/>
              </w:rPr>
            </w:pPr>
            <w:r w:rsidRPr="00F809F9">
              <w:rPr>
                <w:rFonts w:ascii="Arial" w:hAnsi="Arial" w:cs="Arial"/>
              </w:rPr>
              <w:t>2</w:t>
            </w:r>
          </w:p>
        </w:tc>
        <w:tc>
          <w:tcPr>
            <w:tcW w:w="1020" w:type="dxa"/>
            <w:tcBorders>
              <w:top w:val="nil"/>
              <w:left w:val="nil"/>
              <w:bottom w:val="nil"/>
              <w:right w:val="single" w:sz="8" w:space="0" w:color="auto"/>
            </w:tcBorders>
            <w:shd w:val="clear" w:color="auto" w:fill="auto"/>
            <w:noWrap/>
            <w:vAlign w:val="bottom"/>
            <w:hideMark/>
          </w:tcPr>
          <w:p w14:paraId="2056BD48" w14:textId="77777777" w:rsidR="00BA339F" w:rsidRPr="00F809F9" w:rsidRDefault="00BA339F" w:rsidP="00D03DFC">
            <w:pPr>
              <w:jc w:val="right"/>
              <w:rPr>
                <w:rFonts w:ascii="Arial" w:hAnsi="Arial" w:cs="Arial"/>
              </w:rPr>
            </w:pPr>
            <w:r w:rsidRPr="00F809F9">
              <w:rPr>
                <w:rFonts w:ascii="Arial" w:hAnsi="Arial" w:cs="Arial"/>
              </w:rPr>
              <w:t>2</w:t>
            </w:r>
          </w:p>
        </w:tc>
        <w:tc>
          <w:tcPr>
            <w:tcW w:w="1155" w:type="dxa"/>
            <w:tcBorders>
              <w:top w:val="nil"/>
              <w:left w:val="nil"/>
              <w:bottom w:val="nil"/>
              <w:right w:val="nil"/>
            </w:tcBorders>
            <w:shd w:val="clear" w:color="000000" w:fill="FFFF00"/>
            <w:noWrap/>
            <w:vAlign w:val="bottom"/>
            <w:hideMark/>
          </w:tcPr>
          <w:p w14:paraId="3AA82416" w14:textId="77777777" w:rsidR="00BA339F" w:rsidRPr="00F809F9" w:rsidRDefault="00BA339F" w:rsidP="00D03DFC">
            <w:pPr>
              <w:jc w:val="right"/>
              <w:rPr>
                <w:rFonts w:ascii="Arial" w:hAnsi="Arial" w:cs="Arial"/>
              </w:rPr>
            </w:pPr>
            <w:r w:rsidRPr="00F809F9">
              <w:rPr>
                <w:rFonts w:ascii="Arial" w:hAnsi="Arial" w:cs="Arial"/>
              </w:rPr>
              <w:t>0</w:t>
            </w:r>
          </w:p>
        </w:tc>
        <w:tc>
          <w:tcPr>
            <w:tcW w:w="885" w:type="dxa"/>
            <w:tcBorders>
              <w:top w:val="nil"/>
              <w:left w:val="nil"/>
              <w:bottom w:val="nil"/>
              <w:right w:val="nil"/>
            </w:tcBorders>
            <w:shd w:val="clear" w:color="000000" w:fill="FFFF00"/>
            <w:noWrap/>
            <w:vAlign w:val="bottom"/>
            <w:hideMark/>
          </w:tcPr>
          <w:p w14:paraId="5F7D2AEB" w14:textId="77777777" w:rsidR="00BA339F" w:rsidRPr="00F809F9" w:rsidRDefault="00BA339F" w:rsidP="00D03DFC">
            <w:pPr>
              <w:jc w:val="right"/>
              <w:rPr>
                <w:rFonts w:ascii="Arial" w:hAnsi="Arial" w:cs="Arial"/>
              </w:rPr>
            </w:pPr>
            <w:r w:rsidRPr="00F809F9">
              <w:rPr>
                <w:rFonts w:ascii="Arial" w:hAnsi="Arial" w:cs="Arial"/>
              </w:rPr>
              <w:t>2</w:t>
            </w:r>
          </w:p>
        </w:tc>
        <w:tc>
          <w:tcPr>
            <w:tcW w:w="1020" w:type="dxa"/>
            <w:tcBorders>
              <w:top w:val="nil"/>
              <w:left w:val="nil"/>
              <w:bottom w:val="nil"/>
              <w:right w:val="single" w:sz="8" w:space="0" w:color="auto"/>
            </w:tcBorders>
            <w:shd w:val="clear" w:color="000000" w:fill="FFFF00"/>
            <w:noWrap/>
            <w:vAlign w:val="bottom"/>
            <w:hideMark/>
          </w:tcPr>
          <w:p w14:paraId="5FE46BC9" w14:textId="77777777" w:rsidR="00BA339F" w:rsidRPr="00F809F9" w:rsidRDefault="00BA339F" w:rsidP="00D03DFC">
            <w:pPr>
              <w:jc w:val="right"/>
              <w:rPr>
                <w:rFonts w:ascii="Arial" w:hAnsi="Arial" w:cs="Arial"/>
              </w:rPr>
            </w:pPr>
            <w:r w:rsidRPr="00F809F9">
              <w:rPr>
                <w:rFonts w:ascii="Arial" w:hAnsi="Arial" w:cs="Arial"/>
              </w:rPr>
              <w:t>2</w:t>
            </w:r>
          </w:p>
        </w:tc>
      </w:tr>
      <w:tr w:rsidR="00BA339F" w:rsidRPr="00F809F9" w14:paraId="0C13F058" w14:textId="77777777" w:rsidTr="00D03DFC">
        <w:trPr>
          <w:trHeight w:val="254"/>
        </w:trPr>
        <w:tc>
          <w:tcPr>
            <w:tcW w:w="1860" w:type="dxa"/>
            <w:tcBorders>
              <w:top w:val="nil"/>
              <w:left w:val="single" w:sz="8" w:space="0" w:color="auto"/>
              <w:bottom w:val="nil"/>
              <w:right w:val="single" w:sz="4" w:space="0" w:color="auto"/>
            </w:tcBorders>
            <w:shd w:val="clear" w:color="auto" w:fill="auto"/>
            <w:noWrap/>
            <w:vAlign w:val="bottom"/>
            <w:hideMark/>
          </w:tcPr>
          <w:p w14:paraId="1F0A6C6A" w14:textId="77777777" w:rsidR="00BA339F" w:rsidRPr="00F809F9" w:rsidRDefault="00BA339F" w:rsidP="00D03DFC">
            <w:pPr>
              <w:rPr>
                <w:rFonts w:ascii="Arial" w:hAnsi="Arial" w:cs="Arial"/>
              </w:rPr>
            </w:pPr>
            <w:r w:rsidRPr="00F809F9">
              <w:rPr>
                <w:rFonts w:ascii="Arial" w:hAnsi="Arial" w:cs="Arial"/>
              </w:rPr>
              <w:t>Marketers/Brokers</w:t>
            </w:r>
          </w:p>
        </w:tc>
        <w:tc>
          <w:tcPr>
            <w:tcW w:w="1155" w:type="dxa"/>
            <w:tcBorders>
              <w:top w:val="nil"/>
              <w:left w:val="nil"/>
              <w:bottom w:val="nil"/>
              <w:right w:val="nil"/>
            </w:tcBorders>
            <w:shd w:val="clear" w:color="auto" w:fill="auto"/>
            <w:noWrap/>
            <w:vAlign w:val="bottom"/>
            <w:hideMark/>
          </w:tcPr>
          <w:p w14:paraId="6DEDCE29" w14:textId="77777777" w:rsidR="00BA339F" w:rsidRPr="00F809F9" w:rsidRDefault="00BA339F" w:rsidP="00D03DFC">
            <w:pPr>
              <w:jc w:val="right"/>
              <w:rPr>
                <w:rFonts w:ascii="Arial" w:hAnsi="Arial" w:cs="Arial"/>
              </w:rPr>
            </w:pPr>
            <w:r w:rsidRPr="00F809F9">
              <w:rPr>
                <w:rFonts w:ascii="Arial" w:hAnsi="Arial" w:cs="Arial"/>
              </w:rPr>
              <w:t>0</w:t>
            </w:r>
          </w:p>
        </w:tc>
        <w:tc>
          <w:tcPr>
            <w:tcW w:w="885" w:type="dxa"/>
            <w:tcBorders>
              <w:top w:val="nil"/>
              <w:left w:val="nil"/>
              <w:bottom w:val="nil"/>
              <w:right w:val="nil"/>
            </w:tcBorders>
            <w:shd w:val="clear" w:color="auto" w:fill="auto"/>
            <w:noWrap/>
            <w:vAlign w:val="bottom"/>
            <w:hideMark/>
          </w:tcPr>
          <w:p w14:paraId="570AE8D0" w14:textId="77777777" w:rsidR="00BA339F" w:rsidRPr="00F809F9" w:rsidRDefault="00BA339F" w:rsidP="00D03DFC">
            <w:pPr>
              <w:jc w:val="right"/>
              <w:rPr>
                <w:rFonts w:ascii="Arial" w:hAnsi="Arial" w:cs="Arial"/>
              </w:rPr>
            </w:pPr>
            <w:r w:rsidRPr="00F809F9">
              <w:rPr>
                <w:rFonts w:ascii="Arial" w:hAnsi="Arial" w:cs="Arial"/>
              </w:rPr>
              <w:t>2</w:t>
            </w:r>
          </w:p>
        </w:tc>
        <w:tc>
          <w:tcPr>
            <w:tcW w:w="1020" w:type="dxa"/>
            <w:tcBorders>
              <w:top w:val="nil"/>
              <w:left w:val="nil"/>
              <w:bottom w:val="nil"/>
              <w:right w:val="single" w:sz="8" w:space="0" w:color="auto"/>
            </w:tcBorders>
            <w:shd w:val="clear" w:color="auto" w:fill="auto"/>
            <w:noWrap/>
            <w:vAlign w:val="bottom"/>
            <w:hideMark/>
          </w:tcPr>
          <w:p w14:paraId="58925F62" w14:textId="77777777" w:rsidR="00BA339F" w:rsidRPr="00F809F9" w:rsidRDefault="00BA339F" w:rsidP="00D03DFC">
            <w:pPr>
              <w:jc w:val="right"/>
              <w:rPr>
                <w:rFonts w:ascii="Arial" w:hAnsi="Arial" w:cs="Arial"/>
              </w:rPr>
            </w:pPr>
            <w:r w:rsidRPr="00F809F9">
              <w:rPr>
                <w:rFonts w:ascii="Arial" w:hAnsi="Arial" w:cs="Arial"/>
              </w:rPr>
              <w:t>2</w:t>
            </w:r>
          </w:p>
        </w:tc>
        <w:tc>
          <w:tcPr>
            <w:tcW w:w="1155" w:type="dxa"/>
            <w:tcBorders>
              <w:top w:val="nil"/>
              <w:left w:val="nil"/>
              <w:bottom w:val="nil"/>
              <w:right w:val="nil"/>
            </w:tcBorders>
            <w:shd w:val="clear" w:color="000000" w:fill="FFFF00"/>
            <w:noWrap/>
            <w:vAlign w:val="bottom"/>
            <w:hideMark/>
          </w:tcPr>
          <w:p w14:paraId="02621B0E" w14:textId="77777777" w:rsidR="00BA339F" w:rsidRPr="00F809F9" w:rsidRDefault="00BA339F" w:rsidP="00D03DFC">
            <w:pPr>
              <w:jc w:val="right"/>
              <w:rPr>
                <w:rFonts w:ascii="Arial" w:hAnsi="Arial" w:cs="Arial"/>
              </w:rPr>
            </w:pPr>
            <w:r w:rsidRPr="00F809F9">
              <w:rPr>
                <w:rFonts w:ascii="Arial" w:hAnsi="Arial" w:cs="Arial"/>
              </w:rPr>
              <w:t>0</w:t>
            </w:r>
          </w:p>
        </w:tc>
        <w:tc>
          <w:tcPr>
            <w:tcW w:w="885" w:type="dxa"/>
            <w:tcBorders>
              <w:top w:val="nil"/>
              <w:left w:val="nil"/>
              <w:bottom w:val="nil"/>
              <w:right w:val="nil"/>
            </w:tcBorders>
            <w:shd w:val="clear" w:color="000000" w:fill="FFFF00"/>
            <w:noWrap/>
            <w:vAlign w:val="bottom"/>
            <w:hideMark/>
          </w:tcPr>
          <w:p w14:paraId="08B4A382" w14:textId="77777777" w:rsidR="00BA339F" w:rsidRPr="00F809F9" w:rsidRDefault="00BA339F" w:rsidP="00D03DFC">
            <w:pPr>
              <w:jc w:val="right"/>
              <w:rPr>
                <w:rFonts w:ascii="Arial" w:hAnsi="Arial" w:cs="Arial"/>
              </w:rPr>
            </w:pPr>
            <w:r w:rsidRPr="00F809F9">
              <w:rPr>
                <w:rFonts w:ascii="Arial" w:hAnsi="Arial" w:cs="Arial"/>
              </w:rPr>
              <w:t>2</w:t>
            </w:r>
          </w:p>
        </w:tc>
        <w:tc>
          <w:tcPr>
            <w:tcW w:w="1020" w:type="dxa"/>
            <w:tcBorders>
              <w:top w:val="nil"/>
              <w:left w:val="nil"/>
              <w:bottom w:val="nil"/>
              <w:right w:val="single" w:sz="8" w:space="0" w:color="auto"/>
            </w:tcBorders>
            <w:shd w:val="clear" w:color="000000" w:fill="FFFF00"/>
            <w:noWrap/>
            <w:vAlign w:val="bottom"/>
            <w:hideMark/>
          </w:tcPr>
          <w:p w14:paraId="14F16748" w14:textId="77777777" w:rsidR="00BA339F" w:rsidRPr="00F809F9" w:rsidRDefault="00BA339F" w:rsidP="00D03DFC">
            <w:pPr>
              <w:jc w:val="right"/>
              <w:rPr>
                <w:rFonts w:ascii="Arial" w:hAnsi="Arial" w:cs="Arial"/>
              </w:rPr>
            </w:pPr>
            <w:r w:rsidRPr="00F809F9">
              <w:rPr>
                <w:rFonts w:ascii="Arial" w:hAnsi="Arial" w:cs="Arial"/>
              </w:rPr>
              <w:t>2</w:t>
            </w:r>
          </w:p>
        </w:tc>
      </w:tr>
      <w:tr w:rsidR="00BA339F" w:rsidRPr="00F809F9" w14:paraId="617AF4BB" w14:textId="77777777" w:rsidTr="00D03DFC">
        <w:trPr>
          <w:trHeight w:val="254"/>
        </w:trPr>
        <w:tc>
          <w:tcPr>
            <w:tcW w:w="1860" w:type="dxa"/>
            <w:tcBorders>
              <w:top w:val="nil"/>
              <w:left w:val="single" w:sz="8" w:space="0" w:color="auto"/>
              <w:bottom w:val="nil"/>
              <w:right w:val="single" w:sz="4" w:space="0" w:color="auto"/>
            </w:tcBorders>
            <w:shd w:val="clear" w:color="auto" w:fill="auto"/>
            <w:noWrap/>
            <w:vAlign w:val="bottom"/>
            <w:hideMark/>
          </w:tcPr>
          <w:p w14:paraId="73F8173A" w14:textId="77777777" w:rsidR="00BA339F" w:rsidRPr="00F809F9" w:rsidRDefault="00BA339F" w:rsidP="00D03DFC">
            <w:pPr>
              <w:rPr>
                <w:rFonts w:ascii="Arial" w:hAnsi="Arial" w:cs="Arial"/>
              </w:rPr>
            </w:pPr>
            <w:r w:rsidRPr="00F809F9">
              <w:rPr>
                <w:rFonts w:ascii="Arial" w:hAnsi="Arial" w:cs="Arial"/>
              </w:rPr>
              <w:t>Distribution/LSE</w:t>
            </w:r>
          </w:p>
        </w:tc>
        <w:tc>
          <w:tcPr>
            <w:tcW w:w="1155" w:type="dxa"/>
            <w:tcBorders>
              <w:top w:val="nil"/>
              <w:left w:val="nil"/>
              <w:bottom w:val="nil"/>
              <w:right w:val="nil"/>
            </w:tcBorders>
            <w:shd w:val="clear" w:color="auto" w:fill="auto"/>
            <w:noWrap/>
            <w:vAlign w:val="bottom"/>
            <w:hideMark/>
          </w:tcPr>
          <w:p w14:paraId="0F9FF78F" w14:textId="77777777" w:rsidR="00BA339F" w:rsidRPr="00F809F9" w:rsidRDefault="00BA339F" w:rsidP="00D03DFC">
            <w:pPr>
              <w:jc w:val="right"/>
              <w:rPr>
                <w:rFonts w:ascii="Arial" w:hAnsi="Arial" w:cs="Arial"/>
              </w:rPr>
            </w:pPr>
            <w:r w:rsidRPr="00F809F9">
              <w:rPr>
                <w:rFonts w:ascii="Arial" w:hAnsi="Arial" w:cs="Arial"/>
              </w:rPr>
              <w:t>1</w:t>
            </w:r>
          </w:p>
        </w:tc>
        <w:tc>
          <w:tcPr>
            <w:tcW w:w="885" w:type="dxa"/>
            <w:tcBorders>
              <w:top w:val="nil"/>
              <w:left w:val="nil"/>
              <w:bottom w:val="nil"/>
              <w:right w:val="nil"/>
            </w:tcBorders>
            <w:shd w:val="clear" w:color="auto" w:fill="auto"/>
            <w:noWrap/>
            <w:vAlign w:val="bottom"/>
            <w:hideMark/>
          </w:tcPr>
          <w:p w14:paraId="06E8DEFA" w14:textId="77777777" w:rsidR="00BA339F" w:rsidRPr="00F809F9" w:rsidRDefault="00BA339F" w:rsidP="00D03DFC">
            <w:pPr>
              <w:jc w:val="right"/>
              <w:rPr>
                <w:rFonts w:ascii="Arial" w:hAnsi="Arial" w:cs="Arial"/>
              </w:rPr>
            </w:pPr>
            <w:r w:rsidRPr="00F809F9">
              <w:rPr>
                <w:rFonts w:ascii="Arial" w:hAnsi="Arial" w:cs="Arial"/>
              </w:rPr>
              <w:t>0</w:t>
            </w:r>
          </w:p>
        </w:tc>
        <w:tc>
          <w:tcPr>
            <w:tcW w:w="1020" w:type="dxa"/>
            <w:tcBorders>
              <w:top w:val="nil"/>
              <w:left w:val="nil"/>
              <w:bottom w:val="nil"/>
              <w:right w:val="single" w:sz="8" w:space="0" w:color="auto"/>
            </w:tcBorders>
            <w:shd w:val="clear" w:color="auto" w:fill="auto"/>
            <w:noWrap/>
            <w:vAlign w:val="bottom"/>
            <w:hideMark/>
          </w:tcPr>
          <w:p w14:paraId="2EBECEE0" w14:textId="77777777" w:rsidR="00BA339F" w:rsidRPr="00F809F9" w:rsidRDefault="00BA339F" w:rsidP="00D03DFC">
            <w:pPr>
              <w:jc w:val="right"/>
              <w:rPr>
                <w:rFonts w:ascii="Arial" w:hAnsi="Arial" w:cs="Arial"/>
              </w:rPr>
            </w:pPr>
            <w:r w:rsidRPr="00F809F9">
              <w:rPr>
                <w:rFonts w:ascii="Arial" w:hAnsi="Arial" w:cs="Arial"/>
              </w:rPr>
              <w:t>1</w:t>
            </w:r>
          </w:p>
        </w:tc>
        <w:tc>
          <w:tcPr>
            <w:tcW w:w="1155" w:type="dxa"/>
            <w:tcBorders>
              <w:top w:val="nil"/>
              <w:left w:val="nil"/>
              <w:bottom w:val="nil"/>
              <w:right w:val="nil"/>
            </w:tcBorders>
            <w:shd w:val="clear" w:color="000000" w:fill="FFFF00"/>
            <w:noWrap/>
            <w:vAlign w:val="bottom"/>
            <w:hideMark/>
          </w:tcPr>
          <w:p w14:paraId="691327BC" w14:textId="77777777" w:rsidR="00BA339F" w:rsidRPr="00F809F9" w:rsidRDefault="00BA339F" w:rsidP="00D03DFC">
            <w:pPr>
              <w:jc w:val="right"/>
              <w:rPr>
                <w:rFonts w:ascii="Arial" w:hAnsi="Arial" w:cs="Arial"/>
              </w:rPr>
            </w:pPr>
            <w:r w:rsidRPr="00F809F9">
              <w:rPr>
                <w:rFonts w:ascii="Arial" w:hAnsi="Arial" w:cs="Arial"/>
              </w:rPr>
              <w:t>1</w:t>
            </w:r>
          </w:p>
        </w:tc>
        <w:tc>
          <w:tcPr>
            <w:tcW w:w="885" w:type="dxa"/>
            <w:tcBorders>
              <w:top w:val="nil"/>
              <w:left w:val="nil"/>
              <w:bottom w:val="nil"/>
              <w:right w:val="nil"/>
            </w:tcBorders>
            <w:shd w:val="clear" w:color="000000" w:fill="FFFF00"/>
            <w:noWrap/>
            <w:vAlign w:val="bottom"/>
            <w:hideMark/>
          </w:tcPr>
          <w:p w14:paraId="1EE858A0" w14:textId="77777777" w:rsidR="00BA339F" w:rsidRPr="00F809F9" w:rsidRDefault="00BA339F" w:rsidP="00D03DFC">
            <w:pPr>
              <w:jc w:val="right"/>
              <w:rPr>
                <w:rFonts w:ascii="Arial" w:hAnsi="Arial" w:cs="Arial"/>
              </w:rPr>
            </w:pPr>
            <w:r w:rsidRPr="00F809F9">
              <w:rPr>
                <w:rFonts w:ascii="Arial" w:hAnsi="Arial" w:cs="Arial"/>
              </w:rPr>
              <w:t>0</w:t>
            </w:r>
          </w:p>
        </w:tc>
        <w:tc>
          <w:tcPr>
            <w:tcW w:w="1020" w:type="dxa"/>
            <w:tcBorders>
              <w:top w:val="nil"/>
              <w:left w:val="nil"/>
              <w:bottom w:val="nil"/>
              <w:right w:val="single" w:sz="8" w:space="0" w:color="auto"/>
            </w:tcBorders>
            <w:shd w:val="clear" w:color="000000" w:fill="FFFF00"/>
            <w:noWrap/>
            <w:vAlign w:val="bottom"/>
            <w:hideMark/>
          </w:tcPr>
          <w:p w14:paraId="529CB93B" w14:textId="77777777" w:rsidR="00BA339F" w:rsidRPr="00F809F9" w:rsidRDefault="00BA339F" w:rsidP="00D03DFC">
            <w:pPr>
              <w:jc w:val="right"/>
              <w:rPr>
                <w:rFonts w:ascii="Arial" w:hAnsi="Arial" w:cs="Arial"/>
              </w:rPr>
            </w:pPr>
            <w:r w:rsidRPr="00F809F9">
              <w:rPr>
                <w:rFonts w:ascii="Arial" w:hAnsi="Arial" w:cs="Arial"/>
              </w:rPr>
              <w:t>1</w:t>
            </w:r>
          </w:p>
        </w:tc>
      </w:tr>
      <w:tr w:rsidR="00BA339F" w:rsidRPr="00F809F9" w14:paraId="54FFE56D" w14:textId="77777777" w:rsidTr="00D03DFC">
        <w:trPr>
          <w:trHeight w:val="254"/>
        </w:trPr>
        <w:tc>
          <w:tcPr>
            <w:tcW w:w="1860" w:type="dxa"/>
            <w:tcBorders>
              <w:top w:val="nil"/>
              <w:left w:val="single" w:sz="8" w:space="0" w:color="auto"/>
              <w:bottom w:val="nil"/>
              <w:right w:val="single" w:sz="4" w:space="0" w:color="auto"/>
            </w:tcBorders>
            <w:shd w:val="clear" w:color="auto" w:fill="auto"/>
            <w:noWrap/>
            <w:vAlign w:val="bottom"/>
            <w:hideMark/>
          </w:tcPr>
          <w:p w14:paraId="450BA424" w14:textId="77777777" w:rsidR="00BA339F" w:rsidRPr="00F809F9" w:rsidRDefault="00BA339F" w:rsidP="00D03DFC">
            <w:pPr>
              <w:rPr>
                <w:rFonts w:ascii="Arial" w:hAnsi="Arial" w:cs="Arial"/>
              </w:rPr>
            </w:pPr>
            <w:r w:rsidRPr="00F809F9">
              <w:rPr>
                <w:rFonts w:ascii="Arial" w:hAnsi="Arial" w:cs="Arial"/>
              </w:rPr>
              <w:t>End Users</w:t>
            </w:r>
          </w:p>
        </w:tc>
        <w:tc>
          <w:tcPr>
            <w:tcW w:w="1155" w:type="dxa"/>
            <w:tcBorders>
              <w:top w:val="nil"/>
              <w:left w:val="nil"/>
              <w:bottom w:val="nil"/>
              <w:right w:val="nil"/>
            </w:tcBorders>
            <w:shd w:val="clear" w:color="auto" w:fill="auto"/>
            <w:noWrap/>
            <w:vAlign w:val="bottom"/>
            <w:hideMark/>
          </w:tcPr>
          <w:p w14:paraId="6AA4DCBB" w14:textId="77777777" w:rsidR="00BA339F" w:rsidRPr="00F809F9" w:rsidRDefault="00BA339F" w:rsidP="00D03DFC">
            <w:pPr>
              <w:jc w:val="right"/>
              <w:rPr>
                <w:rFonts w:ascii="Arial" w:hAnsi="Arial" w:cs="Arial"/>
              </w:rPr>
            </w:pPr>
            <w:r w:rsidRPr="00F809F9">
              <w:rPr>
                <w:rFonts w:ascii="Arial" w:hAnsi="Arial" w:cs="Arial"/>
              </w:rPr>
              <w:t>0</w:t>
            </w:r>
          </w:p>
        </w:tc>
        <w:tc>
          <w:tcPr>
            <w:tcW w:w="885" w:type="dxa"/>
            <w:tcBorders>
              <w:top w:val="nil"/>
              <w:left w:val="nil"/>
              <w:bottom w:val="nil"/>
              <w:right w:val="nil"/>
            </w:tcBorders>
            <w:shd w:val="clear" w:color="auto" w:fill="auto"/>
            <w:noWrap/>
            <w:vAlign w:val="bottom"/>
            <w:hideMark/>
          </w:tcPr>
          <w:p w14:paraId="51B4E21A" w14:textId="77777777" w:rsidR="00BA339F" w:rsidRPr="00F809F9" w:rsidRDefault="00BA339F" w:rsidP="00D03DFC">
            <w:pPr>
              <w:jc w:val="right"/>
              <w:rPr>
                <w:rFonts w:ascii="Arial" w:hAnsi="Arial" w:cs="Arial"/>
              </w:rPr>
            </w:pPr>
            <w:r w:rsidRPr="00F809F9">
              <w:rPr>
                <w:rFonts w:ascii="Arial" w:hAnsi="Arial" w:cs="Arial"/>
              </w:rPr>
              <w:t>0</w:t>
            </w:r>
          </w:p>
        </w:tc>
        <w:tc>
          <w:tcPr>
            <w:tcW w:w="1020" w:type="dxa"/>
            <w:tcBorders>
              <w:top w:val="nil"/>
              <w:left w:val="nil"/>
              <w:bottom w:val="nil"/>
              <w:right w:val="single" w:sz="8" w:space="0" w:color="auto"/>
            </w:tcBorders>
            <w:shd w:val="clear" w:color="auto" w:fill="auto"/>
            <w:noWrap/>
            <w:vAlign w:val="bottom"/>
            <w:hideMark/>
          </w:tcPr>
          <w:p w14:paraId="2352D611" w14:textId="77777777" w:rsidR="00BA339F" w:rsidRPr="00F809F9" w:rsidRDefault="00BA339F" w:rsidP="00D03DFC">
            <w:pPr>
              <w:jc w:val="right"/>
              <w:rPr>
                <w:rFonts w:ascii="Arial" w:hAnsi="Arial" w:cs="Arial"/>
              </w:rPr>
            </w:pPr>
            <w:r w:rsidRPr="00F809F9">
              <w:rPr>
                <w:rFonts w:ascii="Arial" w:hAnsi="Arial" w:cs="Arial"/>
              </w:rPr>
              <w:t>0</w:t>
            </w:r>
          </w:p>
        </w:tc>
        <w:tc>
          <w:tcPr>
            <w:tcW w:w="1155" w:type="dxa"/>
            <w:tcBorders>
              <w:top w:val="nil"/>
              <w:left w:val="nil"/>
              <w:bottom w:val="nil"/>
              <w:right w:val="nil"/>
            </w:tcBorders>
            <w:shd w:val="clear" w:color="000000" w:fill="FFFF00"/>
            <w:noWrap/>
            <w:vAlign w:val="bottom"/>
            <w:hideMark/>
          </w:tcPr>
          <w:p w14:paraId="3BEAFCC1" w14:textId="77777777" w:rsidR="00BA339F" w:rsidRPr="00F809F9" w:rsidRDefault="00BA339F" w:rsidP="00D03DFC">
            <w:pPr>
              <w:jc w:val="right"/>
              <w:rPr>
                <w:rFonts w:ascii="Arial" w:hAnsi="Arial" w:cs="Arial"/>
              </w:rPr>
            </w:pPr>
            <w:r w:rsidRPr="00F809F9">
              <w:rPr>
                <w:rFonts w:ascii="Arial" w:hAnsi="Arial" w:cs="Arial"/>
              </w:rPr>
              <w:t>0</w:t>
            </w:r>
          </w:p>
        </w:tc>
        <w:tc>
          <w:tcPr>
            <w:tcW w:w="885" w:type="dxa"/>
            <w:tcBorders>
              <w:top w:val="nil"/>
              <w:left w:val="nil"/>
              <w:bottom w:val="nil"/>
              <w:right w:val="nil"/>
            </w:tcBorders>
            <w:shd w:val="clear" w:color="000000" w:fill="FFFF00"/>
            <w:noWrap/>
            <w:vAlign w:val="bottom"/>
            <w:hideMark/>
          </w:tcPr>
          <w:p w14:paraId="40EF42E4" w14:textId="77777777" w:rsidR="00BA339F" w:rsidRPr="00F809F9" w:rsidRDefault="00BA339F" w:rsidP="00D03DFC">
            <w:pPr>
              <w:jc w:val="right"/>
              <w:rPr>
                <w:rFonts w:ascii="Arial" w:hAnsi="Arial" w:cs="Arial"/>
              </w:rPr>
            </w:pPr>
            <w:r w:rsidRPr="00F809F9">
              <w:rPr>
                <w:rFonts w:ascii="Arial" w:hAnsi="Arial" w:cs="Arial"/>
              </w:rPr>
              <w:t>0</w:t>
            </w:r>
          </w:p>
        </w:tc>
        <w:tc>
          <w:tcPr>
            <w:tcW w:w="1020" w:type="dxa"/>
            <w:tcBorders>
              <w:top w:val="nil"/>
              <w:left w:val="nil"/>
              <w:bottom w:val="nil"/>
              <w:right w:val="single" w:sz="8" w:space="0" w:color="auto"/>
            </w:tcBorders>
            <w:shd w:val="clear" w:color="000000" w:fill="FFFF00"/>
            <w:noWrap/>
            <w:vAlign w:val="bottom"/>
            <w:hideMark/>
          </w:tcPr>
          <w:p w14:paraId="35E6094F" w14:textId="77777777" w:rsidR="00BA339F" w:rsidRPr="00F809F9" w:rsidRDefault="00BA339F" w:rsidP="00D03DFC">
            <w:pPr>
              <w:jc w:val="right"/>
              <w:rPr>
                <w:rFonts w:ascii="Arial" w:hAnsi="Arial" w:cs="Arial"/>
              </w:rPr>
            </w:pPr>
            <w:r w:rsidRPr="00F809F9">
              <w:rPr>
                <w:rFonts w:ascii="Arial" w:hAnsi="Arial" w:cs="Arial"/>
              </w:rPr>
              <w:t>0</w:t>
            </w:r>
          </w:p>
        </w:tc>
      </w:tr>
      <w:tr w:rsidR="00BA339F" w:rsidRPr="00F809F9" w14:paraId="07F23E80" w14:textId="77777777" w:rsidTr="00D03DFC">
        <w:trPr>
          <w:trHeight w:val="254"/>
        </w:trPr>
        <w:tc>
          <w:tcPr>
            <w:tcW w:w="1860" w:type="dxa"/>
            <w:tcBorders>
              <w:top w:val="nil"/>
              <w:left w:val="single" w:sz="8" w:space="0" w:color="auto"/>
              <w:bottom w:val="nil"/>
              <w:right w:val="single" w:sz="4" w:space="0" w:color="auto"/>
            </w:tcBorders>
            <w:shd w:val="clear" w:color="auto" w:fill="auto"/>
            <w:noWrap/>
            <w:vAlign w:val="bottom"/>
            <w:hideMark/>
          </w:tcPr>
          <w:p w14:paraId="78117C9B" w14:textId="77777777" w:rsidR="00BA339F" w:rsidRPr="00F809F9" w:rsidRDefault="00BA339F" w:rsidP="00D03DFC">
            <w:pPr>
              <w:rPr>
                <w:rFonts w:ascii="Arial" w:hAnsi="Arial" w:cs="Arial"/>
              </w:rPr>
            </w:pPr>
            <w:r w:rsidRPr="00F809F9">
              <w:rPr>
                <w:rFonts w:ascii="Arial" w:hAnsi="Arial" w:cs="Arial"/>
              </w:rPr>
              <w:t>IGO</w:t>
            </w:r>
          </w:p>
        </w:tc>
        <w:tc>
          <w:tcPr>
            <w:tcW w:w="1155" w:type="dxa"/>
            <w:tcBorders>
              <w:top w:val="nil"/>
              <w:left w:val="nil"/>
              <w:bottom w:val="nil"/>
              <w:right w:val="nil"/>
            </w:tcBorders>
            <w:shd w:val="clear" w:color="auto" w:fill="auto"/>
            <w:noWrap/>
            <w:vAlign w:val="bottom"/>
            <w:hideMark/>
          </w:tcPr>
          <w:p w14:paraId="51E649BB" w14:textId="77777777" w:rsidR="00BA339F" w:rsidRPr="00F809F9" w:rsidRDefault="00BA339F" w:rsidP="00D03DFC">
            <w:pPr>
              <w:jc w:val="right"/>
              <w:rPr>
                <w:rFonts w:ascii="Arial" w:hAnsi="Arial" w:cs="Arial"/>
              </w:rPr>
            </w:pPr>
            <w:r w:rsidRPr="00F809F9">
              <w:rPr>
                <w:rFonts w:ascii="Arial" w:hAnsi="Arial" w:cs="Arial"/>
              </w:rPr>
              <w:t>2</w:t>
            </w:r>
          </w:p>
        </w:tc>
        <w:tc>
          <w:tcPr>
            <w:tcW w:w="885" w:type="dxa"/>
            <w:tcBorders>
              <w:top w:val="nil"/>
              <w:left w:val="nil"/>
              <w:bottom w:val="nil"/>
              <w:right w:val="nil"/>
            </w:tcBorders>
            <w:shd w:val="clear" w:color="auto" w:fill="auto"/>
            <w:noWrap/>
            <w:vAlign w:val="bottom"/>
            <w:hideMark/>
          </w:tcPr>
          <w:p w14:paraId="0AA77BDB" w14:textId="77777777" w:rsidR="00BA339F" w:rsidRPr="00F809F9" w:rsidRDefault="00BA339F" w:rsidP="00D03DFC">
            <w:pPr>
              <w:jc w:val="right"/>
              <w:rPr>
                <w:rFonts w:ascii="Arial" w:hAnsi="Arial" w:cs="Arial"/>
              </w:rPr>
            </w:pPr>
            <w:r w:rsidRPr="00F809F9">
              <w:rPr>
                <w:rFonts w:ascii="Arial" w:hAnsi="Arial" w:cs="Arial"/>
              </w:rPr>
              <w:t>0</w:t>
            </w:r>
          </w:p>
        </w:tc>
        <w:tc>
          <w:tcPr>
            <w:tcW w:w="1020" w:type="dxa"/>
            <w:tcBorders>
              <w:top w:val="nil"/>
              <w:left w:val="nil"/>
              <w:bottom w:val="nil"/>
              <w:right w:val="single" w:sz="8" w:space="0" w:color="auto"/>
            </w:tcBorders>
            <w:shd w:val="clear" w:color="auto" w:fill="auto"/>
            <w:noWrap/>
            <w:vAlign w:val="bottom"/>
            <w:hideMark/>
          </w:tcPr>
          <w:p w14:paraId="564729C5" w14:textId="77777777" w:rsidR="00BA339F" w:rsidRPr="00F809F9" w:rsidRDefault="00BA339F" w:rsidP="00D03DFC">
            <w:pPr>
              <w:jc w:val="right"/>
              <w:rPr>
                <w:rFonts w:ascii="Arial" w:hAnsi="Arial" w:cs="Arial"/>
              </w:rPr>
            </w:pPr>
            <w:r w:rsidRPr="00F809F9">
              <w:rPr>
                <w:rFonts w:ascii="Arial" w:hAnsi="Arial" w:cs="Arial"/>
              </w:rPr>
              <w:t>2</w:t>
            </w:r>
          </w:p>
        </w:tc>
        <w:tc>
          <w:tcPr>
            <w:tcW w:w="1155" w:type="dxa"/>
            <w:tcBorders>
              <w:top w:val="nil"/>
              <w:left w:val="nil"/>
              <w:bottom w:val="nil"/>
              <w:right w:val="nil"/>
            </w:tcBorders>
            <w:shd w:val="clear" w:color="000000" w:fill="FFFF00"/>
            <w:noWrap/>
            <w:vAlign w:val="bottom"/>
            <w:hideMark/>
          </w:tcPr>
          <w:p w14:paraId="031A40AA" w14:textId="77777777" w:rsidR="00BA339F" w:rsidRPr="00F809F9" w:rsidRDefault="00BA339F" w:rsidP="00D03DFC">
            <w:pPr>
              <w:jc w:val="right"/>
              <w:rPr>
                <w:rFonts w:ascii="Arial" w:hAnsi="Arial" w:cs="Arial"/>
              </w:rPr>
            </w:pPr>
            <w:r w:rsidRPr="00F809F9">
              <w:rPr>
                <w:rFonts w:ascii="Arial" w:hAnsi="Arial" w:cs="Arial"/>
              </w:rPr>
              <w:t>2</w:t>
            </w:r>
          </w:p>
        </w:tc>
        <w:tc>
          <w:tcPr>
            <w:tcW w:w="885" w:type="dxa"/>
            <w:tcBorders>
              <w:top w:val="nil"/>
              <w:left w:val="nil"/>
              <w:bottom w:val="nil"/>
              <w:right w:val="nil"/>
            </w:tcBorders>
            <w:shd w:val="clear" w:color="000000" w:fill="FFFF00"/>
            <w:noWrap/>
            <w:vAlign w:val="bottom"/>
            <w:hideMark/>
          </w:tcPr>
          <w:p w14:paraId="212F61EC" w14:textId="77777777" w:rsidR="00BA339F" w:rsidRPr="00F809F9" w:rsidRDefault="00BA339F" w:rsidP="00D03DFC">
            <w:pPr>
              <w:jc w:val="right"/>
              <w:rPr>
                <w:rFonts w:ascii="Arial" w:hAnsi="Arial" w:cs="Arial"/>
              </w:rPr>
            </w:pPr>
            <w:r w:rsidRPr="00F809F9">
              <w:rPr>
                <w:rFonts w:ascii="Arial" w:hAnsi="Arial" w:cs="Arial"/>
              </w:rPr>
              <w:t>0</w:t>
            </w:r>
          </w:p>
        </w:tc>
        <w:tc>
          <w:tcPr>
            <w:tcW w:w="1020" w:type="dxa"/>
            <w:tcBorders>
              <w:top w:val="nil"/>
              <w:left w:val="nil"/>
              <w:bottom w:val="nil"/>
              <w:right w:val="single" w:sz="8" w:space="0" w:color="auto"/>
            </w:tcBorders>
            <w:shd w:val="clear" w:color="000000" w:fill="FFFF00"/>
            <w:noWrap/>
            <w:vAlign w:val="bottom"/>
            <w:hideMark/>
          </w:tcPr>
          <w:p w14:paraId="31CC5C00" w14:textId="77777777" w:rsidR="00BA339F" w:rsidRPr="00F809F9" w:rsidRDefault="00BA339F" w:rsidP="00D03DFC">
            <w:pPr>
              <w:jc w:val="right"/>
              <w:rPr>
                <w:rFonts w:ascii="Arial" w:hAnsi="Arial" w:cs="Arial"/>
              </w:rPr>
            </w:pPr>
            <w:r w:rsidRPr="00F809F9">
              <w:rPr>
                <w:rFonts w:ascii="Arial" w:hAnsi="Arial" w:cs="Arial"/>
              </w:rPr>
              <w:t>2</w:t>
            </w:r>
          </w:p>
        </w:tc>
      </w:tr>
      <w:tr w:rsidR="00BA339F" w:rsidRPr="00F809F9" w14:paraId="1DEB635C" w14:textId="77777777" w:rsidTr="00D03DFC">
        <w:trPr>
          <w:trHeight w:val="254"/>
        </w:trPr>
        <w:tc>
          <w:tcPr>
            <w:tcW w:w="1860" w:type="dxa"/>
            <w:tcBorders>
              <w:top w:val="nil"/>
              <w:left w:val="single" w:sz="8" w:space="0" w:color="auto"/>
              <w:bottom w:val="nil"/>
              <w:right w:val="single" w:sz="4" w:space="0" w:color="auto"/>
            </w:tcBorders>
            <w:shd w:val="clear" w:color="auto" w:fill="auto"/>
            <w:noWrap/>
            <w:vAlign w:val="bottom"/>
            <w:hideMark/>
          </w:tcPr>
          <w:p w14:paraId="73546773" w14:textId="77777777" w:rsidR="00BA339F" w:rsidRPr="00F809F9" w:rsidRDefault="00BA339F" w:rsidP="00D03DFC">
            <w:pPr>
              <w:rPr>
                <w:rFonts w:ascii="Arial" w:hAnsi="Arial" w:cs="Arial"/>
              </w:rPr>
            </w:pPr>
            <w:r w:rsidRPr="00F809F9">
              <w:rPr>
                <w:rFonts w:ascii="Arial" w:hAnsi="Arial" w:cs="Arial"/>
              </w:rPr>
              <w:t>Tech/Services</w:t>
            </w:r>
          </w:p>
        </w:tc>
        <w:tc>
          <w:tcPr>
            <w:tcW w:w="1155" w:type="dxa"/>
            <w:tcBorders>
              <w:top w:val="nil"/>
              <w:left w:val="nil"/>
              <w:bottom w:val="nil"/>
              <w:right w:val="nil"/>
            </w:tcBorders>
            <w:shd w:val="clear" w:color="auto" w:fill="auto"/>
            <w:noWrap/>
            <w:vAlign w:val="bottom"/>
            <w:hideMark/>
          </w:tcPr>
          <w:p w14:paraId="08119467" w14:textId="77777777" w:rsidR="00BA339F" w:rsidRPr="00F809F9" w:rsidRDefault="00BA339F" w:rsidP="00D03DFC">
            <w:pPr>
              <w:jc w:val="right"/>
              <w:rPr>
                <w:rFonts w:ascii="Arial" w:hAnsi="Arial" w:cs="Arial"/>
              </w:rPr>
            </w:pPr>
            <w:r w:rsidRPr="00F809F9">
              <w:rPr>
                <w:rFonts w:ascii="Arial" w:hAnsi="Arial" w:cs="Arial"/>
              </w:rPr>
              <w:t>1</w:t>
            </w:r>
          </w:p>
        </w:tc>
        <w:tc>
          <w:tcPr>
            <w:tcW w:w="885" w:type="dxa"/>
            <w:tcBorders>
              <w:top w:val="nil"/>
              <w:left w:val="nil"/>
              <w:bottom w:val="nil"/>
              <w:right w:val="nil"/>
            </w:tcBorders>
            <w:shd w:val="clear" w:color="auto" w:fill="auto"/>
            <w:noWrap/>
            <w:vAlign w:val="bottom"/>
            <w:hideMark/>
          </w:tcPr>
          <w:p w14:paraId="2576DD01" w14:textId="77777777" w:rsidR="00BA339F" w:rsidRPr="00F809F9" w:rsidRDefault="00BA339F" w:rsidP="00D03DFC">
            <w:pPr>
              <w:jc w:val="right"/>
              <w:rPr>
                <w:rFonts w:ascii="Arial" w:hAnsi="Arial" w:cs="Arial"/>
              </w:rPr>
            </w:pPr>
            <w:r w:rsidRPr="00F809F9">
              <w:rPr>
                <w:rFonts w:ascii="Arial" w:hAnsi="Arial" w:cs="Arial"/>
              </w:rPr>
              <w:t>0</w:t>
            </w:r>
          </w:p>
        </w:tc>
        <w:tc>
          <w:tcPr>
            <w:tcW w:w="1020" w:type="dxa"/>
            <w:tcBorders>
              <w:top w:val="nil"/>
              <w:left w:val="nil"/>
              <w:bottom w:val="nil"/>
              <w:right w:val="single" w:sz="8" w:space="0" w:color="auto"/>
            </w:tcBorders>
            <w:shd w:val="clear" w:color="auto" w:fill="auto"/>
            <w:noWrap/>
            <w:vAlign w:val="bottom"/>
            <w:hideMark/>
          </w:tcPr>
          <w:p w14:paraId="5C0941EF" w14:textId="77777777" w:rsidR="00BA339F" w:rsidRPr="00F809F9" w:rsidRDefault="00BA339F" w:rsidP="00D03DFC">
            <w:pPr>
              <w:jc w:val="right"/>
              <w:rPr>
                <w:rFonts w:ascii="Arial" w:hAnsi="Arial" w:cs="Arial"/>
              </w:rPr>
            </w:pPr>
            <w:r w:rsidRPr="00F809F9">
              <w:rPr>
                <w:rFonts w:ascii="Arial" w:hAnsi="Arial" w:cs="Arial"/>
              </w:rPr>
              <w:t>1</w:t>
            </w:r>
          </w:p>
        </w:tc>
        <w:tc>
          <w:tcPr>
            <w:tcW w:w="1155" w:type="dxa"/>
            <w:tcBorders>
              <w:top w:val="nil"/>
              <w:left w:val="nil"/>
              <w:bottom w:val="nil"/>
              <w:right w:val="nil"/>
            </w:tcBorders>
            <w:shd w:val="clear" w:color="000000" w:fill="FFFF00"/>
            <w:noWrap/>
            <w:vAlign w:val="bottom"/>
            <w:hideMark/>
          </w:tcPr>
          <w:p w14:paraId="6A334E1B" w14:textId="77777777" w:rsidR="00BA339F" w:rsidRPr="00F809F9" w:rsidRDefault="00BA339F" w:rsidP="00D03DFC">
            <w:pPr>
              <w:jc w:val="right"/>
              <w:rPr>
                <w:rFonts w:ascii="Arial" w:hAnsi="Arial" w:cs="Arial"/>
              </w:rPr>
            </w:pPr>
            <w:r w:rsidRPr="00F809F9">
              <w:rPr>
                <w:rFonts w:ascii="Arial" w:hAnsi="Arial" w:cs="Arial"/>
              </w:rPr>
              <w:t>1</w:t>
            </w:r>
          </w:p>
        </w:tc>
        <w:tc>
          <w:tcPr>
            <w:tcW w:w="885" w:type="dxa"/>
            <w:tcBorders>
              <w:top w:val="nil"/>
              <w:left w:val="nil"/>
              <w:bottom w:val="nil"/>
              <w:right w:val="nil"/>
            </w:tcBorders>
            <w:shd w:val="clear" w:color="000000" w:fill="FFFF00"/>
            <w:noWrap/>
            <w:vAlign w:val="bottom"/>
            <w:hideMark/>
          </w:tcPr>
          <w:p w14:paraId="4D484B4F" w14:textId="77777777" w:rsidR="00BA339F" w:rsidRPr="00F809F9" w:rsidRDefault="00BA339F" w:rsidP="00D03DFC">
            <w:pPr>
              <w:jc w:val="right"/>
              <w:rPr>
                <w:rFonts w:ascii="Arial" w:hAnsi="Arial" w:cs="Arial"/>
              </w:rPr>
            </w:pPr>
            <w:r w:rsidRPr="00F809F9">
              <w:rPr>
                <w:rFonts w:ascii="Arial" w:hAnsi="Arial" w:cs="Arial"/>
              </w:rPr>
              <w:t>0</w:t>
            </w:r>
          </w:p>
        </w:tc>
        <w:tc>
          <w:tcPr>
            <w:tcW w:w="1020" w:type="dxa"/>
            <w:tcBorders>
              <w:top w:val="nil"/>
              <w:left w:val="nil"/>
              <w:bottom w:val="nil"/>
              <w:right w:val="single" w:sz="8" w:space="0" w:color="auto"/>
            </w:tcBorders>
            <w:shd w:val="clear" w:color="000000" w:fill="FFFF00"/>
            <w:noWrap/>
            <w:vAlign w:val="bottom"/>
            <w:hideMark/>
          </w:tcPr>
          <w:p w14:paraId="697DE5F2" w14:textId="77777777" w:rsidR="00BA339F" w:rsidRPr="00F809F9" w:rsidRDefault="00BA339F" w:rsidP="00D03DFC">
            <w:pPr>
              <w:jc w:val="right"/>
              <w:rPr>
                <w:rFonts w:ascii="Arial" w:hAnsi="Arial" w:cs="Arial"/>
              </w:rPr>
            </w:pPr>
            <w:r w:rsidRPr="00F809F9">
              <w:rPr>
                <w:rFonts w:ascii="Arial" w:hAnsi="Arial" w:cs="Arial"/>
              </w:rPr>
              <w:t>1</w:t>
            </w:r>
          </w:p>
        </w:tc>
      </w:tr>
      <w:tr w:rsidR="00BA339F" w:rsidRPr="00F809F9" w14:paraId="355DFE35" w14:textId="77777777" w:rsidTr="00D03DFC">
        <w:trPr>
          <w:trHeight w:val="260"/>
        </w:trPr>
        <w:tc>
          <w:tcPr>
            <w:tcW w:w="1860"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14:paraId="6A4F9038" w14:textId="77777777" w:rsidR="00BA339F" w:rsidRPr="00F809F9" w:rsidRDefault="00BA339F" w:rsidP="00D03DFC">
            <w:pPr>
              <w:rPr>
                <w:rFonts w:ascii="Arial" w:hAnsi="Arial" w:cs="Arial"/>
              </w:rPr>
            </w:pPr>
            <w:r w:rsidRPr="00F809F9">
              <w:rPr>
                <w:rFonts w:ascii="Arial" w:hAnsi="Arial" w:cs="Arial"/>
              </w:rPr>
              <w:t>Total</w:t>
            </w:r>
          </w:p>
        </w:tc>
        <w:tc>
          <w:tcPr>
            <w:tcW w:w="1155" w:type="dxa"/>
            <w:tcBorders>
              <w:top w:val="single" w:sz="4" w:space="0" w:color="auto"/>
              <w:left w:val="nil"/>
              <w:bottom w:val="double" w:sz="6" w:space="0" w:color="auto"/>
              <w:right w:val="nil"/>
            </w:tcBorders>
            <w:shd w:val="clear" w:color="auto" w:fill="auto"/>
            <w:noWrap/>
            <w:vAlign w:val="bottom"/>
            <w:hideMark/>
          </w:tcPr>
          <w:p w14:paraId="095C9F58" w14:textId="77777777" w:rsidR="00BA339F" w:rsidRPr="00F809F9" w:rsidRDefault="00BA339F" w:rsidP="00D03DFC">
            <w:pPr>
              <w:jc w:val="right"/>
              <w:rPr>
                <w:rFonts w:ascii="Arial" w:hAnsi="Arial" w:cs="Arial"/>
              </w:rPr>
            </w:pPr>
            <w:r w:rsidRPr="00F809F9">
              <w:rPr>
                <w:rFonts w:ascii="Arial" w:hAnsi="Arial" w:cs="Arial"/>
              </w:rPr>
              <w:t>6</w:t>
            </w:r>
          </w:p>
        </w:tc>
        <w:tc>
          <w:tcPr>
            <w:tcW w:w="885" w:type="dxa"/>
            <w:tcBorders>
              <w:top w:val="single" w:sz="4" w:space="0" w:color="auto"/>
              <w:left w:val="nil"/>
              <w:bottom w:val="double" w:sz="6" w:space="0" w:color="auto"/>
              <w:right w:val="nil"/>
            </w:tcBorders>
            <w:shd w:val="clear" w:color="auto" w:fill="auto"/>
            <w:noWrap/>
            <w:vAlign w:val="bottom"/>
            <w:hideMark/>
          </w:tcPr>
          <w:p w14:paraId="4159B521" w14:textId="77777777" w:rsidR="00BA339F" w:rsidRPr="00F809F9" w:rsidRDefault="00BA339F" w:rsidP="00D03DFC">
            <w:pPr>
              <w:jc w:val="right"/>
              <w:rPr>
                <w:rFonts w:ascii="Arial" w:hAnsi="Arial" w:cs="Arial"/>
              </w:rPr>
            </w:pPr>
            <w:r w:rsidRPr="00F809F9">
              <w:rPr>
                <w:rFonts w:ascii="Arial" w:hAnsi="Arial" w:cs="Arial"/>
              </w:rPr>
              <w:t>6</w:t>
            </w:r>
          </w:p>
        </w:tc>
        <w:tc>
          <w:tcPr>
            <w:tcW w:w="1020" w:type="dxa"/>
            <w:tcBorders>
              <w:top w:val="single" w:sz="4" w:space="0" w:color="auto"/>
              <w:left w:val="nil"/>
              <w:bottom w:val="double" w:sz="6" w:space="0" w:color="auto"/>
              <w:right w:val="single" w:sz="8" w:space="0" w:color="auto"/>
            </w:tcBorders>
            <w:shd w:val="clear" w:color="auto" w:fill="auto"/>
            <w:noWrap/>
            <w:vAlign w:val="bottom"/>
            <w:hideMark/>
          </w:tcPr>
          <w:p w14:paraId="29869BBD" w14:textId="34E574D1" w:rsidR="00BA339F" w:rsidRPr="00F809F9" w:rsidRDefault="00BA339F" w:rsidP="00D03DFC">
            <w:pPr>
              <w:jc w:val="right"/>
              <w:rPr>
                <w:rFonts w:ascii="Arial" w:hAnsi="Arial" w:cs="Arial"/>
              </w:rPr>
            </w:pPr>
            <w:r w:rsidRPr="00F809F9">
              <w:rPr>
                <w:rFonts w:ascii="Arial" w:hAnsi="Arial" w:cs="Arial"/>
              </w:rPr>
              <w:t>1</w:t>
            </w:r>
            <w:r w:rsidR="00B225C9">
              <w:rPr>
                <w:rFonts w:ascii="Arial" w:hAnsi="Arial" w:cs="Arial"/>
              </w:rPr>
              <w:t>2</w:t>
            </w:r>
          </w:p>
        </w:tc>
        <w:tc>
          <w:tcPr>
            <w:tcW w:w="1155" w:type="dxa"/>
            <w:tcBorders>
              <w:top w:val="single" w:sz="4" w:space="0" w:color="auto"/>
              <w:left w:val="nil"/>
              <w:bottom w:val="double" w:sz="6" w:space="0" w:color="auto"/>
              <w:right w:val="nil"/>
            </w:tcBorders>
            <w:shd w:val="clear" w:color="000000" w:fill="FFFF00"/>
            <w:noWrap/>
            <w:vAlign w:val="bottom"/>
            <w:hideMark/>
          </w:tcPr>
          <w:p w14:paraId="2C1178F4" w14:textId="77777777" w:rsidR="00BA339F" w:rsidRPr="00F809F9" w:rsidRDefault="00BA339F" w:rsidP="00D03DFC">
            <w:pPr>
              <w:jc w:val="right"/>
              <w:rPr>
                <w:rFonts w:ascii="Arial" w:hAnsi="Arial" w:cs="Arial"/>
              </w:rPr>
            </w:pPr>
            <w:r w:rsidRPr="00F809F9">
              <w:rPr>
                <w:rFonts w:ascii="Arial" w:hAnsi="Arial" w:cs="Arial"/>
              </w:rPr>
              <w:t>5</w:t>
            </w:r>
          </w:p>
        </w:tc>
        <w:tc>
          <w:tcPr>
            <w:tcW w:w="885" w:type="dxa"/>
            <w:tcBorders>
              <w:top w:val="single" w:sz="4" w:space="0" w:color="auto"/>
              <w:left w:val="nil"/>
              <w:bottom w:val="double" w:sz="6" w:space="0" w:color="auto"/>
              <w:right w:val="nil"/>
            </w:tcBorders>
            <w:shd w:val="clear" w:color="000000" w:fill="FFFF00"/>
            <w:noWrap/>
            <w:vAlign w:val="bottom"/>
            <w:hideMark/>
          </w:tcPr>
          <w:p w14:paraId="3559F392" w14:textId="77777777" w:rsidR="00BA339F" w:rsidRPr="00F809F9" w:rsidRDefault="00BA339F" w:rsidP="00D03DFC">
            <w:pPr>
              <w:jc w:val="right"/>
              <w:rPr>
                <w:rFonts w:ascii="Arial" w:hAnsi="Arial" w:cs="Arial"/>
              </w:rPr>
            </w:pPr>
            <w:r w:rsidRPr="00F809F9">
              <w:rPr>
                <w:rFonts w:ascii="Arial" w:hAnsi="Arial" w:cs="Arial"/>
              </w:rPr>
              <w:t>5</w:t>
            </w:r>
          </w:p>
        </w:tc>
        <w:tc>
          <w:tcPr>
            <w:tcW w:w="1020" w:type="dxa"/>
            <w:tcBorders>
              <w:top w:val="single" w:sz="4" w:space="0" w:color="auto"/>
              <w:left w:val="nil"/>
              <w:bottom w:val="double" w:sz="6" w:space="0" w:color="auto"/>
              <w:right w:val="single" w:sz="8" w:space="0" w:color="auto"/>
            </w:tcBorders>
            <w:shd w:val="clear" w:color="000000" w:fill="FFFF00"/>
            <w:noWrap/>
            <w:vAlign w:val="bottom"/>
            <w:hideMark/>
          </w:tcPr>
          <w:p w14:paraId="56E1F417" w14:textId="77777777" w:rsidR="00BA339F" w:rsidRPr="00F809F9" w:rsidRDefault="00BA339F" w:rsidP="00D03DFC">
            <w:pPr>
              <w:jc w:val="right"/>
              <w:rPr>
                <w:rFonts w:ascii="Arial" w:hAnsi="Arial" w:cs="Arial"/>
              </w:rPr>
            </w:pPr>
            <w:r w:rsidRPr="00F809F9">
              <w:rPr>
                <w:rFonts w:ascii="Arial" w:hAnsi="Arial" w:cs="Arial"/>
              </w:rPr>
              <w:t>10</w:t>
            </w:r>
          </w:p>
        </w:tc>
      </w:tr>
    </w:tbl>
    <w:p w14:paraId="3F5039C1" w14:textId="194895D6" w:rsidR="00BA339F" w:rsidRDefault="00913B45" w:rsidP="00BA339F">
      <w:pPr>
        <w:widowControl w:val="0"/>
        <w:tabs>
          <w:tab w:val="left" w:pos="1440"/>
        </w:tabs>
        <w:spacing w:before="120" w:after="120"/>
        <w:jc w:val="both"/>
      </w:pPr>
      <w:r>
        <w:t xml:space="preserve">Those voting in favor of the motion were Mr. Armstrong (Duke </w:t>
      </w:r>
      <w:r w:rsidR="00792B30">
        <w:t xml:space="preserve">Energy </w:t>
      </w:r>
      <w:r>
        <w:t xml:space="preserve">– Transmission), Ms. </w:t>
      </w:r>
      <w:proofErr w:type="spellStart"/>
      <w:r>
        <w:t>Berdahl</w:t>
      </w:r>
      <w:proofErr w:type="spellEnd"/>
      <w:r>
        <w:t xml:space="preserve"> (BPA – Transmission), </w:t>
      </w:r>
      <w:r w:rsidR="009522A1">
        <w:t xml:space="preserve">Mr. </w:t>
      </w:r>
      <w:proofErr w:type="spellStart"/>
      <w:r w:rsidR="009522A1">
        <w:t>Kirch</w:t>
      </w:r>
      <w:proofErr w:type="spellEnd"/>
      <w:r w:rsidR="009522A1">
        <w:t xml:space="preserve"> (BPA – Distribution/LSE), </w:t>
      </w:r>
      <w:r>
        <w:t xml:space="preserve">Mr. Phillips (SPP – IGO), Mr. </w:t>
      </w:r>
      <w:proofErr w:type="spellStart"/>
      <w:r>
        <w:t>Delparte</w:t>
      </w:r>
      <w:proofErr w:type="spellEnd"/>
      <w:r>
        <w:t xml:space="preserve"> (CAISO – IGO), and Mr. Brooks (Reliable Energy Analytics – Tech/Services).  Those voting against the motion were Mr. Arbitelle (Southern Company – Transmission), Mr. Robinson (TVA – Transmission), </w:t>
      </w:r>
      <w:r w:rsidR="009522A1">
        <w:t xml:space="preserve">Ms. Crockett (TVA – Generation), Mr. Kitchens (Southern Company – Generation), Mr. </w:t>
      </w:r>
      <w:proofErr w:type="spellStart"/>
      <w:r w:rsidR="009522A1">
        <w:t>Pi</w:t>
      </w:r>
      <w:r w:rsidR="00F70230">
        <w:t>t</w:t>
      </w:r>
      <w:r w:rsidR="009522A1">
        <w:t>caith</w:t>
      </w:r>
      <w:r w:rsidR="00F70230">
        <w:t>l</w:t>
      </w:r>
      <w:r w:rsidR="009522A1">
        <w:t>y</w:t>
      </w:r>
      <w:proofErr w:type="spellEnd"/>
      <w:r w:rsidR="009522A1">
        <w:t xml:space="preserve"> (TVA – Marketer/Brokers), </w:t>
      </w:r>
      <w:r w:rsidR="004B3A65">
        <w:t xml:space="preserve">and </w:t>
      </w:r>
      <w:r w:rsidR="009522A1">
        <w:t>Mr. Wood</w:t>
      </w:r>
      <w:r w:rsidR="004B3A65">
        <w:t xml:space="preserve"> (Southern Company – Marketers/Brokers).  Ms. Welch abstained, stating that MISO is in favor of the recommendation but has concerns regarding modifications made to the proposed standards during the previous meeting.</w:t>
      </w:r>
    </w:p>
    <w:p w14:paraId="6BF2160D" w14:textId="2FDA5AAC" w:rsidR="00ED2F37" w:rsidRDefault="00DA142D" w:rsidP="00BA339F">
      <w:pPr>
        <w:widowControl w:val="0"/>
        <w:tabs>
          <w:tab w:val="left" w:pos="1440"/>
        </w:tabs>
        <w:spacing w:before="120" w:after="120"/>
        <w:jc w:val="both"/>
      </w:pPr>
      <w:r>
        <w:t>The participants discussed the next steps to address the annual plan item.</w:t>
      </w:r>
      <w:r w:rsidR="00ED2F37">
        <w:t xml:space="preserve">  Mr. Armstrong expressed support for the development of a recommendation proposing standards.  He explained that time error correction is still a practice being utilized by the industry, and that the FERC incorporated by reference as part of FERC Order No. 676-I the WEQ-006 Manual Time Error Correction Business Practice </w:t>
      </w:r>
      <w:r w:rsidR="00C97DF7">
        <w:t xml:space="preserve">as they appear in WEQ Version 003.1.  Mr. Baker expressed agreement, stating that as the subcommittee discussed the issue, the focus was on any needed standards to support commercial needs if a manual time error correction is called.  He explained that the industry needs standards </w:t>
      </w:r>
      <w:r w:rsidR="00CB450E">
        <w:t>to ensure equity and accuracy if a manual time error is called in accordance with the NERC guidance.</w:t>
      </w:r>
    </w:p>
    <w:p w14:paraId="66D543EF" w14:textId="01AA8413" w:rsidR="00CB450E" w:rsidRDefault="00CB450E" w:rsidP="00BA339F">
      <w:pPr>
        <w:widowControl w:val="0"/>
        <w:tabs>
          <w:tab w:val="left" w:pos="1440"/>
        </w:tabs>
        <w:spacing w:before="120" w:after="120"/>
        <w:jc w:val="both"/>
      </w:pPr>
      <w:r>
        <w:t xml:space="preserve">Mr. Robinson stated that TVA would prepare a work paper for the next meeting identifying areas of concern with the draft recommendation </w:t>
      </w:r>
      <w:r w:rsidR="005D3EDD">
        <w:t>for subcommittee discussion.</w:t>
      </w:r>
    </w:p>
    <w:p w14:paraId="50155E89" w14:textId="2DA50897" w:rsidR="0026341B" w:rsidRDefault="0026341B" w:rsidP="001346BB">
      <w:pPr>
        <w:widowControl w:val="0"/>
        <w:numPr>
          <w:ilvl w:val="0"/>
          <w:numId w:val="11"/>
        </w:numPr>
        <w:tabs>
          <w:tab w:val="num" w:pos="720"/>
          <w:tab w:val="left" w:pos="1440"/>
        </w:tabs>
        <w:spacing w:after="120"/>
        <w:ind w:left="720"/>
        <w:jc w:val="both"/>
        <w:rPr>
          <w:b/>
          <w:bCs/>
        </w:rPr>
      </w:pPr>
      <w:r>
        <w:rPr>
          <w:b/>
          <w:bCs/>
        </w:rPr>
        <w:t>Next Steps/Review Action Items</w:t>
      </w:r>
    </w:p>
    <w:p w14:paraId="5ED899D1" w14:textId="00FFDF97" w:rsidR="00E55A1E" w:rsidRDefault="00B41D22" w:rsidP="001346BB">
      <w:pPr>
        <w:widowControl w:val="0"/>
        <w:tabs>
          <w:tab w:val="left" w:pos="1440"/>
        </w:tabs>
        <w:spacing w:after="120"/>
        <w:jc w:val="both"/>
        <w:rPr>
          <w:bCs/>
        </w:rPr>
      </w:pPr>
      <w:r>
        <w:rPr>
          <w:bCs/>
        </w:rPr>
        <w:t xml:space="preserve">The next meeting of the subcommittee is a conference call scheduled for </w:t>
      </w:r>
      <w:r w:rsidR="00754117">
        <w:rPr>
          <w:bCs/>
        </w:rPr>
        <w:t>December 10</w:t>
      </w:r>
      <w:r w:rsidR="00FF2568">
        <w:rPr>
          <w:bCs/>
        </w:rPr>
        <w:t>, 2020.</w:t>
      </w:r>
    </w:p>
    <w:p w14:paraId="3691BDEB" w14:textId="77777777" w:rsidR="00171CE0" w:rsidRDefault="00C44C62" w:rsidP="00FE27AA">
      <w:pPr>
        <w:widowControl w:val="0"/>
        <w:numPr>
          <w:ilvl w:val="0"/>
          <w:numId w:val="11"/>
        </w:numPr>
        <w:tabs>
          <w:tab w:val="num" w:pos="720"/>
          <w:tab w:val="left" w:pos="1440"/>
        </w:tabs>
        <w:spacing w:after="120"/>
        <w:ind w:left="0" w:firstLine="0"/>
        <w:jc w:val="both"/>
        <w:rPr>
          <w:b/>
          <w:bCs/>
        </w:rPr>
      </w:pPr>
      <w:r w:rsidRPr="00A651AC">
        <w:rPr>
          <w:b/>
          <w:bCs/>
        </w:rPr>
        <w:t>Adjourn</w:t>
      </w:r>
    </w:p>
    <w:p w14:paraId="102FB5CB" w14:textId="470D7B6D"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 xml:space="preserve">at </w:t>
      </w:r>
      <w:r w:rsidR="00DA142D">
        <w:rPr>
          <w:bCs/>
        </w:rPr>
        <w:t>3:27</w:t>
      </w:r>
      <w:r w:rsidR="00FF2568">
        <w:rPr>
          <w:bCs/>
        </w:rPr>
        <w:t xml:space="preserve"> PM Central on a motion by Mr.</w:t>
      </w:r>
      <w:r w:rsidR="00DA142D">
        <w:rPr>
          <w:bCs/>
        </w:rPr>
        <w:t xml:space="preserve"> Wood, seconded by Mr. </w:t>
      </w:r>
      <w:proofErr w:type="spellStart"/>
      <w:r w:rsidR="00DA142D">
        <w:rPr>
          <w:bCs/>
        </w:rPr>
        <w:t>Delparte</w:t>
      </w:r>
      <w:proofErr w:type="spellEnd"/>
      <w:r w:rsidR="00DA142D">
        <w:rPr>
          <w:bCs/>
        </w:rPr>
        <w:t>.</w:t>
      </w:r>
    </w:p>
    <w:p w14:paraId="115DE2EC" w14:textId="77777777" w:rsidR="00492BAD" w:rsidRPr="00700781" w:rsidRDefault="00C44C62" w:rsidP="002C3B25">
      <w:pPr>
        <w:keepNext/>
        <w:keepLines/>
        <w:widowControl w:val="0"/>
        <w:numPr>
          <w:ilvl w:val="0"/>
          <w:numId w:val="11"/>
        </w:numPr>
        <w:tabs>
          <w:tab w:val="num" w:pos="720"/>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2C3B25">
            <w:pPr>
              <w:keepNext/>
              <w:keepLines/>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2C3B25">
            <w:pPr>
              <w:keepNext/>
              <w:keepLines/>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2C3B25">
            <w:pPr>
              <w:keepNext/>
              <w:keepLines/>
              <w:spacing w:before="120"/>
              <w:rPr>
                <w:rFonts w:ascii="Calibri" w:eastAsiaTheme="minorHAnsi" w:hAnsi="Calibri" w:cs="Calibri"/>
                <w:sz w:val="22"/>
                <w:szCs w:val="22"/>
              </w:rPr>
            </w:pPr>
            <w:r w:rsidRPr="003A33E1">
              <w:rPr>
                <w:b/>
                <w:bCs/>
              </w:rPr>
              <w:t>Organization</w:t>
            </w:r>
          </w:p>
        </w:tc>
      </w:tr>
      <w:tr w:rsidR="008E6AF0" w:rsidRPr="00286562" w14:paraId="2F087FB9" w14:textId="77777777" w:rsidTr="001262CB">
        <w:tc>
          <w:tcPr>
            <w:tcW w:w="1998" w:type="dxa"/>
            <w:tcMar>
              <w:top w:w="0" w:type="dxa"/>
              <w:left w:w="108" w:type="dxa"/>
              <w:bottom w:w="0" w:type="dxa"/>
              <w:right w:w="108" w:type="dxa"/>
            </w:tcMar>
          </w:tcPr>
          <w:p w14:paraId="2C572E39" w14:textId="602CF32E" w:rsidR="008E6AF0" w:rsidRPr="008E6AF0" w:rsidRDefault="008E6AF0" w:rsidP="002C3B25">
            <w:pPr>
              <w:keepNext/>
              <w:keepLines/>
              <w:spacing w:before="120"/>
              <w:rPr>
                <w:bCs/>
              </w:rPr>
            </w:pPr>
            <w:r>
              <w:rPr>
                <w:bCs/>
              </w:rPr>
              <w:t>Kokou</w:t>
            </w:r>
          </w:p>
        </w:tc>
        <w:tc>
          <w:tcPr>
            <w:tcW w:w="3240" w:type="dxa"/>
            <w:tcMar>
              <w:top w:w="0" w:type="dxa"/>
              <w:left w:w="108" w:type="dxa"/>
              <w:bottom w:w="0" w:type="dxa"/>
              <w:right w:w="108" w:type="dxa"/>
            </w:tcMar>
          </w:tcPr>
          <w:p w14:paraId="2794FFE0" w14:textId="357E3D70" w:rsidR="008E6AF0" w:rsidRPr="008E6AF0" w:rsidRDefault="008E6AF0" w:rsidP="002C3B25">
            <w:pPr>
              <w:keepNext/>
              <w:keepLines/>
              <w:spacing w:before="120"/>
              <w:rPr>
                <w:bCs/>
              </w:rPr>
            </w:pPr>
            <w:r>
              <w:rPr>
                <w:bCs/>
              </w:rPr>
              <w:t>Agbassekou</w:t>
            </w:r>
          </w:p>
        </w:tc>
        <w:tc>
          <w:tcPr>
            <w:tcW w:w="3870" w:type="dxa"/>
            <w:tcMar>
              <w:top w:w="0" w:type="dxa"/>
              <w:left w:w="108" w:type="dxa"/>
              <w:bottom w:w="0" w:type="dxa"/>
              <w:right w:w="108" w:type="dxa"/>
            </w:tcMar>
          </w:tcPr>
          <w:p w14:paraId="1A28EC93" w14:textId="6DAD4E86" w:rsidR="008E6AF0" w:rsidRPr="008E6AF0" w:rsidRDefault="008E6AF0" w:rsidP="002C3B25">
            <w:pPr>
              <w:keepNext/>
              <w:keepLines/>
              <w:spacing w:before="120"/>
              <w:rPr>
                <w:bCs/>
              </w:rPr>
            </w:pPr>
            <w:r>
              <w:rPr>
                <w:bCs/>
              </w:rPr>
              <w:t>CAISO</w:t>
            </w:r>
          </w:p>
        </w:tc>
      </w:tr>
      <w:tr w:rsidR="0044758B" w:rsidRPr="00286562" w14:paraId="7BB1EE97" w14:textId="77777777" w:rsidTr="001262CB">
        <w:tc>
          <w:tcPr>
            <w:tcW w:w="1998" w:type="dxa"/>
            <w:tcMar>
              <w:top w:w="0" w:type="dxa"/>
              <w:left w:w="108" w:type="dxa"/>
              <w:bottom w:w="0" w:type="dxa"/>
              <w:right w:w="108" w:type="dxa"/>
            </w:tcMar>
          </w:tcPr>
          <w:p w14:paraId="5F1FD691" w14:textId="3670FE5F" w:rsidR="0044758B" w:rsidRDefault="0044758B" w:rsidP="002C3B25">
            <w:pPr>
              <w:keepNext/>
              <w:keepLines/>
              <w:spacing w:before="120"/>
              <w:rPr>
                <w:bCs/>
              </w:rPr>
            </w:pPr>
            <w:r>
              <w:rPr>
                <w:bCs/>
              </w:rPr>
              <w:t>John</w:t>
            </w:r>
          </w:p>
        </w:tc>
        <w:tc>
          <w:tcPr>
            <w:tcW w:w="3240" w:type="dxa"/>
            <w:tcMar>
              <w:top w:w="0" w:type="dxa"/>
              <w:left w:w="108" w:type="dxa"/>
              <w:bottom w:w="0" w:type="dxa"/>
              <w:right w:w="108" w:type="dxa"/>
            </w:tcMar>
          </w:tcPr>
          <w:p w14:paraId="63775117" w14:textId="044C6D68" w:rsidR="0044758B" w:rsidRDefault="0044758B" w:rsidP="002C3B25">
            <w:pPr>
              <w:keepNext/>
              <w:keepLines/>
              <w:spacing w:before="120"/>
              <w:rPr>
                <w:bCs/>
              </w:rPr>
            </w:pPr>
            <w:r>
              <w:rPr>
                <w:bCs/>
              </w:rPr>
              <w:t>Arbitelle</w:t>
            </w:r>
          </w:p>
        </w:tc>
        <w:tc>
          <w:tcPr>
            <w:tcW w:w="3870" w:type="dxa"/>
            <w:tcMar>
              <w:top w:w="0" w:type="dxa"/>
              <w:left w:w="108" w:type="dxa"/>
              <w:bottom w:w="0" w:type="dxa"/>
              <w:right w:w="108" w:type="dxa"/>
            </w:tcMar>
          </w:tcPr>
          <w:p w14:paraId="736EC614" w14:textId="197F199F" w:rsidR="0044758B" w:rsidRDefault="0044758B" w:rsidP="002C3B25">
            <w:pPr>
              <w:keepNext/>
              <w:keepLines/>
              <w:spacing w:before="120"/>
              <w:rPr>
                <w:bCs/>
              </w:rPr>
            </w:pPr>
            <w:r>
              <w:rPr>
                <w:bCs/>
              </w:rPr>
              <w:t>Southern Company</w:t>
            </w:r>
          </w:p>
        </w:tc>
      </w:tr>
      <w:tr w:rsidR="00792B30" w:rsidRPr="00286562" w14:paraId="694003F7" w14:textId="77777777" w:rsidTr="001262CB">
        <w:tc>
          <w:tcPr>
            <w:tcW w:w="1998" w:type="dxa"/>
            <w:tcMar>
              <w:top w:w="0" w:type="dxa"/>
              <w:left w:w="108" w:type="dxa"/>
              <w:bottom w:w="0" w:type="dxa"/>
              <w:right w:w="108" w:type="dxa"/>
            </w:tcMar>
          </w:tcPr>
          <w:p w14:paraId="7FB26806" w14:textId="45B9307B" w:rsidR="00792B30" w:rsidRDefault="00792B30" w:rsidP="002C3B25">
            <w:pPr>
              <w:keepNext/>
              <w:keepLines/>
              <w:spacing w:before="120"/>
              <w:rPr>
                <w:bCs/>
              </w:rPr>
            </w:pPr>
            <w:r>
              <w:rPr>
                <w:bCs/>
              </w:rPr>
              <w:t>Jack</w:t>
            </w:r>
          </w:p>
        </w:tc>
        <w:tc>
          <w:tcPr>
            <w:tcW w:w="3240" w:type="dxa"/>
            <w:tcMar>
              <w:top w:w="0" w:type="dxa"/>
              <w:left w:w="108" w:type="dxa"/>
              <w:bottom w:w="0" w:type="dxa"/>
              <w:right w:w="108" w:type="dxa"/>
            </w:tcMar>
          </w:tcPr>
          <w:p w14:paraId="7A4DA35D" w14:textId="7623563B" w:rsidR="00792B30" w:rsidRDefault="00792B30" w:rsidP="002C3B25">
            <w:pPr>
              <w:keepNext/>
              <w:keepLines/>
              <w:spacing w:before="120"/>
              <w:rPr>
                <w:bCs/>
              </w:rPr>
            </w:pPr>
            <w:r>
              <w:rPr>
                <w:bCs/>
              </w:rPr>
              <w:t>Armstrong</w:t>
            </w:r>
          </w:p>
        </w:tc>
        <w:tc>
          <w:tcPr>
            <w:tcW w:w="3870" w:type="dxa"/>
            <w:tcMar>
              <w:top w:w="0" w:type="dxa"/>
              <w:left w:w="108" w:type="dxa"/>
              <w:bottom w:w="0" w:type="dxa"/>
              <w:right w:w="108" w:type="dxa"/>
            </w:tcMar>
          </w:tcPr>
          <w:p w14:paraId="0F812A4A" w14:textId="057AFF34" w:rsidR="00792B30" w:rsidRDefault="00792B30" w:rsidP="002C3B25">
            <w:pPr>
              <w:keepNext/>
              <w:keepLines/>
              <w:spacing w:before="120"/>
              <w:rPr>
                <w:bCs/>
              </w:rPr>
            </w:pPr>
            <w:r>
              <w:rPr>
                <w:bCs/>
              </w:rPr>
              <w:t>Duke Energy</w:t>
            </w:r>
          </w:p>
        </w:tc>
      </w:tr>
      <w:tr w:rsidR="008D122A" w:rsidRPr="00286562" w14:paraId="6DC4A4E9" w14:textId="77777777" w:rsidTr="001262CB">
        <w:tc>
          <w:tcPr>
            <w:tcW w:w="1998" w:type="dxa"/>
            <w:tcMar>
              <w:top w:w="0" w:type="dxa"/>
              <w:left w:w="108" w:type="dxa"/>
              <w:bottom w:w="0" w:type="dxa"/>
              <w:right w:w="108" w:type="dxa"/>
            </w:tcMar>
          </w:tcPr>
          <w:p w14:paraId="15A5FA9B" w14:textId="399BC319" w:rsidR="008D122A" w:rsidRPr="008E6AF0" w:rsidRDefault="008D122A" w:rsidP="002C3B25">
            <w:pPr>
              <w:keepNext/>
              <w:keepLines/>
              <w:spacing w:before="120"/>
              <w:rPr>
                <w:bCs/>
              </w:rPr>
            </w:pPr>
            <w:r w:rsidRPr="008E6AF0">
              <w:rPr>
                <w:bCs/>
              </w:rPr>
              <w:t>Daniel</w:t>
            </w:r>
          </w:p>
        </w:tc>
        <w:tc>
          <w:tcPr>
            <w:tcW w:w="3240" w:type="dxa"/>
            <w:tcMar>
              <w:top w:w="0" w:type="dxa"/>
              <w:left w:w="108" w:type="dxa"/>
              <w:bottom w:w="0" w:type="dxa"/>
              <w:right w:w="108" w:type="dxa"/>
            </w:tcMar>
          </w:tcPr>
          <w:p w14:paraId="1B8BC93A" w14:textId="5FB20890" w:rsidR="008D122A" w:rsidRPr="008E6AF0" w:rsidRDefault="008D122A" w:rsidP="002C3B25">
            <w:pPr>
              <w:keepNext/>
              <w:keepLines/>
              <w:spacing w:before="120"/>
              <w:rPr>
                <w:bCs/>
              </w:rPr>
            </w:pPr>
            <w:r w:rsidRPr="008E6AF0">
              <w:rPr>
                <w:bCs/>
              </w:rPr>
              <w:t>Baker</w:t>
            </w:r>
          </w:p>
        </w:tc>
        <w:tc>
          <w:tcPr>
            <w:tcW w:w="3870" w:type="dxa"/>
            <w:tcMar>
              <w:top w:w="0" w:type="dxa"/>
              <w:left w:w="108" w:type="dxa"/>
              <w:bottom w:w="0" w:type="dxa"/>
              <w:right w:w="108" w:type="dxa"/>
            </w:tcMar>
          </w:tcPr>
          <w:p w14:paraId="5CB38365" w14:textId="5BEB5B24" w:rsidR="008D122A" w:rsidRPr="008E6AF0" w:rsidRDefault="008D122A" w:rsidP="002C3B25">
            <w:pPr>
              <w:keepNext/>
              <w:keepLines/>
              <w:spacing w:before="120"/>
              <w:rPr>
                <w:bCs/>
              </w:rPr>
            </w:pPr>
            <w:r w:rsidRPr="008E6AF0">
              <w:rPr>
                <w:bCs/>
              </w:rPr>
              <w:t>SPP</w:t>
            </w:r>
          </w:p>
        </w:tc>
      </w:tr>
      <w:tr w:rsidR="00145EE5" w:rsidRPr="00286562" w14:paraId="6C61019B" w14:textId="77777777" w:rsidTr="001262CB">
        <w:tc>
          <w:tcPr>
            <w:tcW w:w="1998" w:type="dxa"/>
            <w:tcMar>
              <w:top w:w="0" w:type="dxa"/>
              <w:left w:w="108" w:type="dxa"/>
              <w:bottom w:w="0" w:type="dxa"/>
              <w:right w:w="108" w:type="dxa"/>
            </w:tcMar>
          </w:tcPr>
          <w:p w14:paraId="57EC5B11" w14:textId="7370D179" w:rsidR="00145EE5" w:rsidRPr="005D3EDD" w:rsidRDefault="00145EE5" w:rsidP="002C3B25">
            <w:pPr>
              <w:keepNext/>
              <w:keepLines/>
              <w:spacing w:before="120"/>
              <w:rPr>
                <w:bCs/>
              </w:rPr>
            </w:pPr>
            <w:r w:rsidRPr="005D3EDD">
              <w:rPr>
                <w:bCs/>
              </w:rPr>
              <w:t>Rebecca</w:t>
            </w:r>
          </w:p>
        </w:tc>
        <w:tc>
          <w:tcPr>
            <w:tcW w:w="3240" w:type="dxa"/>
            <w:tcMar>
              <w:top w:w="0" w:type="dxa"/>
              <w:left w:w="108" w:type="dxa"/>
              <w:bottom w:w="0" w:type="dxa"/>
              <w:right w:w="108" w:type="dxa"/>
            </w:tcMar>
          </w:tcPr>
          <w:p w14:paraId="216E71DF" w14:textId="7823CCFD" w:rsidR="00145EE5" w:rsidRPr="005D3EDD" w:rsidRDefault="00145EE5" w:rsidP="002C3B25">
            <w:pPr>
              <w:keepNext/>
              <w:keepLines/>
              <w:spacing w:before="120"/>
              <w:rPr>
                <w:bCs/>
              </w:rPr>
            </w:pPr>
            <w:proofErr w:type="spellStart"/>
            <w:r w:rsidRPr="005D3EDD">
              <w:rPr>
                <w:bCs/>
              </w:rPr>
              <w:t>Berdahl</w:t>
            </w:r>
            <w:proofErr w:type="spellEnd"/>
          </w:p>
        </w:tc>
        <w:tc>
          <w:tcPr>
            <w:tcW w:w="3870" w:type="dxa"/>
            <w:tcMar>
              <w:top w:w="0" w:type="dxa"/>
              <w:left w:w="108" w:type="dxa"/>
              <w:bottom w:w="0" w:type="dxa"/>
              <w:right w:w="108" w:type="dxa"/>
            </w:tcMar>
          </w:tcPr>
          <w:p w14:paraId="2513318F" w14:textId="4D11ABD3" w:rsidR="00145EE5" w:rsidRPr="005D3EDD" w:rsidRDefault="00145EE5" w:rsidP="002C3B25">
            <w:pPr>
              <w:keepNext/>
              <w:keepLines/>
              <w:spacing w:before="120"/>
              <w:rPr>
                <w:bCs/>
              </w:rPr>
            </w:pPr>
            <w:r w:rsidRPr="005D3EDD">
              <w:rPr>
                <w:bCs/>
              </w:rPr>
              <w:t>BPA</w:t>
            </w:r>
          </w:p>
        </w:tc>
      </w:tr>
      <w:tr w:rsidR="008D122A" w:rsidRPr="00286562" w14:paraId="6FEE033B" w14:textId="77777777" w:rsidTr="001262CB">
        <w:tc>
          <w:tcPr>
            <w:tcW w:w="1998" w:type="dxa"/>
            <w:tcMar>
              <w:top w:w="0" w:type="dxa"/>
              <w:left w:w="108" w:type="dxa"/>
              <w:bottom w:w="0" w:type="dxa"/>
              <w:right w:w="108" w:type="dxa"/>
            </w:tcMar>
          </w:tcPr>
          <w:p w14:paraId="6145A3C0" w14:textId="1C8F6C5B" w:rsidR="008D122A" w:rsidRPr="0044758B" w:rsidRDefault="008D122A" w:rsidP="002C3B25">
            <w:pPr>
              <w:keepNext/>
              <w:keepLines/>
              <w:spacing w:before="120"/>
              <w:rPr>
                <w:bCs/>
              </w:rPr>
            </w:pPr>
            <w:r w:rsidRPr="0044758B">
              <w:rPr>
                <w:bCs/>
              </w:rPr>
              <w:t>Greg</w:t>
            </w:r>
          </w:p>
        </w:tc>
        <w:tc>
          <w:tcPr>
            <w:tcW w:w="3240" w:type="dxa"/>
            <w:tcMar>
              <w:top w:w="0" w:type="dxa"/>
              <w:left w:w="108" w:type="dxa"/>
              <w:bottom w:w="0" w:type="dxa"/>
              <w:right w:w="108" w:type="dxa"/>
            </w:tcMar>
          </w:tcPr>
          <w:p w14:paraId="47A7E101" w14:textId="12F424BA" w:rsidR="008D122A" w:rsidRPr="0044758B" w:rsidRDefault="008D122A" w:rsidP="002C3B25">
            <w:pPr>
              <w:keepNext/>
              <w:keepLines/>
              <w:spacing w:before="120"/>
              <w:rPr>
                <w:bCs/>
              </w:rPr>
            </w:pPr>
            <w:r w:rsidRPr="0044758B">
              <w:rPr>
                <w:bCs/>
              </w:rPr>
              <w:t>Berglund</w:t>
            </w:r>
          </w:p>
        </w:tc>
        <w:tc>
          <w:tcPr>
            <w:tcW w:w="3870" w:type="dxa"/>
            <w:tcMar>
              <w:top w:w="0" w:type="dxa"/>
              <w:left w:w="108" w:type="dxa"/>
              <w:bottom w:w="0" w:type="dxa"/>
              <w:right w:w="108" w:type="dxa"/>
            </w:tcMar>
          </w:tcPr>
          <w:p w14:paraId="0E6FBE8E" w14:textId="5611671B" w:rsidR="008D122A" w:rsidRPr="0044758B" w:rsidRDefault="008D122A" w:rsidP="002C3B25">
            <w:pPr>
              <w:keepNext/>
              <w:keepLines/>
              <w:spacing w:before="120"/>
              <w:rPr>
                <w:bCs/>
              </w:rPr>
            </w:pPr>
            <w:r w:rsidRPr="0044758B">
              <w:rPr>
                <w:bCs/>
              </w:rPr>
              <w:t>CAISO</w:t>
            </w:r>
          </w:p>
        </w:tc>
      </w:tr>
      <w:tr w:rsidR="0044758B" w:rsidRPr="00286562" w14:paraId="185021E9" w14:textId="77777777" w:rsidTr="001262CB">
        <w:tc>
          <w:tcPr>
            <w:tcW w:w="1998" w:type="dxa"/>
            <w:tcMar>
              <w:top w:w="0" w:type="dxa"/>
              <w:left w:w="108" w:type="dxa"/>
              <w:bottom w:w="0" w:type="dxa"/>
              <w:right w:w="108" w:type="dxa"/>
            </w:tcMar>
          </w:tcPr>
          <w:p w14:paraId="04B67F24" w14:textId="30B264A5" w:rsidR="0044758B" w:rsidRPr="005D3EDD" w:rsidRDefault="0044758B" w:rsidP="002C3B25">
            <w:pPr>
              <w:keepNext/>
              <w:keepLines/>
              <w:spacing w:before="120"/>
              <w:rPr>
                <w:bCs/>
              </w:rPr>
            </w:pPr>
            <w:r>
              <w:rPr>
                <w:bCs/>
              </w:rPr>
              <w:t>Greg</w:t>
            </w:r>
          </w:p>
        </w:tc>
        <w:tc>
          <w:tcPr>
            <w:tcW w:w="3240" w:type="dxa"/>
            <w:tcMar>
              <w:top w:w="0" w:type="dxa"/>
              <w:left w:w="108" w:type="dxa"/>
              <w:bottom w:w="0" w:type="dxa"/>
              <w:right w:w="108" w:type="dxa"/>
            </w:tcMar>
          </w:tcPr>
          <w:p w14:paraId="68383196" w14:textId="32422BF4" w:rsidR="0044758B" w:rsidRPr="005D3EDD" w:rsidRDefault="0044758B" w:rsidP="002C3B25">
            <w:pPr>
              <w:keepNext/>
              <w:keepLines/>
              <w:spacing w:before="120"/>
              <w:rPr>
                <w:bCs/>
              </w:rPr>
            </w:pPr>
            <w:r>
              <w:rPr>
                <w:bCs/>
              </w:rPr>
              <w:t>Boness</w:t>
            </w:r>
          </w:p>
        </w:tc>
        <w:tc>
          <w:tcPr>
            <w:tcW w:w="3870" w:type="dxa"/>
            <w:tcMar>
              <w:top w:w="0" w:type="dxa"/>
              <w:left w:w="108" w:type="dxa"/>
              <w:bottom w:w="0" w:type="dxa"/>
              <w:right w:w="108" w:type="dxa"/>
            </w:tcMar>
          </w:tcPr>
          <w:p w14:paraId="4ED33975" w14:textId="728832B9" w:rsidR="0044758B" w:rsidRPr="005D3EDD" w:rsidRDefault="0044758B" w:rsidP="002C3B25">
            <w:pPr>
              <w:keepNext/>
              <w:keepLines/>
              <w:spacing w:before="120"/>
              <w:rPr>
                <w:bCs/>
              </w:rPr>
            </w:pPr>
            <w:r>
              <w:rPr>
                <w:bCs/>
              </w:rPr>
              <w:t>MISO</w:t>
            </w:r>
          </w:p>
        </w:tc>
      </w:tr>
      <w:tr w:rsidR="008D122A" w:rsidRPr="00286562" w14:paraId="031F983A" w14:textId="77777777" w:rsidTr="001262CB">
        <w:tc>
          <w:tcPr>
            <w:tcW w:w="1998" w:type="dxa"/>
            <w:tcMar>
              <w:top w:w="0" w:type="dxa"/>
              <w:left w:w="108" w:type="dxa"/>
              <w:bottom w:w="0" w:type="dxa"/>
              <w:right w:w="108" w:type="dxa"/>
            </w:tcMar>
          </w:tcPr>
          <w:p w14:paraId="1C3268C5" w14:textId="1052C257" w:rsidR="008D122A" w:rsidRPr="005D3EDD" w:rsidRDefault="008D122A" w:rsidP="002C3B25">
            <w:pPr>
              <w:keepNext/>
              <w:keepLines/>
              <w:spacing w:before="120"/>
              <w:rPr>
                <w:bCs/>
              </w:rPr>
            </w:pPr>
            <w:r w:rsidRPr="005D3EDD">
              <w:rPr>
                <w:bCs/>
              </w:rPr>
              <w:t>Jim</w:t>
            </w:r>
          </w:p>
        </w:tc>
        <w:tc>
          <w:tcPr>
            <w:tcW w:w="3240" w:type="dxa"/>
            <w:tcMar>
              <w:top w:w="0" w:type="dxa"/>
              <w:left w:w="108" w:type="dxa"/>
              <w:bottom w:w="0" w:type="dxa"/>
              <w:right w:w="108" w:type="dxa"/>
            </w:tcMar>
          </w:tcPr>
          <w:p w14:paraId="54EA1100" w14:textId="346026EB" w:rsidR="008D122A" w:rsidRPr="005D3EDD" w:rsidRDefault="008D122A" w:rsidP="002C3B25">
            <w:pPr>
              <w:keepNext/>
              <w:keepLines/>
              <w:spacing w:before="120"/>
              <w:rPr>
                <w:bCs/>
              </w:rPr>
            </w:pPr>
            <w:r w:rsidRPr="005D3EDD">
              <w:rPr>
                <w:bCs/>
              </w:rPr>
              <w:t>Bostwick</w:t>
            </w:r>
          </w:p>
        </w:tc>
        <w:tc>
          <w:tcPr>
            <w:tcW w:w="3870" w:type="dxa"/>
            <w:tcMar>
              <w:top w:w="0" w:type="dxa"/>
              <w:left w:w="108" w:type="dxa"/>
              <w:bottom w:w="0" w:type="dxa"/>
              <w:right w:w="108" w:type="dxa"/>
            </w:tcMar>
          </w:tcPr>
          <w:p w14:paraId="329B191F" w14:textId="28E57DDE" w:rsidR="008D122A" w:rsidRPr="005D3EDD" w:rsidRDefault="008D122A" w:rsidP="002C3B25">
            <w:pPr>
              <w:keepNext/>
              <w:keepLines/>
              <w:spacing w:before="120"/>
              <w:rPr>
                <w:bCs/>
              </w:rPr>
            </w:pPr>
            <w:r w:rsidRPr="005D3EDD">
              <w:rPr>
                <w:bCs/>
              </w:rPr>
              <w:t>MISO</w:t>
            </w:r>
          </w:p>
        </w:tc>
      </w:tr>
      <w:tr w:rsidR="001262CB" w:rsidRPr="00286562" w14:paraId="49600B03" w14:textId="77777777" w:rsidTr="001262CB">
        <w:tc>
          <w:tcPr>
            <w:tcW w:w="1998" w:type="dxa"/>
            <w:tcMar>
              <w:top w:w="0" w:type="dxa"/>
              <w:left w:w="108" w:type="dxa"/>
              <w:bottom w:w="0" w:type="dxa"/>
              <w:right w:w="108" w:type="dxa"/>
            </w:tcMar>
          </w:tcPr>
          <w:p w14:paraId="5B3A4ABF" w14:textId="0DB8A484" w:rsidR="001262CB" w:rsidRPr="005D3EDD" w:rsidRDefault="001262CB" w:rsidP="002C3B25">
            <w:pPr>
              <w:keepNext/>
              <w:keepLines/>
              <w:spacing w:before="120"/>
              <w:rPr>
                <w:bCs/>
              </w:rPr>
            </w:pPr>
            <w:r w:rsidRPr="005D3EDD">
              <w:rPr>
                <w:bCs/>
              </w:rPr>
              <w:t>Dick</w:t>
            </w:r>
          </w:p>
        </w:tc>
        <w:tc>
          <w:tcPr>
            <w:tcW w:w="3240" w:type="dxa"/>
            <w:tcMar>
              <w:top w:w="0" w:type="dxa"/>
              <w:left w:w="108" w:type="dxa"/>
              <w:bottom w:w="0" w:type="dxa"/>
              <w:right w:w="108" w:type="dxa"/>
            </w:tcMar>
          </w:tcPr>
          <w:p w14:paraId="66526677" w14:textId="6A849747" w:rsidR="001262CB" w:rsidRPr="005D3EDD" w:rsidRDefault="001262CB" w:rsidP="002C3B25">
            <w:pPr>
              <w:keepNext/>
              <w:keepLines/>
              <w:spacing w:before="120"/>
              <w:rPr>
                <w:bCs/>
              </w:rPr>
            </w:pPr>
            <w:r w:rsidRPr="005D3EDD">
              <w:rPr>
                <w:bCs/>
              </w:rPr>
              <w:t>Brooks</w:t>
            </w:r>
          </w:p>
        </w:tc>
        <w:tc>
          <w:tcPr>
            <w:tcW w:w="3870" w:type="dxa"/>
            <w:tcMar>
              <w:top w:w="0" w:type="dxa"/>
              <w:left w:w="108" w:type="dxa"/>
              <w:bottom w:w="0" w:type="dxa"/>
              <w:right w:w="108" w:type="dxa"/>
            </w:tcMar>
          </w:tcPr>
          <w:p w14:paraId="0231BE59" w14:textId="16C633CB" w:rsidR="001262CB" w:rsidRPr="005D3EDD" w:rsidRDefault="001262CB" w:rsidP="002C3B25">
            <w:pPr>
              <w:keepNext/>
              <w:keepLines/>
              <w:spacing w:before="120"/>
              <w:rPr>
                <w:bCs/>
              </w:rPr>
            </w:pPr>
            <w:r w:rsidRPr="005D3EDD">
              <w:rPr>
                <w:bCs/>
              </w:rPr>
              <w:t xml:space="preserve">Reliable Energy Analytics </w:t>
            </w:r>
          </w:p>
        </w:tc>
      </w:tr>
      <w:tr w:rsidR="00792B30" w:rsidRPr="00286562" w14:paraId="351B6A22" w14:textId="77777777" w:rsidTr="001262CB">
        <w:tc>
          <w:tcPr>
            <w:tcW w:w="1998" w:type="dxa"/>
            <w:tcMar>
              <w:top w:w="0" w:type="dxa"/>
              <w:left w:w="108" w:type="dxa"/>
              <w:bottom w:w="0" w:type="dxa"/>
              <w:right w:w="108" w:type="dxa"/>
            </w:tcMar>
          </w:tcPr>
          <w:p w14:paraId="74B0C9C2" w14:textId="1101D24D" w:rsidR="00792B30" w:rsidRPr="005D3EDD" w:rsidRDefault="00792B30" w:rsidP="002C3B25">
            <w:pPr>
              <w:keepNext/>
              <w:keepLines/>
              <w:spacing w:before="120"/>
              <w:rPr>
                <w:bCs/>
              </w:rPr>
            </w:pPr>
            <w:r>
              <w:rPr>
                <w:bCs/>
              </w:rPr>
              <w:t>Scott</w:t>
            </w:r>
          </w:p>
        </w:tc>
        <w:tc>
          <w:tcPr>
            <w:tcW w:w="3240" w:type="dxa"/>
            <w:tcMar>
              <w:top w:w="0" w:type="dxa"/>
              <w:left w:w="108" w:type="dxa"/>
              <w:bottom w:w="0" w:type="dxa"/>
              <w:right w:w="108" w:type="dxa"/>
            </w:tcMar>
          </w:tcPr>
          <w:p w14:paraId="3D3904A6" w14:textId="4066C2F5" w:rsidR="00792B30" w:rsidRPr="005D3EDD" w:rsidRDefault="00792B30" w:rsidP="002C3B25">
            <w:pPr>
              <w:keepNext/>
              <w:keepLines/>
              <w:spacing w:before="120"/>
              <w:rPr>
                <w:bCs/>
              </w:rPr>
            </w:pPr>
            <w:r>
              <w:rPr>
                <w:bCs/>
              </w:rPr>
              <w:t>Brown</w:t>
            </w:r>
          </w:p>
        </w:tc>
        <w:tc>
          <w:tcPr>
            <w:tcW w:w="3870" w:type="dxa"/>
            <w:tcMar>
              <w:top w:w="0" w:type="dxa"/>
              <w:left w:w="108" w:type="dxa"/>
              <w:bottom w:w="0" w:type="dxa"/>
              <w:right w:w="108" w:type="dxa"/>
            </w:tcMar>
          </w:tcPr>
          <w:p w14:paraId="4F7420CE" w14:textId="723E8045" w:rsidR="00792B30" w:rsidRPr="005D3EDD" w:rsidRDefault="00792B30" w:rsidP="002C3B25">
            <w:pPr>
              <w:keepNext/>
              <w:keepLines/>
              <w:spacing w:before="120"/>
              <w:rPr>
                <w:bCs/>
              </w:rPr>
            </w:pPr>
            <w:r>
              <w:rPr>
                <w:bCs/>
              </w:rPr>
              <w:t>SPP</w:t>
            </w:r>
          </w:p>
        </w:tc>
      </w:tr>
      <w:tr w:rsidR="005D3EDD" w:rsidRPr="00286562" w14:paraId="796B1858" w14:textId="77777777" w:rsidTr="001262CB">
        <w:tc>
          <w:tcPr>
            <w:tcW w:w="1998" w:type="dxa"/>
            <w:tcMar>
              <w:top w:w="0" w:type="dxa"/>
              <w:left w:w="108" w:type="dxa"/>
              <w:bottom w:w="0" w:type="dxa"/>
              <w:right w:w="108" w:type="dxa"/>
            </w:tcMar>
          </w:tcPr>
          <w:p w14:paraId="130DF180" w14:textId="5CC7C46C" w:rsidR="005D3EDD" w:rsidRPr="005D3EDD" w:rsidRDefault="005D3EDD" w:rsidP="002C3B25">
            <w:pPr>
              <w:keepNext/>
              <w:keepLines/>
              <w:spacing w:before="120"/>
              <w:rPr>
                <w:bCs/>
              </w:rPr>
            </w:pPr>
            <w:r>
              <w:rPr>
                <w:bCs/>
              </w:rPr>
              <w:t>Valerie</w:t>
            </w:r>
          </w:p>
        </w:tc>
        <w:tc>
          <w:tcPr>
            <w:tcW w:w="3240" w:type="dxa"/>
            <w:tcMar>
              <w:top w:w="0" w:type="dxa"/>
              <w:left w:w="108" w:type="dxa"/>
              <w:bottom w:w="0" w:type="dxa"/>
              <w:right w:w="108" w:type="dxa"/>
            </w:tcMar>
          </w:tcPr>
          <w:p w14:paraId="18F68994" w14:textId="0F45375F" w:rsidR="005D3EDD" w:rsidRPr="005D3EDD" w:rsidRDefault="005D3EDD" w:rsidP="002C3B25">
            <w:pPr>
              <w:keepNext/>
              <w:keepLines/>
              <w:spacing w:before="120"/>
              <w:rPr>
                <w:bCs/>
              </w:rPr>
            </w:pPr>
            <w:r>
              <w:rPr>
                <w:bCs/>
              </w:rPr>
              <w:t>Crockett</w:t>
            </w:r>
          </w:p>
        </w:tc>
        <w:tc>
          <w:tcPr>
            <w:tcW w:w="3870" w:type="dxa"/>
            <w:tcMar>
              <w:top w:w="0" w:type="dxa"/>
              <w:left w:w="108" w:type="dxa"/>
              <w:bottom w:w="0" w:type="dxa"/>
              <w:right w:w="108" w:type="dxa"/>
            </w:tcMar>
          </w:tcPr>
          <w:p w14:paraId="4508B095" w14:textId="39D365AE" w:rsidR="005D3EDD" w:rsidRPr="005D3EDD" w:rsidRDefault="005D3EDD" w:rsidP="002C3B25">
            <w:pPr>
              <w:keepNext/>
              <w:keepLines/>
              <w:spacing w:before="120"/>
              <w:rPr>
                <w:bCs/>
              </w:rPr>
            </w:pPr>
            <w:r>
              <w:rPr>
                <w:bCs/>
              </w:rPr>
              <w:t>TVA</w:t>
            </w:r>
          </w:p>
        </w:tc>
      </w:tr>
      <w:tr w:rsidR="0044758B" w:rsidRPr="00286562" w14:paraId="4B37FA7A" w14:textId="77777777" w:rsidTr="001262CB">
        <w:tc>
          <w:tcPr>
            <w:tcW w:w="1998" w:type="dxa"/>
            <w:tcMar>
              <w:top w:w="0" w:type="dxa"/>
              <w:left w:w="108" w:type="dxa"/>
              <w:bottom w:w="0" w:type="dxa"/>
              <w:right w:w="108" w:type="dxa"/>
            </w:tcMar>
          </w:tcPr>
          <w:p w14:paraId="45765166" w14:textId="0CC45170" w:rsidR="0044758B" w:rsidRDefault="0044758B" w:rsidP="002C3B25">
            <w:pPr>
              <w:keepNext/>
              <w:keepLines/>
              <w:spacing w:before="120"/>
              <w:rPr>
                <w:bCs/>
              </w:rPr>
            </w:pPr>
            <w:r>
              <w:rPr>
                <w:bCs/>
              </w:rPr>
              <w:t>Dave</w:t>
            </w:r>
          </w:p>
        </w:tc>
        <w:tc>
          <w:tcPr>
            <w:tcW w:w="3240" w:type="dxa"/>
            <w:tcMar>
              <w:top w:w="0" w:type="dxa"/>
              <w:left w:w="108" w:type="dxa"/>
              <w:bottom w:w="0" w:type="dxa"/>
              <w:right w:w="108" w:type="dxa"/>
            </w:tcMar>
          </w:tcPr>
          <w:p w14:paraId="671D7E35" w14:textId="624B2444" w:rsidR="0044758B" w:rsidRDefault="0044758B" w:rsidP="002C3B25">
            <w:pPr>
              <w:keepNext/>
              <w:keepLines/>
              <w:spacing w:before="120"/>
              <w:rPr>
                <w:bCs/>
              </w:rPr>
            </w:pPr>
            <w:proofErr w:type="spellStart"/>
            <w:r>
              <w:rPr>
                <w:bCs/>
              </w:rPr>
              <w:t>Delparte</w:t>
            </w:r>
            <w:proofErr w:type="spellEnd"/>
          </w:p>
        </w:tc>
        <w:tc>
          <w:tcPr>
            <w:tcW w:w="3870" w:type="dxa"/>
            <w:tcMar>
              <w:top w:w="0" w:type="dxa"/>
              <w:left w:w="108" w:type="dxa"/>
              <w:bottom w:w="0" w:type="dxa"/>
              <w:right w:w="108" w:type="dxa"/>
            </w:tcMar>
          </w:tcPr>
          <w:p w14:paraId="717FB462" w14:textId="57ACC9EA" w:rsidR="0044758B" w:rsidRDefault="0044758B" w:rsidP="002C3B25">
            <w:pPr>
              <w:keepNext/>
              <w:keepLines/>
              <w:spacing w:before="120"/>
              <w:rPr>
                <w:bCs/>
              </w:rPr>
            </w:pPr>
            <w:r>
              <w:rPr>
                <w:bCs/>
              </w:rPr>
              <w:t>CAISO</w:t>
            </w:r>
          </w:p>
        </w:tc>
      </w:tr>
      <w:tr w:rsidR="008E6AF0" w:rsidRPr="00286562" w14:paraId="50086010" w14:textId="77777777" w:rsidTr="001262CB">
        <w:tc>
          <w:tcPr>
            <w:tcW w:w="1998" w:type="dxa"/>
            <w:tcMar>
              <w:top w:w="0" w:type="dxa"/>
              <w:left w:w="108" w:type="dxa"/>
              <w:bottom w:w="0" w:type="dxa"/>
              <w:right w:w="108" w:type="dxa"/>
            </w:tcMar>
          </w:tcPr>
          <w:p w14:paraId="77B0CFAE" w14:textId="164B9E11" w:rsidR="008E6AF0" w:rsidRPr="005D3EDD" w:rsidRDefault="008E6AF0" w:rsidP="002C3B25">
            <w:pPr>
              <w:keepNext/>
              <w:keepLines/>
              <w:spacing w:before="120"/>
              <w:rPr>
                <w:bCs/>
              </w:rPr>
            </w:pPr>
            <w:r>
              <w:rPr>
                <w:bCs/>
              </w:rPr>
              <w:t>John</w:t>
            </w:r>
          </w:p>
        </w:tc>
        <w:tc>
          <w:tcPr>
            <w:tcW w:w="3240" w:type="dxa"/>
            <w:tcMar>
              <w:top w:w="0" w:type="dxa"/>
              <w:left w:w="108" w:type="dxa"/>
              <w:bottom w:w="0" w:type="dxa"/>
              <w:right w:w="108" w:type="dxa"/>
            </w:tcMar>
          </w:tcPr>
          <w:p w14:paraId="551C2EF6" w14:textId="5CE5FE6C" w:rsidR="008E6AF0" w:rsidRPr="005D3EDD" w:rsidRDefault="008E6AF0" w:rsidP="002C3B25">
            <w:pPr>
              <w:keepNext/>
              <w:keepLines/>
              <w:spacing w:before="120"/>
              <w:rPr>
                <w:bCs/>
              </w:rPr>
            </w:pPr>
            <w:r>
              <w:rPr>
                <w:bCs/>
              </w:rPr>
              <w:t>Fitzgerald</w:t>
            </w:r>
          </w:p>
        </w:tc>
        <w:tc>
          <w:tcPr>
            <w:tcW w:w="3870" w:type="dxa"/>
            <w:tcMar>
              <w:top w:w="0" w:type="dxa"/>
              <w:left w:w="108" w:type="dxa"/>
              <w:bottom w:w="0" w:type="dxa"/>
              <w:right w:w="108" w:type="dxa"/>
            </w:tcMar>
          </w:tcPr>
          <w:p w14:paraId="35426ACF" w14:textId="6C4CD145" w:rsidR="008E6AF0" w:rsidRPr="005D3EDD" w:rsidRDefault="008E6AF0" w:rsidP="002C3B25">
            <w:pPr>
              <w:keepNext/>
              <w:keepLines/>
              <w:spacing w:before="120"/>
              <w:rPr>
                <w:bCs/>
              </w:rPr>
            </w:pPr>
            <w:r>
              <w:rPr>
                <w:bCs/>
              </w:rPr>
              <w:t>TVA</w:t>
            </w:r>
          </w:p>
        </w:tc>
      </w:tr>
      <w:tr w:rsidR="003429DB" w:rsidRPr="00286562" w14:paraId="38E13BB3" w14:textId="77777777" w:rsidTr="001262CB">
        <w:tc>
          <w:tcPr>
            <w:tcW w:w="1998" w:type="dxa"/>
            <w:tcMar>
              <w:top w:w="0" w:type="dxa"/>
              <w:left w:w="108" w:type="dxa"/>
              <w:bottom w:w="0" w:type="dxa"/>
              <w:right w:w="108" w:type="dxa"/>
            </w:tcMar>
          </w:tcPr>
          <w:p w14:paraId="235D8B39" w14:textId="60F1594B" w:rsidR="003429DB" w:rsidRPr="005D3EDD" w:rsidRDefault="003429DB" w:rsidP="002C3B25">
            <w:pPr>
              <w:keepNext/>
              <w:keepLines/>
              <w:spacing w:before="120"/>
              <w:rPr>
                <w:bCs/>
              </w:rPr>
            </w:pPr>
            <w:r w:rsidRPr="005D3EDD">
              <w:rPr>
                <w:bCs/>
              </w:rPr>
              <w:t>Patrick</w:t>
            </w:r>
          </w:p>
        </w:tc>
        <w:tc>
          <w:tcPr>
            <w:tcW w:w="3240" w:type="dxa"/>
            <w:tcMar>
              <w:top w:w="0" w:type="dxa"/>
              <w:left w:w="108" w:type="dxa"/>
              <w:bottom w:w="0" w:type="dxa"/>
              <w:right w:w="108" w:type="dxa"/>
            </w:tcMar>
          </w:tcPr>
          <w:p w14:paraId="56B2DF80" w14:textId="4A54F639" w:rsidR="003429DB" w:rsidRPr="005D3EDD" w:rsidRDefault="003429DB" w:rsidP="002C3B25">
            <w:pPr>
              <w:keepNext/>
              <w:keepLines/>
              <w:spacing w:before="120"/>
              <w:rPr>
                <w:bCs/>
              </w:rPr>
            </w:pPr>
            <w:r w:rsidRPr="005D3EDD">
              <w:rPr>
                <w:bCs/>
              </w:rPr>
              <w:t>Foley</w:t>
            </w:r>
          </w:p>
        </w:tc>
        <w:tc>
          <w:tcPr>
            <w:tcW w:w="3870" w:type="dxa"/>
            <w:tcMar>
              <w:top w:w="0" w:type="dxa"/>
              <w:left w:w="108" w:type="dxa"/>
              <w:bottom w:w="0" w:type="dxa"/>
              <w:right w:w="108" w:type="dxa"/>
            </w:tcMar>
          </w:tcPr>
          <w:p w14:paraId="27350A84" w14:textId="7F42FD8B" w:rsidR="003429DB" w:rsidRPr="005D3EDD" w:rsidRDefault="003429DB" w:rsidP="002C3B25">
            <w:pPr>
              <w:keepNext/>
              <w:keepLines/>
              <w:spacing w:before="120"/>
              <w:rPr>
                <w:bCs/>
              </w:rPr>
            </w:pPr>
            <w:r w:rsidRPr="005D3EDD">
              <w:rPr>
                <w:bCs/>
              </w:rPr>
              <w:t>NV Energy</w:t>
            </w:r>
          </w:p>
        </w:tc>
      </w:tr>
      <w:tr w:rsidR="004F0487" w:rsidRPr="00286562" w14:paraId="007F0E9A" w14:textId="77777777" w:rsidTr="001262CB">
        <w:tc>
          <w:tcPr>
            <w:tcW w:w="1998" w:type="dxa"/>
            <w:tcMar>
              <w:top w:w="0" w:type="dxa"/>
              <w:left w:w="108" w:type="dxa"/>
              <w:bottom w:w="0" w:type="dxa"/>
              <w:right w:w="108" w:type="dxa"/>
            </w:tcMar>
          </w:tcPr>
          <w:p w14:paraId="5F4F2CDB" w14:textId="42AECF3A" w:rsidR="004F0487" w:rsidRPr="0044758B" w:rsidRDefault="004F0487" w:rsidP="002C3B25">
            <w:pPr>
              <w:keepNext/>
              <w:keepLines/>
              <w:spacing w:before="120"/>
              <w:rPr>
                <w:bCs/>
              </w:rPr>
            </w:pPr>
            <w:r w:rsidRPr="0044758B">
              <w:rPr>
                <w:bCs/>
              </w:rPr>
              <w:t>Cory</w:t>
            </w:r>
          </w:p>
        </w:tc>
        <w:tc>
          <w:tcPr>
            <w:tcW w:w="3240" w:type="dxa"/>
            <w:tcMar>
              <w:top w:w="0" w:type="dxa"/>
              <w:left w:w="108" w:type="dxa"/>
              <w:bottom w:w="0" w:type="dxa"/>
              <w:right w:w="108" w:type="dxa"/>
            </w:tcMar>
          </w:tcPr>
          <w:p w14:paraId="7B78C3CB" w14:textId="41FA86C2" w:rsidR="004F0487" w:rsidRPr="0044758B" w:rsidRDefault="004F0487" w:rsidP="002C3B25">
            <w:pPr>
              <w:keepNext/>
              <w:keepLines/>
              <w:spacing w:before="120"/>
              <w:rPr>
                <w:bCs/>
              </w:rPr>
            </w:pPr>
            <w:proofErr w:type="spellStart"/>
            <w:r w:rsidRPr="0044758B">
              <w:rPr>
                <w:bCs/>
              </w:rPr>
              <w:t>Herbolsheimer</w:t>
            </w:r>
            <w:proofErr w:type="spellEnd"/>
          </w:p>
        </w:tc>
        <w:tc>
          <w:tcPr>
            <w:tcW w:w="3870" w:type="dxa"/>
            <w:tcMar>
              <w:top w:w="0" w:type="dxa"/>
              <w:left w:w="108" w:type="dxa"/>
              <w:bottom w:w="0" w:type="dxa"/>
              <w:right w:w="108" w:type="dxa"/>
            </w:tcMar>
          </w:tcPr>
          <w:p w14:paraId="62FC34B6" w14:textId="3FBC356E" w:rsidR="004F0487" w:rsidRPr="0044758B" w:rsidRDefault="004F0487" w:rsidP="002C3B25">
            <w:pPr>
              <w:keepNext/>
              <w:keepLines/>
              <w:spacing w:before="120"/>
              <w:rPr>
                <w:bCs/>
              </w:rPr>
            </w:pPr>
            <w:r w:rsidRPr="0044758B">
              <w:rPr>
                <w:bCs/>
              </w:rPr>
              <w:t>NV Energy</w:t>
            </w:r>
          </w:p>
        </w:tc>
      </w:tr>
      <w:tr w:rsidR="008E6AF0" w:rsidRPr="00286562" w14:paraId="4B016482" w14:textId="77777777" w:rsidTr="001262CB">
        <w:tc>
          <w:tcPr>
            <w:tcW w:w="1998" w:type="dxa"/>
            <w:tcMar>
              <w:top w:w="0" w:type="dxa"/>
              <w:left w:w="108" w:type="dxa"/>
              <w:bottom w:w="0" w:type="dxa"/>
              <w:right w:w="108" w:type="dxa"/>
            </w:tcMar>
          </w:tcPr>
          <w:p w14:paraId="75A6C1AE" w14:textId="2770B1F2" w:rsidR="008E6AF0" w:rsidRDefault="008E6AF0" w:rsidP="002C3B25">
            <w:pPr>
              <w:keepNext/>
              <w:keepLines/>
              <w:spacing w:before="120"/>
              <w:rPr>
                <w:bCs/>
              </w:rPr>
            </w:pPr>
            <w:r>
              <w:rPr>
                <w:bCs/>
              </w:rPr>
              <w:t>David</w:t>
            </w:r>
          </w:p>
        </w:tc>
        <w:tc>
          <w:tcPr>
            <w:tcW w:w="3240" w:type="dxa"/>
            <w:tcMar>
              <w:top w:w="0" w:type="dxa"/>
              <w:left w:w="108" w:type="dxa"/>
              <w:bottom w:w="0" w:type="dxa"/>
              <w:right w:w="108" w:type="dxa"/>
            </w:tcMar>
          </w:tcPr>
          <w:p w14:paraId="19612241" w14:textId="757AC79C" w:rsidR="008E6AF0" w:rsidRDefault="008E6AF0" w:rsidP="002C3B25">
            <w:pPr>
              <w:keepNext/>
              <w:keepLines/>
              <w:spacing w:before="120"/>
              <w:rPr>
                <w:bCs/>
              </w:rPr>
            </w:pPr>
            <w:r>
              <w:rPr>
                <w:bCs/>
              </w:rPr>
              <w:t>Kirsch</w:t>
            </w:r>
          </w:p>
        </w:tc>
        <w:tc>
          <w:tcPr>
            <w:tcW w:w="3870" w:type="dxa"/>
            <w:tcMar>
              <w:top w:w="0" w:type="dxa"/>
              <w:left w:w="108" w:type="dxa"/>
              <w:bottom w:w="0" w:type="dxa"/>
              <w:right w:w="108" w:type="dxa"/>
            </w:tcMar>
          </w:tcPr>
          <w:p w14:paraId="3E6BDCC6" w14:textId="405B562B" w:rsidR="008E6AF0" w:rsidRPr="005D3EDD" w:rsidRDefault="008E6AF0" w:rsidP="002C3B25">
            <w:pPr>
              <w:keepNext/>
              <w:keepLines/>
              <w:spacing w:before="120"/>
              <w:rPr>
                <w:bCs/>
              </w:rPr>
            </w:pPr>
            <w:r>
              <w:rPr>
                <w:bCs/>
              </w:rPr>
              <w:t>BPA</w:t>
            </w:r>
          </w:p>
        </w:tc>
      </w:tr>
      <w:tr w:rsidR="008E6AF0" w:rsidRPr="00286562" w14:paraId="29C0858E" w14:textId="77777777" w:rsidTr="001262CB">
        <w:tc>
          <w:tcPr>
            <w:tcW w:w="1998" w:type="dxa"/>
            <w:tcMar>
              <w:top w:w="0" w:type="dxa"/>
              <w:left w:w="108" w:type="dxa"/>
              <w:bottom w:w="0" w:type="dxa"/>
              <w:right w:w="108" w:type="dxa"/>
            </w:tcMar>
          </w:tcPr>
          <w:p w14:paraId="4DC6B878" w14:textId="15879D5F" w:rsidR="008E6AF0" w:rsidRDefault="008E6AF0" w:rsidP="002C3B25">
            <w:pPr>
              <w:keepNext/>
              <w:keepLines/>
              <w:spacing w:before="120"/>
              <w:rPr>
                <w:bCs/>
              </w:rPr>
            </w:pPr>
            <w:r>
              <w:rPr>
                <w:bCs/>
              </w:rPr>
              <w:t>Derrick</w:t>
            </w:r>
          </w:p>
        </w:tc>
        <w:tc>
          <w:tcPr>
            <w:tcW w:w="3240" w:type="dxa"/>
            <w:tcMar>
              <w:top w:w="0" w:type="dxa"/>
              <w:left w:w="108" w:type="dxa"/>
              <w:bottom w:w="0" w:type="dxa"/>
              <w:right w:w="108" w:type="dxa"/>
            </w:tcMar>
          </w:tcPr>
          <w:p w14:paraId="5B9FC3AF" w14:textId="0A0EA218" w:rsidR="008E6AF0" w:rsidRDefault="008E6AF0" w:rsidP="002C3B25">
            <w:pPr>
              <w:keepNext/>
              <w:keepLines/>
              <w:spacing w:before="120"/>
              <w:rPr>
                <w:bCs/>
              </w:rPr>
            </w:pPr>
            <w:r>
              <w:rPr>
                <w:bCs/>
              </w:rPr>
              <w:t>Kitchens</w:t>
            </w:r>
          </w:p>
        </w:tc>
        <w:tc>
          <w:tcPr>
            <w:tcW w:w="3870" w:type="dxa"/>
            <w:tcMar>
              <w:top w:w="0" w:type="dxa"/>
              <w:left w:w="108" w:type="dxa"/>
              <w:bottom w:w="0" w:type="dxa"/>
              <w:right w:w="108" w:type="dxa"/>
            </w:tcMar>
          </w:tcPr>
          <w:p w14:paraId="1B230697" w14:textId="07008FB8" w:rsidR="008E6AF0" w:rsidRDefault="008E6AF0" w:rsidP="002C3B25">
            <w:pPr>
              <w:keepNext/>
              <w:keepLines/>
              <w:spacing w:before="120"/>
              <w:rPr>
                <w:bCs/>
              </w:rPr>
            </w:pPr>
            <w:r>
              <w:rPr>
                <w:bCs/>
              </w:rPr>
              <w:t>Southern Company</w:t>
            </w:r>
          </w:p>
        </w:tc>
      </w:tr>
      <w:tr w:rsidR="00792B30" w:rsidRPr="00286562" w14:paraId="3297478F" w14:textId="77777777" w:rsidTr="001262CB">
        <w:tc>
          <w:tcPr>
            <w:tcW w:w="1998" w:type="dxa"/>
            <w:tcMar>
              <w:top w:w="0" w:type="dxa"/>
              <w:left w:w="108" w:type="dxa"/>
              <w:bottom w:w="0" w:type="dxa"/>
              <w:right w:w="108" w:type="dxa"/>
            </w:tcMar>
          </w:tcPr>
          <w:p w14:paraId="7F986095" w14:textId="711B2C3C" w:rsidR="00792B30" w:rsidRDefault="00792B30" w:rsidP="002C3B25">
            <w:pPr>
              <w:keepNext/>
              <w:keepLines/>
              <w:spacing w:before="120"/>
              <w:rPr>
                <w:bCs/>
              </w:rPr>
            </w:pPr>
            <w:r>
              <w:rPr>
                <w:bCs/>
              </w:rPr>
              <w:t>Chris</w:t>
            </w:r>
          </w:p>
        </w:tc>
        <w:tc>
          <w:tcPr>
            <w:tcW w:w="3240" w:type="dxa"/>
            <w:tcMar>
              <w:top w:w="0" w:type="dxa"/>
              <w:left w:w="108" w:type="dxa"/>
              <w:bottom w:w="0" w:type="dxa"/>
              <w:right w:w="108" w:type="dxa"/>
            </w:tcMar>
          </w:tcPr>
          <w:p w14:paraId="13BE28B8" w14:textId="047E7E70" w:rsidR="00792B30" w:rsidRDefault="00792B30" w:rsidP="002C3B25">
            <w:pPr>
              <w:keepNext/>
              <w:keepLines/>
              <w:spacing w:before="120"/>
              <w:rPr>
                <w:bCs/>
              </w:rPr>
            </w:pPr>
            <w:r>
              <w:rPr>
                <w:bCs/>
              </w:rPr>
              <w:t>Norton</w:t>
            </w:r>
          </w:p>
        </w:tc>
        <w:tc>
          <w:tcPr>
            <w:tcW w:w="3870" w:type="dxa"/>
            <w:tcMar>
              <w:top w:w="0" w:type="dxa"/>
              <w:left w:w="108" w:type="dxa"/>
              <w:bottom w:w="0" w:type="dxa"/>
              <w:right w:w="108" w:type="dxa"/>
            </w:tcMar>
          </w:tcPr>
          <w:p w14:paraId="012CE69A" w14:textId="461D9FC2" w:rsidR="00792B30" w:rsidRDefault="00792B30" w:rsidP="002C3B25">
            <w:pPr>
              <w:keepNext/>
              <w:keepLines/>
              <w:spacing w:before="120"/>
              <w:rPr>
                <w:bCs/>
              </w:rPr>
            </w:pPr>
            <w:r>
              <w:rPr>
                <w:bCs/>
              </w:rPr>
              <w:t>American Municipal Power</w:t>
            </w:r>
          </w:p>
        </w:tc>
      </w:tr>
      <w:tr w:rsidR="005D3EDD" w:rsidRPr="00286562" w14:paraId="3734FCE6" w14:textId="77777777" w:rsidTr="001262CB">
        <w:tc>
          <w:tcPr>
            <w:tcW w:w="1998" w:type="dxa"/>
            <w:tcMar>
              <w:top w:w="0" w:type="dxa"/>
              <w:left w:w="108" w:type="dxa"/>
              <w:bottom w:w="0" w:type="dxa"/>
              <w:right w:w="108" w:type="dxa"/>
            </w:tcMar>
          </w:tcPr>
          <w:p w14:paraId="4F331CEA" w14:textId="5B5D3359" w:rsidR="005D3EDD" w:rsidRPr="005D3EDD" w:rsidRDefault="005D3EDD" w:rsidP="002C3B25">
            <w:pPr>
              <w:keepNext/>
              <w:keepLines/>
              <w:spacing w:before="120"/>
              <w:rPr>
                <w:bCs/>
              </w:rPr>
            </w:pPr>
            <w:r>
              <w:rPr>
                <w:bCs/>
              </w:rPr>
              <w:t>Greg</w:t>
            </w:r>
          </w:p>
        </w:tc>
        <w:tc>
          <w:tcPr>
            <w:tcW w:w="3240" w:type="dxa"/>
            <w:tcMar>
              <w:top w:w="0" w:type="dxa"/>
              <w:left w:w="108" w:type="dxa"/>
              <w:bottom w:w="0" w:type="dxa"/>
              <w:right w:w="108" w:type="dxa"/>
            </w:tcMar>
          </w:tcPr>
          <w:p w14:paraId="76E90FA7" w14:textId="103E0FDA" w:rsidR="005D3EDD" w:rsidRPr="005D3EDD" w:rsidRDefault="005D3EDD" w:rsidP="002C3B25">
            <w:pPr>
              <w:keepNext/>
              <w:keepLines/>
              <w:spacing w:before="120"/>
              <w:rPr>
                <w:bCs/>
              </w:rPr>
            </w:pPr>
            <w:r>
              <w:rPr>
                <w:bCs/>
              </w:rPr>
              <w:t>Park</w:t>
            </w:r>
          </w:p>
        </w:tc>
        <w:tc>
          <w:tcPr>
            <w:tcW w:w="3870" w:type="dxa"/>
            <w:tcMar>
              <w:top w:w="0" w:type="dxa"/>
              <w:left w:w="108" w:type="dxa"/>
              <w:bottom w:w="0" w:type="dxa"/>
              <w:right w:w="108" w:type="dxa"/>
            </w:tcMar>
          </w:tcPr>
          <w:p w14:paraId="660A60EB" w14:textId="02B30751" w:rsidR="005D3EDD" w:rsidRPr="005D3EDD" w:rsidRDefault="00792B30" w:rsidP="002C3B25">
            <w:pPr>
              <w:keepNext/>
              <w:keepLines/>
              <w:spacing w:before="120"/>
              <w:rPr>
                <w:bCs/>
              </w:rPr>
            </w:pPr>
            <w:r>
              <w:rPr>
                <w:bCs/>
              </w:rPr>
              <w:t>Northwest Power Pool</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5D3EDD" w:rsidRDefault="0087464A" w:rsidP="002C3B25">
            <w:pPr>
              <w:keepNext/>
              <w:keepLines/>
              <w:spacing w:before="120"/>
              <w:rPr>
                <w:bCs/>
              </w:rPr>
            </w:pPr>
            <w:r w:rsidRPr="005D3EDD">
              <w:rPr>
                <w:bCs/>
              </w:rPr>
              <w:t>Joshua</w:t>
            </w:r>
          </w:p>
        </w:tc>
        <w:tc>
          <w:tcPr>
            <w:tcW w:w="3240" w:type="dxa"/>
            <w:tcMar>
              <w:top w:w="0" w:type="dxa"/>
              <w:left w:w="108" w:type="dxa"/>
              <w:bottom w:w="0" w:type="dxa"/>
              <w:right w:w="108" w:type="dxa"/>
            </w:tcMar>
          </w:tcPr>
          <w:p w14:paraId="69084BF0" w14:textId="15A10E77" w:rsidR="0087464A" w:rsidRPr="005D3EDD" w:rsidRDefault="0087464A" w:rsidP="002C3B25">
            <w:pPr>
              <w:keepNext/>
              <w:keepLines/>
              <w:spacing w:before="120"/>
              <w:rPr>
                <w:bCs/>
              </w:rPr>
            </w:pPr>
            <w:r w:rsidRPr="005D3EDD">
              <w:rPr>
                <w:bCs/>
              </w:rPr>
              <w:t>Phillips</w:t>
            </w:r>
          </w:p>
        </w:tc>
        <w:tc>
          <w:tcPr>
            <w:tcW w:w="3870" w:type="dxa"/>
            <w:tcMar>
              <w:top w:w="0" w:type="dxa"/>
              <w:left w:w="108" w:type="dxa"/>
              <w:bottom w:w="0" w:type="dxa"/>
              <w:right w:w="108" w:type="dxa"/>
            </w:tcMar>
          </w:tcPr>
          <w:p w14:paraId="7E563689" w14:textId="3B8B00A3" w:rsidR="0087464A" w:rsidRPr="005D3EDD" w:rsidRDefault="0087464A" w:rsidP="002C3B25">
            <w:pPr>
              <w:keepNext/>
              <w:keepLines/>
              <w:spacing w:before="120"/>
              <w:rPr>
                <w:bCs/>
              </w:rPr>
            </w:pPr>
            <w:r w:rsidRPr="005D3EDD">
              <w:rPr>
                <w:bCs/>
              </w:rPr>
              <w:t>SPP</w:t>
            </w:r>
          </w:p>
        </w:tc>
      </w:tr>
      <w:tr w:rsidR="00F70230" w:rsidRPr="00286562" w14:paraId="735C3B59" w14:textId="77777777" w:rsidTr="001262CB">
        <w:tc>
          <w:tcPr>
            <w:tcW w:w="1998" w:type="dxa"/>
            <w:tcMar>
              <w:top w:w="0" w:type="dxa"/>
              <w:left w:w="108" w:type="dxa"/>
              <w:bottom w:w="0" w:type="dxa"/>
              <w:right w:w="108" w:type="dxa"/>
            </w:tcMar>
          </w:tcPr>
          <w:p w14:paraId="08B7A37E" w14:textId="62ED7582" w:rsidR="00F70230" w:rsidRPr="005D3EDD" w:rsidRDefault="00F70230" w:rsidP="002C3B25">
            <w:pPr>
              <w:keepNext/>
              <w:keepLines/>
              <w:spacing w:before="120"/>
              <w:rPr>
                <w:bCs/>
              </w:rPr>
            </w:pPr>
            <w:r>
              <w:rPr>
                <w:bCs/>
              </w:rPr>
              <w:t>Matt</w:t>
            </w:r>
          </w:p>
        </w:tc>
        <w:tc>
          <w:tcPr>
            <w:tcW w:w="3240" w:type="dxa"/>
            <w:tcMar>
              <w:top w:w="0" w:type="dxa"/>
              <w:left w:w="108" w:type="dxa"/>
              <w:bottom w:w="0" w:type="dxa"/>
              <w:right w:w="108" w:type="dxa"/>
            </w:tcMar>
          </w:tcPr>
          <w:p w14:paraId="0807DF49" w14:textId="3CCDEA69" w:rsidR="00F70230" w:rsidRPr="005D3EDD" w:rsidRDefault="00F70230" w:rsidP="002C3B25">
            <w:pPr>
              <w:keepNext/>
              <w:keepLines/>
              <w:spacing w:before="120"/>
              <w:rPr>
                <w:bCs/>
              </w:rPr>
            </w:pPr>
            <w:proofErr w:type="spellStart"/>
            <w:r>
              <w:rPr>
                <w:bCs/>
              </w:rPr>
              <w:t>Pitcaithly</w:t>
            </w:r>
            <w:proofErr w:type="spellEnd"/>
          </w:p>
        </w:tc>
        <w:tc>
          <w:tcPr>
            <w:tcW w:w="3870" w:type="dxa"/>
            <w:tcMar>
              <w:top w:w="0" w:type="dxa"/>
              <w:left w:w="108" w:type="dxa"/>
              <w:bottom w:w="0" w:type="dxa"/>
              <w:right w:w="108" w:type="dxa"/>
            </w:tcMar>
          </w:tcPr>
          <w:p w14:paraId="310DA413" w14:textId="3CEB5ABE" w:rsidR="00F70230" w:rsidRPr="005D3EDD" w:rsidRDefault="00F70230" w:rsidP="002C3B25">
            <w:pPr>
              <w:keepNext/>
              <w:keepLines/>
              <w:spacing w:before="120"/>
              <w:rPr>
                <w:bCs/>
              </w:rPr>
            </w:pPr>
            <w:r>
              <w:rPr>
                <w:bCs/>
              </w:rPr>
              <w:t>TVA</w:t>
            </w:r>
          </w:p>
        </w:tc>
      </w:tr>
      <w:tr w:rsidR="0044758B" w:rsidRPr="00286562" w14:paraId="1803D333" w14:textId="77777777" w:rsidTr="001262CB">
        <w:tc>
          <w:tcPr>
            <w:tcW w:w="1998" w:type="dxa"/>
            <w:tcMar>
              <w:top w:w="0" w:type="dxa"/>
              <w:left w:w="108" w:type="dxa"/>
              <w:bottom w:w="0" w:type="dxa"/>
              <w:right w:w="108" w:type="dxa"/>
            </w:tcMar>
          </w:tcPr>
          <w:p w14:paraId="0FA48B9E" w14:textId="134D91E4" w:rsidR="0044758B" w:rsidRPr="005D3EDD" w:rsidRDefault="0044758B" w:rsidP="002C3B25">
            <w:pPr>
              <w:keepNext/>
              <w:keepLines/>
              <w:spacing w:before="120"/>
              <w:rPr>
                <w:bCs/>
              </w:rPr>
            </w:pPr>
            <w:r>
              <w:rPr>
                <w:bCs/>
              </w:rPr>
              <w:t>Ken</w:t>
            </w:r>
          </w:p>
        </w:tc>
        <w:tc>
          <w:tcPr>
            <w:tcW w:w="3240" w:type="dxa"/>
            <w:tcMar>
              <w:top w:w="0" w:type="dxa"/>
              <w:left w:w="108" w:type="dxa"/>
              <w:bottom w:w="0" w:type="dxa"/>
              <w:right w:w="108" w:type="dxa"/>
            </w:tcMar>
          </w:tcPr>
          <w:p w14:paraId="368CD6A9" w14:textId="53C1FCB3" w:rsidR="0044758B" w:rsidRPr="005D3EDD" w:rsidRDefault="0044758B" w:rsidP="002C3B25">
            <w:pPr>
              <w:keepNext/>
              <w:keepLines/>
              <w:spacing w:before="120"/>
              <w:rPr>
                <w:bCs/>
              </w:rPr>
            </w:pPr>
            <w:r>
              <w:rPr>
                <w:bCs/>
              </w:rPr>
              <w:t>Quimby</w:t>
            </w:r>
          </w:p>
        </w:tc>
        <w:tc>
          <w:tcPr>
            <w:tcW w:w="3870" w:type="dxa"/>
            <w:tcMar>
              <w:top w:w="0" w:type="dxa"/>
              <w:left w:w="108" w:type="dxa"/>
              <w:bottom w:w="0" w:type="dxa"/>
              <w:right w:w="108" w:type="dxa"/>
            </w:tcMar>
          </w:tcPr>
          <w:p w14:paraId="5413D5F4" w14:textId="6C31E014" w:rsidR="0044758B" w:rsidRPr="005D3EDD" w:rsidRDefault="0044758B" w:rsidP="002C3B25">
            <w:pPr>
              <w:keepNext/>
              <w:keepLines/>
              <w:spacing w:before="120"/>
              <w:rPr>
                <w:bCs/>
              </w:rPr>
            </w:pPr>
            <w:r>
              <w:rPr>
                <w:bCs/>
              </w:rPr>
              <w:t>SPP</w:t>
            </w:r>
          </w:p>
        </w:tc>
      </w:tr>
      <w:tr w:rsidR="00145EE5" w:rsidRPr="00286562" w14:paraId="5B7AD59D" w14:textId="77777777" w:rsidTr="001262CB">
        <w:tc>
          <w:tcPr>
            <w:tcW w:w="1998" w:type="dxa"/>
            <w:tcMar>
              <w:top w:w="0" w:type="dxa"/>
              <w:left w:w="108" w:type="dxa"/>
              <w:bottom w:w="0" w:type="dxa"/>
              <w:right w:w="108" w:type="dxa"/>
            </w:tcMar>
          </w:tcPr>
          <w:p w14:paraId="417ABB67" w14:textId="0E13C349" w:rsidR="00145EE5" w:rsidRPr="005D3EDD" w:rsidRDefault="00145EE5" w:rsidP="002C3B25">
            <w:pPr>
              <w:keepNext/>
              <w:keepLines/>
              <w:spacing w:before="120"/>
              <w:rPr>
                <w:bCs/>
              </w:rPr>
            </w:pPr>
            <w:r w:rsidRPr="005D3EDD">
              <w:rPr>
                <w:bCs/>
              </w:rPr>
              <w:t>Robin</w:t>
            </w:r>
          </w:p>
        </w:tc>
        <w:tc>
          <w:tcPr>
            <w:tcW w:w="3240" w:type="dxa"/>
            <w:tcMar>
              <w:top w:w="0" w:type="dxa"/>
              <w:left w:w="108" w:type="dxa"/>
              <w:bottom w:w="0" w:type="dxa"/>
              <w:right w:w="108" w:type="dxa"/>
            </w:tcMar>
          </w:tcPr>
          <w:p w14:paraId="1C7434E3" w14:textId="6319E3AF" w:rsidR="00145EE5" w:rsidRPr="005D3EDD" w:rsidRDefault="00145EE5" w:rsidP="002C3B25">
            <w:pPr>
              <w:keepNext/>
              <w:keepLines/>
              <w:spacing w:before="120"/>
              <w:rPr>
                <w:bCs/>
              </w:rPr>
            </w:pPr>
            <w:proofErr w:type="spellStart"/>
            <w:r w:rsidRPr="005D3EDD">
              <w:rPr>
                <w:bCs/>
              </w:rPr>
              <w:t>Rebillard</w:t>
            </w:r>
            <w:proofErr w:type="spellEnd"/>
          </w:p>
        </w:tc>
        <w:tc>
          <w:tcPr>
            <w:tcW w:w="3870" w:type="dxa"/>
            <w:tcMar>
              <w:top w:w="0" w:type="dxa"/>
              <w:left w:w="108" w:type="dxa"/>
              <w:bottom w:w="0" w:type="dxa"/>
              <w:right w:w="108" w:type="dxa"/>
            </w:tcMar>
          </w:tcPr>
          <w:p w14:paraId="311DB378" w14:textId="38F84C06" w:rsidR="00145EE5" w:rsidRPr="005D3EDD" w:rsidRDefault="00145EE5" w:rsidP="002C3B25">
            <w:pPr>
              <w:keepNext/>
              <w:keepLines/>
              <w:spacing w:before="120"/>
              <w:rPr>
                <w:bCs/>
              </w:rPr>
            </w:pPr>
            <w:r w:rsidRPr="005D3EDD">
              <w:rPr>
                <w:bCs/>
              </w:rPr>
              <w:t>Manitoba Hydro</w:t>
            </w:r>
          </w:p>
        </w:tc>
      </w:tr>
      <w:tr w:rsidR="005D3EDD" w:rsidRPr="00286562" w14:paraId="2D979B2B" w14:textId="77777777" w:rsidTr="001262CB">
        <w:tc>
          <w:tcPr>
            <w:tcW w:w="1998" w:type="dxa"/>
            <w:tcMar>
              <w:top w:w="0" w:type="dxa"/>
              <w:left w:w="108" w:type="dxa"/>
              <w:bottom w:w="0" w:type="dxa"/>
              <w:right w:w="108" w:type="dxa"/>
            </w:tcMar>
          </w:tcPr>
          <w:p w14:paraId="5D6D1B7A" w14:textId="1FB3A841" w:rsidR="005D3EDD" w:rsidRPr="005D3EDD" w:rsidRDefault="005D3EDD" w:rsidP="002C3B25">
            <w:pPr>
              <w:keepNext/>
              <w:keepLines/>
              <w:spacing w:before="120"/>
              <w:rPr>
                <w:bCs/>
              </w:rPr>
            </w:pPr>
            <w:r>
              <w:rPr>
                <w:bCs/>
              </w:rPr>
              <w:t>Ron</w:t>
            </w:r>
          </w:p>
        </w:tc>
        <w:tc>
          <w:tcPr>
            <w:tcW w:w="3240" w:type="dxa"/>
            <w:tcMar>
              <w:top w:w="0" w:type="dxa"/>
              <w:left w:w="108" w:type="dxa"/>
              <w:bottom w:w="0" w:type="dxa"/>
              <w:right w:w="108" w:type="dxa"/>
            </w:tcMar>
          </w:tcPr>
          <w:p w14:paraId="3DC4005F" w14:textId="2648754C" w:rsidR="005D3EDD" w:rsidRPr="005D3EDD" w:rsidRDefault="005D3EDD" w:rsidP="002C3B25">
            <w:pPr>
              <w:keepNext/>
              <w:keepLines/>
              <w:spacing w:before="120"/>
              <w:rPr>
                <w:bCs/>
              </w:rPr>
            </w:pPr>
            <w:r>
              <w:rPr>
                <w:bCs/>
              </w:rPr>
              <w:t>Robinson</w:t>
            </w:r>
          </w:p>
        </w:tc>
        <w:tc>
          <w:tcPr>
            <w:tcW w:w="3870" w:type="dxa"/>
            <w:tcMar>
              <w:top w:w="0" w:type="dxa"/>
              <w:left w:w="108" w:type="dxa"/>
              <w:bottom w:w="0" w:type="dxa"/>
              <w:right w:w="108" w:type="dxa"/>
            </w:tcMar>
          </w:tcPr>
          <w:p w14:paraId="234F2051" w14:textId="49A3F2E9" w:rsidR="005D3EDD" w:rsidRPr="005D3EDD" w:rsidRDefault="005D3EDD" w:rsidP="002C3B25">
            <w:pPr>
              <w:keepNext/>
              <w:keepLines/>
              <w:spacing w:before="120"/>
              <w:rPr>
                <w:bCs/>
              </w:rPr>
            </w:pPr>
            <w:r>
              <w:rPr>
                <w:bCs/>
              </w:rPr>
              <w:t>TVA</w:t>
            </w:r>
          </w:p>
        </w:tc>
      </w:tr>
      <w:tr w:rsidR="00291771" w:rsidRPr="00286562" w14:paraId="410DE857" w14:textId="77777777" w:rsidTr="001262CB">
        <w:tc>
          <w:tcPr>
            <w:tcW w:w="1998" w:type="dxa"/>
            <w:tcMar>
              <w:top w:w="0" w:type="dxa"/>
              <w:left w:w="108" w:type="dxa"/>
              <w:bottom w:w="0" w:type="dxa"/>
              <w:right w:w="108" w:type="dxa"/>
            </w:tcMar>
          </w:tcPr>
          <w:p w14:paraId="436FFDC8" w14:textId="13FA852E" w:rsidR="00291771" w:rsidRPr="0044758B" w:rsidRDefault="00291771" w:rsidP="002C3B25">
            <w:pPr>
              <w:keepNext/>
              <w:keepLines/>
              <w:spacing w:before="120"/>
              <w:rPr>
                <w:bCs/>
              </w:rPr>
            </w:pPr>
            <w:r w:rsidRPr="0044758B">
              <w:rPr>
                <w:bCs/>
              </w:rPr>
              <w:t>John</w:t>
            </w:r>
          </w:p>
        </w:tc>
        <w:tc>
          <w:tcPr>
            <w:tcW w:w="3240" w:type="dxa"/>
            <w:tcMar>
              <w:top w:w="0" w:type="dxa"/>
              <w:left w:w="108" w:type="dxa"/>
              <w:bottom w:w="0" w:type="dxa"/>
              <w:right w:w="108" w:type="dxa"/>
            </w:tcMar>
          </w:tcPr>
          <w:p w14:paraId="3A67BA4C" w14:textId="3D5B9328" w:rsidR="00291771" w:rsidRPr="0044758B" w:rsidRDefault="00291771" w:rsidP="002C3B25">
            <w:pPr>
              <w:keepNext/>
              <w:keepLines/>
              <w:spacing w:before="120"/>
              <w:rPr>
                <w:bCs/>
              </w:rPr>
            </w:pPr>
            <w:proofErr w:type="spellStart"/>
            <w:r w:rsidRPr="0044758B">
              <w:rPr>
                <w:bCs/>
              </w:rPr>
              <w:t>Spomer</w:t>
            </w:r>
            <w:proofErr w:type="spellEnd"/>
          </w:p>
        </w:tc>
        <w:tc>
          <w:tcPr>
            <w:tcW w:w="3870" w:type="dxa"/>
            <w:tcMar>
              <w:top w:w="0" w:type="dxa"/>
              <w:left w:w="108" w:type="dxa"/>
              <w:bottom w:w="0" w:type="dxa"/>
              <w:right w:w="108" w:type="dxa"/>
            </w:tcMar>
          </w:tcPr>
          <w:p w14:paraId="3862CAE1" w14:textId="1A40AAA7" w:rsidR="00291771" w:rsidRPr="0044758B" w:rsidRDefault="00291771" w:rsidP="002C3B25">
            <w:pPr>
              <w:keepNext/>
              <w:keepLines/>
              <w:spacing w:before="120"/>
              <w:rPr>
                <w:bCs/>
              </w:rPr>
            </w:pPr>
            <w:r w:rsidRPr="0044758B">
              <w:rPr>
                <w:bCs/>
              </w:rPr>
              <w:t>CAISO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5D3EDD" w:rsidRDefault="00BE24C3" w:rsidP="002C3B25">
            <w:pPr>
              <w:keepNext/>
              <w:keepLines/>
              <w:spacing w:before="120"/>
              <w:rPr>
                <w:bCs/>
              </w:rPr>
            </w:pPr>
            <w:r w:rsidRPr="005D3EDD">
              <w:rPr>
                <w:bCs/>
              </w:rPr>
              <w:t>Caroline</w:t>
            </w:r>
          </w:p>
        </w:tc>
        <w:tc>
          <w:tcPr>
            <w:tcW w:w="3240" w:type="dxa"/>
            <w:tcMar>
              <w:top w:w="0" w:type="dxa"/>
              <w:left w:w="108" w:type="dxa"/>
              <w:bottom w:w="0" w:type="dxa"/>
              <w:right w:w="108" w:type="dxa"/>
            </w:tcMar>
            <w:hideMark/>
          </w:tcPr>
          <w:p w14:paraId="3166FE36" w14:textId="77777777" w:rsidR="00BE24C3" w:rsidRPr="005D3EDD" w:rsidRDefault="00BE24C3" w:rsidP="002C3B25">
            <w:pPr>
              <w:keepNext/>
              <w:keepLines/>
              <w:spacing w:before="120"/>
              <w:rPr>
                <w:bCs/>
              </w:rPr>
            </w:pPr>
            <w:r w:rsidRPr="005D3EDD">
              <w:rPr>
                <w:bCs/>
              </w:rPr>
              <w:t>Trum</w:t>
            </w:r>
          </w:p>
        </w:tc>
        <w:tc>
          <w:tcPr>
            <w:tcW w:w="3870" w:type="dxa"/>
            <w:tcMar>
              <w:top w:w="0" w:type="dxa"/>
              <w:left w:w="108" w:type="dxa"/>
              <w:bottom w:w="0" w:type="dxa"/>
              <w:right w:w="108" w:type="dxa"/>
            </w:tcMar>
            <w:hideMark/>
          </w:tcPr>
          <w:p w14:paraId="57332193" w14:textId="77777777" w:rsidR="00BE24C3" w:rsidRPr="005D3EDD" w:rsidRDefault="00BE24C3" w:rsidP="002C3B25">
            <w:pPr>
              <w:keepNext/>
              <w:keepLines/>
              <w:spacing w:before="120"/>
              <w:rPr>
                <w:bCs/>
              </w:rPr>
            </w:pPr>
            <w:r w:rsidRPr="005D3EDD">
              <w:rPr>
                <w:bCs/>
              </w:rPr>
              <w:t>NAESB</w:t>
            </w:r>
          </w:p>
        </w:tc>
      </w:tr>
      <w:tr w:rsidR="00E307C9" w:rsidRPr="00286562" w14:paraId="3782C939" w14:textId="77777777" w:rsidTr="001262CB">
        <w:tc>
          <w:tcPr>
            <w:tcW w:w="1998" w:type="dxa"/>
            <w:tcMar>
              <w:top w:w="0" w:type="dxa"/>
              <w:left w:w="108" w:type="dxa"/>
              <w:bottom w:w="0" w:type="dxa"/>
              <w:right w:w="108" w:type="dxa"/>
            </w:tcMar>
          </w:tcPr>
          <w:p w14:paraId="1CF3E0DC" w14:textId="14868CF0" w:rsidR="00E307C9" w:rsidRPr="005D3EDD" w:rsidRDefault="00E307C9" w:rsidP="002C3B25">
            <w:pPr>
              <w:keepNext/>
              <w:keepLines/>
              <w:spacing w:before="120"/>
              <w:rPr>
                <w:bCs/>
              </w:rPr>
            </w:pPr>
            <w:r w:rsidRPr="005D3EDD">
              <w:rPr>
                <w:bCs/>
              </w:rPr>
              <w:t>Bobbi</w:t>
            </w:r>
          </w:p>
        </w:tc>
        <w:tc>
          <w:tcPr>
            <w:tcW w:w="3240" w:type="dxa"/>
            <w:tcMar>
              <w:top w:w="0" w:type="dxa"/>
              <w:left w:w="108" w:type="dxa"/>
              <w:bottom w:w="0" w:type="dxa"/>
              <w:right w:w="108" w:type="dxa"/>
            </w:tcMar>
          </w:tcPr>
          <w:p w14:paraId="53062493" w14:textId="394534CE" w:rsidR="00E307C9" w:rsidRPr="005D3EDD" w:rsidRDefault="00E307C9" w:rsidP="002C3B25">
            <w:pPr>
              <w:keepNext/>
              <w:keepLines/>
              <w:spacing w:before="120"/>
              <w:rPr>
                <w:bCs/>
              </w:rPr>
            </w:pPr>
            <w:r w:rsidRPr="005D3EDD">
              <w:rPr>
                <w:bCs/>
              </w:rPr>
              <w:t>Welch</w:t>
            </w:r>
          </w:p>
        </w:tc>
        <w:tc>
          <w:tcPr>
            <w:tcW w:w="3870" w:type="dxa"/>
            <w:tcMar>
              <w:top w:w="0" w:type="dxa"/>
              <w:left w:w="108" w:type="dxa"/>
              <w:bottom w:w="0" w:type="dxa"/>
              <w:right w:w="108" w:type="dxa"/>
            </w:tcMar>
          </w:tcPr>
          <w:p w14:paraId="2DB5EE46" w14:textId="152D3CBC" w:rsidR="00E307C9" w:rsidRPr="005D3EDD" w:rsidRDefault="00E307C9" w:rsidP="002C3B25">
            <w:pPr>
              <w:keepNext/>
              <w:keepLines/>
              <w:spacing w:before="120"/>
              <w:rPr>
                <w:bCs/>
              </w:rPr>
            </w:pPr>
            <w:r w:rsidRPr="005D3EDD">
              <w:rPr>
                <w:bCs/>
              </w:rPr>
              <w:t>MISO</w:t>
            </w:r>
          </w:p>
        </w:tc>
      </w:tr>
      <w:tr w:rsidR="008D122A" w:rsidRPr="00286562" w14:paraId="40235570" w14:textId="77777777" w:rsidTr="001262CB">
        <w:tc>
          <w:tcPr>
            <w:tcW w:w="1998" w:type="dxa"/>
            <w:tcMar>
              <w:top w:w="0" w:type="dxa"/>
              <w:left w:w="108" w:type="dxa"/>
              <w:bottom w:w="0" w:type="dxa"/>
              <w:right w:w="108" w:type="dxa"/>
            </w:tcMar>
          </w:tcPr>
          <w:p w14:paraId="36FAEB05" w14:textId="355BDBA4" w:rsidR="008D122A" w:rsidRPr="005D3EDD" w:rsidRDefault="008D122A" w:rsidP="002C3B25">
            <w:pPr>
              <w:keepNext/>
              <w:keepLines/>
              <w:spacing w:before="120"/>
              <w:rPr>
                <w:bCs/>
              </w:rPr>
            </w:pPr>
            <w:r w:rsidRPr="005D3EDD">
              <w:rPr>
                <w:bCs/>
              </w:rPr>
              <w:t>JT</w:t>
            </w:r>
          </w:p>
        </w:tc>
        <w:tc>
          <w:tcPr>
            <w:tcW w:w="3240" w:type="dxa"/>
            <w:tcMar>
              <w:top w:w="0" w:type="dxa"/>
              <w:left w:w="108" w:type="dxa"/>
              <w:bottom w:w="0" w:type="dxa"/>
              <w:right w:w="108" w:type="dxa"/>
            </w:tcMar>
          </w:tcPr>
          <w:p w14:paraId="5316F834" w14:textId="61E5E3D2" w:rsidR="008D122A" w:rsidRPr="005D3EDD" w:rsidRDefault="008D122A" w:rsidP="002C3B25">
            <w:pPr>
              <w:keepNext/>
              <w:keepLines/>
              <w:spacing w:before="120"/>
              <w:rPr>
                <w:bCs/>
              </w:rPr>
            </w:pPr>
            <w:r w:rsidRPr="005D3EDD">
              <w:rPr>
                <w:bCs/>
              </w:rPr>
              <w:t>Wood</w:t>
            </w:r>
          </w:p>
        </w:tc>
        <w:tc>
          <w:tcPr>
            <w:tcW w:w="3870" w:type="dxa"/>
            <w:tcMar>
              <w:top w:w="0" w:type="dxa"/>
              <w:left w:w="108" w:type="dxa"/>
              <w:bottom w:w="0" w:type="dxa"/>
              <w:right w:w="108" w:type="dxa"/>
            </w:tcMar>
          </w:tcPr>
          <w:p w14:paraId="333CD77B" w14:textId="75FF6580" w:rsidR="008D122A" w:rsidRPr="005D3EDD" w:rsidRDefault="008D122A" w:rsidP="002C3B25">
            <w:pPr>
              <w:keepNext/>
              <w:keepLines/>
              <w:spacing w:before="120"/>
              <w:rPr>
                <w:bCs/>
              </w:rPr>
            </w:pPr>
            <w:r w:rsidRPr="005D3EDD">
              <w:rPr>
                <w:bCs/>
              </w:rPr>
              <w:t>Southern Company</w:t>
            </w:r>
          </w:p>
        </w:tc>
      </w:tr>
    </w:tbl>
    <w:p w14:paraId="166BD90C" w14:textId="77777777" w:rsidR="00535BB7" w:rsidRPr="000E5855" w:rsidRDefault="00535BB7" w:rsidP="002C3B25">
      <w:pPr>
        <w:keepNext/>
        <w:keepLines/>
        <w:tabs>
          <w:tab w:val="left" w:pos="1440"/>
        </w:tabs>
        <w:spacing w:before="120"/>
        <w:jc w:val="both"/>
      </w:pPr>
    </w:p>
    <w:sectPr w:rsidR="00535BB7" w:rsidRPr="000E5855" w:rsidSect="009D09A0">
      <w:headerReference w:type="default" r:id="rId13"/>
      <w:footerReference w:type="default" r:id="rId14"/>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57CB3" w14:textId="77777777" w:rsidR="00A26A94" w:rsidRDefault="00A26A94">
      <w:r>
        <w:separator/>
      </w:r>
    </w:p>
  </w:endnote>
  <w:endnote w:type="continuationSeparator" w:id="0">
    <w:p w14:paraId="6480D87B" w14:textId="77777777" w:rsidR="00A26A94" w:rsidRDefault="00A2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6C2FDC8E"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1103A2">
      <w:rPr>
        <w:sz w:val="18"/>
        <w:szCs w:val="18"/>
      </w:rPr>
      <w:t>November 12</w:t>
    </w:r>
    <w:r w:rsidR="00F250F8">
      <w:rPr>
        <w:sz w:val="18"/>
        <w:szCs w:val="18"/>
      </w:rPr>
      <w:t>, 2020</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F18C" w14:textId="77777777" w:rsidR="00A26A94" w:rsidRDefault="00A26A94">
      <w:r>
        <w:separator/>
      </w:r>
    </w:p>
  </w:footnote>
  <w:footnote w:type="continuationSeparator" w:id="0">
    <w:p w14:paraId="0BF2D34B" w14:textId="77777777" w:rsidR="00A26A94" w:rsidRDefault="00A26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1C"/>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359"/>
    <w:rsid w:val="00034080"/>
    <w:rsid w:val="0003425F"/>
    <w:rsid w:val="00034737"/>
    <w:rsid w:val="00034CE8"/>
    <w:rsid w:val="00036EE3"/>
    <w:rsid w:val="000370A6"/>
    <w:rsid w:val="00037815"/>
    <w:rsid w:val="0004038C"/>
    <w:rsid w:val="00040677"/>
    <w:rsid w:val="000406DE"/>
    <w:rsid w:val="000408F6"/>
    <w:rsid w:val="000411D4"/>
    <w:rsid w:val="00041BC9"/>
    <w:rsid w:val="00041D9B"/>
    <w:rsid w:val="00041DFB"/>
    <w:rsid w:val="000421F8"/>
    <w:rsid w:val="00042DA9"/>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AE2"/>
    <w:rsid w:val="00071FB6"/>
    <w:rsid w:val="00073A00"/>
    <w:rsid w:val="00073F14"/>
    <w:rsid w:val="00074071"/>
    <w:rsid w:val="000740D5"/>
    <w:rsid w:val="00074121"/>
    <w:rsid w:val="0007423A"/>
    <w:rsid w:val="00074419"/>
    <w:rsid w:val="00074ED9"/>
    <w:rsid w:val="0007578C"/>
    <w:rsid w:val="00075A8B"/>
    <w:rsid w:val="0007686B"/>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8B2"/>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109"/>
    <w:rsid w:val="000B03DA"/>
    <w:rsid w:val="000B0825"/>
    <w:rsid w:val="000B0B5F"/>
    <w:rsid w:val="000B0E77"/>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E96"/>
    <w:rsid w:val="000C30F5"/>
    <w:rsid w:val="000C32E5"/>
    <w:rsid w:val="000C3461"/>
    <w:rsid w:val="000C35B2"/>
    <w:rsid w:val="000C379A"/>
    <w:rsid w:val="000C3D4F"/>
    <w:rsid w:val="000C4758"/>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855"/>
    <w:rsid w:val="000E5AEE"/>
    <w:rsid w:val="000E5C30"/>
    <w:rsid w:val="000E5D90"/>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0D74"/>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6BB"/>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548B"/>
    <w:rsid w:val="001559EF"/>
    <w:rsid w:val="00155A23"/>
    <w:rsid w:val="00155DB2"/>
    <w:rsid w:val="00155DD7"/>
    <w:rsid w:val="00155F5D"/>
    <w:rsid w:val="00155F7C"/>
    <w:rsid w:val="00156560"/>
    <w:rsid w:val="0015692A"/>
    <w:rsid w:val="00156D48"/>
    <w:rsid w:val="00156D49"/>
    <w:rsid w:val="00157234"/>
    <w:rsid w:val="001576D9"/>
    <w:rsid w:val="00157A4C"/>
    <w:rsid w:val="001600B9"/>
    <w:rsid w:val="00160360"/>
    <w:rsid w:val="00160447"/>
    <w:rsid w:val="00160F0B"/>
    <w:rsid w:val="001610BF"/>
    <w:rsid w:val="001611C6"/>
    <w:rsid w:val="00161984"/>
    <w:rsid w:val="00161A17"/>
    <w:rsid w:val="00161BF4"/>
    <w:rsid w:val="00161D4C"/>
    <w:rsid w:val="00161D74"/>
    <w:rsid w:val="0016203E"/>
    <w:rsid w:val="0016207B"/>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8CD"/>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7CF"/>
    <w:rsid w:val="001D18CA"/>
    <w:rsid w:val="001D1B57"/>
    <w:rsid w:val="001D1E3D"/>
    <w:rsid w:val="001D23A3"/>
    <w:rsid w:val="001D29AC"/>
    <w:rsid w:val="001D32D0"/>
    <w:rsid w:val="001D333B"/>
    <w:rsid w:val="001D3639"/>
    <w:rsid w:val="001D36D2"/>
    <w:rsid w:val="001D36F7"/>
    <w:rsid w:val="001D3AAF"/>
    <w:rsid w:val="001D401E"/>
    <w:rsid w:val="001D4144"/>
    <w:rsid w:val="001D452A"/>
    <w:rsid w:val="001D45A7"/>
    <w:rsid w:val="001D5136"/>
    <w:rsid w:val="001D5BF9"/>
    <w:rsid w:val="001D5CDE"/>
    <w:rsid w:val="001D707A"/>
    <w:rsid w:val="001D72BE"/>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44D2"/>
    <w:rsid w:val="001E474B"/>
    <w:rsid w:val="001E4CBD"/>
    <w:rsid w:val="001E4E8F"/>
    <w:rsid w:val="001E59AD"/>
    <w:rsid w:val="001E5C74"/>
    <w:rsid w:val="001E6151"/>
    <w:rsid w:val="001E6179"/>
    <w:rsid w:val="001E6939"/>
    <w:rsid w:val="001E7020"/>
    <w:rsid w:val="001E71FA"/>
    <w:rsid w:val="001E7CF8"/>
    <w:rsid w:val="001F08B7"/>
    <w:rsid w:val="001F0924"/>
    <w:rsid w:val="001F0D06"/>
    <w:rsid w:val="001F0D27"/>
    <w:rsid w:val="001F0ED1"/>
    <w:rsid w:val="001F104D"/>
    <w:rsid w:val="001F18D3"/>
    <w:rsid w:val="001F1AB9"/>
    <w:rsid w:val="001F1BA5"/>
    <w:rsid w:val="001F1F70"/>
    <w:rsid w:val="001F2224"/>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6B2"/>
    <w:rsid w:val="001F745D"/>
    <w:rsid w:val="001F7596"/>
    <w:rsid w:val="001F75B8"/>
    <w:rsid w:val="001F777C"/>
    <w:rsid w:val="001F7BEF"/>
    <w:rsid w:val="00200904"/>
    <w:rsid w:val="00200BDB"/>
    <w:rsid w:val="00200CB0"/>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BA6"/>
    <w:rsid w:val="00226D6C"/>
    <w:rsid w:val="00227FCB"/>
    <w:rsid w:val="00230154"/>
    <w:rsid w:val="00230377"/>
    <w:rsid w:val="00230384"/>
    <w:rsid w:val="002306E6"/>
    <w:rsid w:val="00230E93"/>
    <w:rsid w:val="00230ECA"/>
    <w:rsid w:val="00231171"/>
    <w:rsid w:val="002315BF"/>
    <w:rsid w:val="00231B35"/>
    <w:rsid w:val="00231C87"/>
    <w:rsid w:val="0023227F"/>
    <w:rsid w:val="00232A09"/>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5F8B"/>
    <w:rsid w:val="0025689B"/>
    <w:rsid w:val="00256E52"/>
    <w:rsid w:val="00256EC4"/>
    <w:rsid w:val="00256F6A"/>
    <w:rsid w:val="002571AC"/>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7AB"/>
    <w:rsid w:val="00273DC0"/>
    <w:rsid w:val="0027410B"/>
    <w:rsid w:val="00274529"/>
    <w:rsid w:val="00274747"/>
    <w:rsid w:val="002747AA"/>
    <w:rsid w:val="002747D1"/>
    <w:rsid w:val="0027485C"/>
    <w:rsid w:val="00274FC4"/>
    <w:rsid w:val="00275EFA"/>
    <w:rsid w:val="00276256"/>
    <w:rsid w:val="002768FF"/>
    <w:rsid w:val="00276FEF"/>
    <w:rsid w:val="00277328"/>
    <w:rsid w:val="002774A9"/>
    <w:rsid w:val="00277DA5"/>
    <w:rsid w:val="00277F0F"/>
    <w:rsid w:val="002802B5"/>
    <w:rsid w:val="002804E6"/>
    <w:rsid w:val="002805CC"/>
    <w:rsid w:val="00280BEF"/>
    <w:rsid w:val="00280F65"/>
    <w:rsid w:val="00281705"/>
    <w:rsid w:val="00281762"/>
    <w:rsid w:val="00281DED"/>
    <w:rsid w:val="00281EBE"/>
    <w:rsid w:val="00282785"/>
    <w:rsid w:val="00282814"/>
    <w:rsid w:val="00282EB5"/>
    <w:rsid w:val="00283155"/>
    <w:rsid w:val="00283686"/>
    <w:rsid w:val="00283AB2"/>
    <w:rsid w:val="00283E62"/>
    <w:rsid w:val="00284AC3"/>
    <w:rsid w:val="00284BE6"/>
    <w:rsid w:val="00286441"/>
    <w:rsid w:val="00286562"/>
    <w:rsid w:val="00286D54"/>
    <w:rsid w:val="0028737B"/>
    <w:rsid w:val="002873E8"/>
    <w:rsid w:val="002873F7"/>
    <w:rsid w:val="002874B4"/>
    <w:rsid w:val="0028793F"/>
    <w:rsid w:val="00287B52"/>
    <w:rsid w:val="00287D17"/>
    <w:rsid w:val="0029032D"/>
    <w:rsid w:val="002904F8"/>
    <w:rsid w:val="002906D7"/>
    <w:rsid w:val="0029078A"/>
    <w:rsid w:val="002908C8"/>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492"/>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873"/>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21"/>
    <w:rsid w:val="00312D95"/>
    <w:rsid w:val="00312E86"/>
    <w:rsid w:val="00313022"/>
    <w:rsid w:val="00313065"/>
    <w:rsid w:val="0031350F"/>
    <w:rsid w:val="003137D3"/>
    <w:rsid w:val="0031389F"/>
    <w:rsid w:val="00313DB1"/>
    <w:rsid w:val="00313E06"/>
    <w:rsid w:val="00313F45"/>
    <w:rsid w:val="0031473B"/>
    <w:rsid w:val="00315609"/>
    <w:rsid w:val="0031605E"/>
    <w:rsid w:val="0031629B"/>
    <w:rsid w:val="003172F9"/>
    <w:rsid w:val="00317AC9"/>
    <w:rsid w:val="00320614"/>
    <w:rsid w:val="00320668"/>
    <w:rsid w:val="0032072F"/>
    <w:rsid w:val="003207F4"/>
    <w:rsid w:val="00320851"/>
    <w:rsid w:val="003208BD"/>
    <w:rsid w:val="00321259"/>
    <w:rsid w:val="0032193D"/>
    <w:rsid w:val="003219C5"/>
    <w:rsid w:val="00322006"/>
    <w:rsid w:val="00322129"/>
    <w:rsid w:val="0032222F"/>
    <w:rsid w:val="00322D23"/>
    <w:rsid w:val="00323253"/>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870"/>
    <w:rsid w:val="00333928"/>
    <w:rsid w:val="00333D53"/>
    <w:rsid w:val="003345A8"/>
    <w:rsid w:val="00334625"/>
    <w:rsid w:val="00334A91"/>
    <w:rsid w:val="00334DCF"/>
    <w:rsid w:val="00336773"/>
    <w:rsid w:val="00337016"/>
    <w:rsid w:val="00340098"/>
    <w:rsid w:val="00340281"/>
    <w:rsid w:val="00340465"/>
    <w:rsid w:val="0034051F"/>
    <w:rsid w:val="00340A49"/>
    <w:rsid w:val="00340AF3"/>
    <w:rsid w:val="00340F51"/>
    <w:rsid w:val="00341435"/>
    <w:rsid w:val="00341538"/>
    <w:rsid w:val="00341A9D"/>
    <w:rsid w:val="00341CB7"/>
    <w:rsid w:val="00341DD2"/>
    <w:rsid w:val="0034244E"/>
    <w:rsid w:val="003424BF"/>
    <w:rsid w:val="003424D8"/>
    <w:rsid w:val="003429DB"/>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B3A"/>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D4"/>
    <w:rsid w:val="003678D2"/>
    <w:rsid w:val="00367A4A"/>
    <w:rsid w:val="00370BFF"/>
    <w:rsid w:val="00370FED"/>
    <w:rsid w:val="00370FEF"/>
    <w:rsid w:val="003717BA"/>
    <w:rsid w:val="00371C4B"/>
    <w:rsid w:val="00372234"/>
    <w:rsid w:val="0037239E"/>
    <w:rsid w:val="00372AC9"/>
    <w:rsid w:val="00372AE1"/>
    <w:rsid w:val="00372AF3"/>
    <w:rsid w:val="00373129"/>
    <w:rsid w:val="0037364B"/>
    <w:rsid w:val="003736A9"/>
    <w:rsid w:val="00373766"/>
    <w:rsid w:val="00373F18"/>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358"/>
    <w:rsid w:val="0039799E"/>
    <w:rsid w:val="00397CDD"/>
    <w:rsid w:val="00397F56"/>
    <w:rsid w:val="003A0FB7"/>
    <w:rsid w:val="003A1A48"/>
    <w:rsid w:val="003A1D68"/>
    <w:rsid w:val="003A2988"/>
    <w:rsid w:val="003A33E1"/>
    <w:rsid w:val="003A3590"/>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E85"/>
    <w:rsid w:val="003C1D08"/>
    <w:rsid w:val="003C1D56"/>
    <w:rsid w:val="003C1D9D"/>
    <w:rsid w:val="003C1E3B"/>
    <w:rsid w:val="003C25E3"/>
    <w:rsid w:val="003C2725"/>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C52"/>
    <w:rsid w:val="003D11A6"/>
    <w:rsid w:val="003D2018"/>
    <w:rsid w:val="003D221A"/>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B98"/>
    <w:rsid w:val="00456D75"/>
    <w:rsid w:val="0045714E"/>
    <w:rsid w:val="004576BE"/>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591"/>
    <w:rsid w:val="004A6EAF"/>
    <w:rsid w:val="004A70DF"/>
    <w:rsid w:val="004A73BB"/>
    <w:rsid w:val="004A73EE"/>
    <w:rsid w:val="004A77B6"/>
    <w:rsid w:val="004A7825"/>
    <w:rsid w:val="004A7FD1"/>
    <w:rsid w:val="004B0456"/>
    <w:rsid w:val="004B06D2"/>
    <w:rsid w:val="004B0B4C"/>
    <w:rsid w:val="004B0B99"/>
    <w:rsid w:val="004B1049"/>
    <w:rsid w:val="004B1709"/>
    <w:rsid w:val="004B1CFC"/>
    <w:rsid w:val="004B2349"/>
    <w:rsid w:val="004B23B4"/>
    <w:rsid w:val="004B27DF"/>
    <w:rsid w:val="004B3345"/>
    <w:rsid w:val="004B3878"/>
    <w:rsid w:val="004B3A65"/>
    <w:rsid w:val="004B3BCE"/>
    <w:rsid w:val="004B475A"/>
    <w:rsid w:val="004B4CA1"/>
    <w:rsid w:val="004B5041"/>
    <w:rsid w:val="004B5111"/>
    <w:rsid w:val="004B5144"/>
    <w:rsid w:val="004B5D8F"/>
    <w:rsid w:val="004B5F16"/>
    <w:rsid w:val="004B63A3"/>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78C"/>
    <w:rsid w:val="004E6D26"/>
    <w:rsid w:val="004E6DCC"/>
    <w:rsid w:val="004E7239"/>
    <w:rsid w:val="004E77DA"/>
    <w:rsid w:val="004E7A29"/>
    <w:rsid w:val="004F034D"/>
    <w:rsid w:val="004F03F8"/>
    <w:rsid w:val="004F0487"/>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E3E"/>
    <w:rsid w:val="00514094"/>
    <w:rsid w:val="005143A9"/>
    <w:rsid w:val="00514B96"/>
    <w:rsid w:val="00514CF5"/>
    <w:rsid w:val="005150F0"/>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6C94"/>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1A6"/>
    <w:rsid w:val="005433CF"/>
    <w:rsid w:val="0054370C"/>
    <w:rsid w:val="0054424B"/>
    <w:rsid w:val="005443F7"/>
    <w:rsid w:val="005446A3"/>
    <w:rsid w:val="00544D1D"/>
    <w:rsid w:val="00544E29"/>
    <w:rsid w:val="00544EF5"/>
    <w:rsid w:val="00545109"/>
    <w:rsid w:val="005454CA"/>
    <w:rsid w:val="005455C6"/>
    <w:rsid w:val="005461C3"/>
    <w:rsid w:val="005462B5"/>
    <w:rsid w:val="00546315"/>
    <w:rsid w:val="005465A1"/>
    <w:rsid w:val="00546B08"/>
    <w:rsid w:val="00546B80"/>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C99"/>
    <w:rsid w:val="00590E82"/>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5E0"/>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C93"/>
    <w:rsid w:val="005C0E06"/>
    <w:rsid w:val="005C132D"/>
    <w:rsid w:val="005C172A"/>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B6C"/>
    <w:rsid w:val="005D4BAA"/>
    <w:rsid w:val="005D4D9E"/>
    <w:rsid w:val="005D4E00"/>
    <w:rsid w:val="005D58DD"/>
    <w:rsid w:val="005D5A40"/>
    <w:rsid w:val="005D6204"/>
    <w:rsid w:val="005D637A"/>
    <w:rsid w:val="005D642F"/>
    <w:rsid w:val="005D6A26"/>
    <w:rsid w:val="005D6C06"/>
    <w:rsid w:val="005D6F3F"/>
    <w:rsid w:val="005D746F"/>
    <w:rsid w:val="005D7914"/>
    <w:rsid w:val="005D7BA2"/>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8F7"/>
    <w:rsid w:val="00635B61"/>
    <w:rsid w:val="00636220"/>
    <w:rsid w:val="006364E3"/>
    <w:rsid w:val="00636EF3"/>
    <w:rsid w:val="00636F37"/>
    <w:rsid w:val="006371CB"/>
    <w:rsid w:val="00637E50"/>
    <w:rsid w:val="00637FCD"/>
    <w:rsid w:val="00640222"/>
    <w:rsid w:val="006403FE"/>
    <w:rsid w:val="00640452"/>
    <w:rsid w:val="00640492"/>
    <w:rsid w:val="00640513"/>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8CD"/>
    <w:rsid w:val="00650D73"/>
    <w:rsid w:val="006512CC"/>
    <w:rsid w:val="006515D5"/>
    <w:rsid w:val="00652098"/>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F6E"/>
    <w:rsid w:val="006731D4"/>
    <w:rsid w:val="006735CD"/>
    <w:rsid w:val="006735F5"/>
    <w:rsid w:val="00673659"/>
    <w:rsid w:val="0067377E"/>
    <w:rsid w:val="00673801"/>
    <w:rsid w:val="00673B89"/>
    <w:rsid w:val="00674D74"/>
    <w:rsid w:val="00675D7F"/>
    <w:rsid w:val="00675E0E"/>
    <w:rsid w:val="00675EE3"/>
    <w:rsid w:val="00676530"/>
    <w:rsid w:val="00676875"/>
    <w:rsid w:val="00676895"/>
    <w:rsid w:val="00676A1C"/>
    <w:rsid w:val="00676C46"/>
    <w:rsid w:val="0067796C"/>
    <w:rsid w:val="00677B6E"/>
    <w:rsid w:val="00677D70"/>
    <w:rsid w:val="00680817"/>
    <w:rsid w:val="006809E0"/>
    <w:rsid w:val="0068107F"/>
    <w:rsid w:val="00681712"/>
    <w:rsid w:val="00681D3E"/>
    <w:rsid w:val="006821E0"/>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E01"/>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2D9"/>
    <w:rsid w:val="006974AC"/>
    <w:rsid w:val="006976B0"/>
    <w:rsid w:val="00697FF4"/>
    <w:rsid w:val="006A0460"/>
    <w:rsid w:val="006A092D"/>
    <w:rsid w:val="006A1336"/>
    <w:rsid w:val="006A1377"/>
    <w:rsid w:val="006A1BB4"/>
    <w:rsid w:val="006A1E77"/>
    <w:rsid w:val="006A2279"/>
    <w:rsid w:val="006A2E2D"/>
    <w:rsid w:val="006A328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8A0"/>
    <w:rsid w:val="006F09F6"/>
    <w:rsid w:val="006F13E5"/>
    <w:rsid w:val="006F190E"/>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981"/>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6"/>
    <w:rsid w:val="00716CC2"/>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AD6"/>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60085"/>
    <w:rsid w:val="00760C6C"/>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58"/>
    <w:rsid w:val="007C3BD7"/>
    <w:rsid w:val="007C3C9B"/>
    <w:rsid w:val="007C3F26"/>
    <w:rsid w:val="007C4A4A"/>
    <w:rsid w:val="007C4F8B"/>
    <w:rsid w:val="007C533B"/>
    <w:rsid w:val="007C59E2"/>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4D6D"/>
    <w:rsid w:val="007D51F1"/>
    <w:rsid w:val="007D5748"/>
    <w:rsid w:val="007D5BA7"/>
    <w:rsid w:val="007D65DD"/>
    <w:rsid w:val="007D7A78"/>
    <w:rsid w:val="007D7E72"/>
    <w:rsid w:val="007E01DE"/>
    <w:rsid w:val="007E03CB"/>
    <w:rsid w:val="007E1029"/>
    <w:rsid w:val="007E115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278B"/>
    <w:rsid w:val="007F324C"/>
    <w:rsid w:val="007F337D"/>
    <w:rsid w:val="007F367C"/>
    <w:rsid w:val="007F3A4B"/>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4F69"/>
    <w:rsid w:val="0080541B"/>
    <w:rsid w:val="0080572E"/>
    <w:rsid w:val="00805862"/>
    <w:rsid w:val="00805D9D"/>
    <w:rsid w:val="008067FA"/>
    <w:rsid w:val="00806BB6"/>
    <w:rsid w:val="00806F0A"/>
    <w:rsid w:val="00807819"/>
    <w:rsid w:val="00807A88"/>
    <w:rsid w:val="00810055"/>
    <w:rsid w:val="00810611"/>
    <w:rsid w:val="00810B4C"/>
    <w:rsid w:val="00811240"/>
    <w:rsid w:val="00811432"/>
    <w:rsid w:val="00811CBA"/>
    <w:rsid w:val="008121E9"/>
    <w:rsid w:val="00812284"/>
    <w:rsid w:val="0081263A"/>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FAA"/>
    <w:rsid w:val="008179D5"/>
    <w:rsid w:val="00817FC0"/>
    <w:rsid w:val="00820087"/>
    <w:rsid w:val="00820180"/>
    <w:rsid w:val="0082076D"/>
    <w:rsid w:val="0082089C"/>
    <w:rsid w:val="00820A9A"/>
    <w:rsid w:val="00820CD2"/>
    <w:rsid w:val="008227E8"/>
    <w:rsid w:val="0082308D"/>
    <w:rsid w:val="00823735"/>
    <w:rsid w:val="00823A63"/>
    <w:rsid w:val="00824188"/>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6185"/>
    <w:rsid w:val="0084649D"/>
    <w:rsid w:val="008467DC"/>
    <w:rsid w:val="00846FC7"/>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67BA6"/>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4B2D"/>
    <w:rsid w:val="008B4C88"/>
    <w:rsid w:val="008B5326"/>
    <w:rsid w:val="008B5512"/>
    <w:rsid w:val="008B5673"/>
    <w:rsid w:val="008B5841"/>
    <w:rsid w:val="008B59B5"/>
    <w:rsid w:val="008B5DD7"/>
    <w:rsid w:val="008B62BD"/>
    <w:rsid w:val="008B66FC"/>
    <w:rsid w:val="008B6AD2"/>
    <w:rsid w:val="008B6BB6"/>
    <w:rsid w:val="008B6C09"/>
    <w:rsid w:val="008B73DE"/>
    <w:rsid w:val="008B754B"/>
    <w:rsid w:val="008B75AC"/>
    <w:rsid w:val="008B7D91"/>
    <w:rsid w:val="008B7F5C"/>
    <w:rsid w:val="008B7FB9"/>
    <w:rsid w:val="008C022F"/>
    <w:rsid w:val="008C1242"/>
    <w:rsid w:val="008C13C2"/>
    <w:rsid w:val="008C1A8B"/>
    <w:rsid w:val="008C1BEB"/>
    <w:rsid w:val="008C1F2A"/>
    <w:rsid w:val="008C21F1"/>
    <w:rsid w:val="008C24AC"/>
    <w:rsid w:val="008C2503"/>
    <w:rsid w:val="008C261B"/>
    <w:rsid w:val="008C2707"/>
    <w:rsid w:val="008C2815"/>
    <w:rsid w:val="008C2F00"/>
    <w:rsid w:val="008C39B8"/>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97A"/>
    <w:rsid w:val="008E0B5D"/>
    <w:rsid w:val="008E1029"/>
    <w:rsid w:val="008E10CD"/>
    <w:rsid w:val="008E124E"/>
    <w:rsid w:val="008E16F2"/>
    <w:rsid w:val="008E1E3B"/>
    <w:rsid w:val="008E2318"/>
    <w:rsid w:val="008E2682"/>
    <w:rsid w:val="008E2BDA"/>
    <w:rsid w:val="008E2DD0"/>
    <w:rsid w:val="008E2F4F"/>
    <w:rsid w:val="008E317C"/>
    <w:rsid w:val="008E33D0"/>
    <w:rsid w:val="008E3C8D"/>
    <w:rsid w:val="008E3D57"/>
    <w:rsid w:val="008E3ECA"/>
    <w:rsid w:val="008E3EDA"/>
    <w:rsid w:val="008E3F2F"/>
    <w:rsid w:val="008E4255"/>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22D4"/>
    <w:rsid w:val="008F2CBD"/>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4C2"/>
    <w:rsid w:val="00930891"/>
    <w:rsid w:val="00930996"/>
    <w:rsid w:val="00930F22"/>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97"/>
    <w:rsid w:val="0094290F"/>
    <w:rsid w:val="009429D5"/>
    <w:rsid w:val="009436A1"/>
    <w:rsid w:val="00944139"/>
    <w:rsid w:val="00944825"/>
    <w:rsid w:val="00944A7C"/>
    <w:rsid w:val="00944DEC"/>
    <w:rsid w:val="00945369"/>
    <w:rsid w:val="00945CF3"/>
    <w:rsid w:val="009474B1"/>
    <w:rsid w:val="00947B06"/>
    <w:rsid w:val="009505CB"/>
    <w:rsid w:val="00950AE9"/>
    <w:rsid w:val="00950D40"/>
    <w:rsid w:val="00951244"/>
    <w:rsid w:val="0095142C"/>
    <w:rsid w:val="009516EF"/>
    <w:rsid w:val="00951AB9"/>
    <w:rsid w:val="00951ADA"/>
    <w:rsid w:val="00951C47"/>
    <w:rsid w:val="00951D86"/>
    <w:rsid w:val="009521AF"/>
    <w:rsid w:val="009522A1"/>
    <w:rsid w:val="00952446"/>
    <w:rsid w:val="009526C2"/>
    <w:rsid w:val="009526CF"/>
    <w:rsid w:val="0095284F"/>
    <w:rsid w:val="00952CF0"/>
    <w:rsid w:val="00952FA6"/>
    <w:rsid w:val="0095327E"/>
    <w:rsid w:val="00953479"/>
    <w:rsid w:val="00953E50"/>
    <w:rsid w:val="00954233"/>
    <w:rsid w:val="0095459D"/>
    <w:rsid w:val="009547B6"/>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899"/>
    <w:rsid w:val="00964F9A"/>
    <w:rsid w:val="0096503B"/>
    <w:rsid w:val="009653C4"/>
    <w:rsid w:val="0096572C"/>
    <w:rsid w:val="009658B2"/>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B"/>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962"/>
    <w:rsid w:val="009E4997"/>
    <w:rsid w:val="009E57D9"/>
    <w:rsid w:val="009E625C"/>
    <w:rsid w:val="009E6793"/>
    <w:rsid w:val="009E689B"/>
    <w:rsid w:val="009E6AE1"/>
    <w:rsid w:val="009E6B17"/>
    <w:rsid w:val="009E707F"/>
    <w:rsid w:val="009E7091"/>
    <w:rsid w:val="009E7895"/>
    <w:rsid w:val="009E78D0"/>
    <w:rsid w:val="009E7C8D"/>
    <w:rsid w:val="009E7EEB"/>
    <w:rsid w:val="009F0139"/>
    <w:rsid w:val="009F0321"/>
    <w:rsid w:val="009F1BF4"/>
    <w:rsid w:val="009F1DA8"/>
    <w:rsid w:val="009F22AC"/>
    <w:rsid w:val="009F2A64"/>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901"/>
    <w:rsid w:val="00A22A7C"/>
    <w:rsid w:val="00A22F33"/>
    <w:rsid w:val="00A239A7"/>
    <w:rsid w:val="00A23A16"/>
    <w:rsid w:val="00A23D8F"/>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B1"/>
    <w:rsid w:val="00AB29B9"/>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113"/>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4C88"/>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DE3"/>
    <w:rsid w:val="00B139B9"/>
    <w:rsid w:val="00B13FA0"/>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33"/>
    <w:rsid w:val="00B264B7"/>
    <w:rsid w:val="00B26A92"/>
    <w:rsid w:val="00B26B13"/>
    <w:rsid w:val="00B26BE0"/>
    <w:rsid w:val="00B26CF8"/>
    <w:rsid w:val="00B26D4F"/>
    <w:rsid w:val="00B27109"/>
    <w:rsid w:val="00B279AC"/>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B11"/>
    <w:rsid w:val="00B5714B"/>
    <w:rsid w:val="00B57302"/>
    <w:rsid w:val="00B57A98"/>
    <w:rsid w:val="00B60C6D"/>
    <w:rsid w:val="00B6166C"/>
    <w:rsid w:val="00B6293E"/>
    <w:rsid w:val="00B629ED"/>
    <w:rsid w:val="00B6387A"/>
    <w:rsid w:val="00B63975"/>
    <w:rsid w:val="00B64374"/>
    <w:rsid w:val="00B645DC"/>
    <w:rsid w:val="00B64904"/>
    <w:rsid w:val="00B64D25"/>
    <w:rsid w:val="00B64F20"/>
    <w:rsid w:val="00B64FC6"/>
    <w:rsid w:val="00B65047"/>
    <w:rsid w:val="00B650E7"/>
    <w:rsid w:val="00B654B8"/>
    <w:rsid w:val="00B65621"/>
    <w:rsid w:val="00B65E1A"/>
    <w:rsid w:val="00B65EAD"/>
    <w:rsid w:val="00B66035"/>
    <w:rsid w:val="00B66522"/>
    <w:rsid w:val="00B665B3"/>
    <w:rsid w:val="00B6691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C0E"/>
    <w:rsid w:val="00B7465A"/>
    <w:rsid w:val="00B7496A"/>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1C6"/>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282B"/>
    <w:rsid w:val="00B934B9"/>
    <w:rsid w:val="00B937A6"/>
    <w:rsid w:val="00B93895"/>
    <w:rsid w:val="00B94FA9"/>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536"/>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AC9"/>
    <w:rsid w:val="00C14BDF"/>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35D"/>
    <w:rsid w:val="00C26457"/>
    <w:rsid w:val="00C26484"/>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A0F"/>
    <w:rsid w:val="00C36DD3"/>
    <w:rsid w:val="00C370E9"/>
    <w:rsid w:val="00C37622"/>
    <w:rsid w:val="00C37847"/>
    <w:rsid w:val="00C37B7A"/>
    <w:rsid w:val="00C37ECB"/>
    <w:rsid w:val="00C40183"/>
    <w:rsid w:val="00C402B1"/>
    <w:rsid w:val="00C4048F"/>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9EE"/>
    <w:rsid w:val="00C52BF4"/>
    <w:rsid w:val="00C53155"/>
    <w:rsid w:val="00C532B9"/>
    <w:rsid w:val="00C5353F"/>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40D3"/>
    <w:rsid w:val="00C743D0"/>
    <w:rsid w:val="00C744AF"/>
    <w:rsid w:val="00C746B0"/>
    <w:rsid w:val="00C74775"/>
    <w:rsid w:val="00C74B10"/>
    <w:rsid w:val="00C74DBE"/>
    <w:rsid w:val="00C74FDA"/>
    <w:rsid w:val="00C75051"/>
    <w:rsid w:val="00C75330"/>
    <w:rsid w:val="00C75944"/>
    <w:rsid w:val="00C7672B"/>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97DF7"/>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40F"/>
    <w:rsid w:val="00CB152E"/>
    <w:rsid w:val="00CB1F74"/>
    <w:rsid w:val="00CB2134"/>
    <w:rsid w:val="00CB25D7"/>
    <w:rsid w:val="00CB2D5E"/>
    <w:rsid w:val="00CB304B"/>
    <w:rsid w:val="00CB323D"/>
    <w:rsid w:val="00CB3902"/>
    <w:rsid w:val="00CB3BFD"/>
    <w:rsid w:val="00CB4032"/>
    <w:rsid w:val="00CB40DF"/>
    <w:rsid w:val="00CB450E"/>
    <w:rsid w:val="00CB4932"/>
    <w:rsid w:val="00CB4E4C"/>
    <w:rsid w:val="00CB559B"/>
    <w:rsid w:val="00CB561F"/>
    <w:rsid w:val="00CB5879"/>
    <w:rsid w:val="00CB5ACD"/>
    <w:rsid w:val="00CB5BE5"/>
    <w:rsid w:val="00CB7A8D"/>
    <w:rsid w:val="00CB7D70"/>
    <w:rsid w:val="00CC041A"/>
    <w:rsid w:val="00CC098D"/>
    <w:rsid w:val="00CC1724"/>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6AF"/>
    <w:rsid w:val="00CD5900"/>
    <w:rsid w:val="00CD5A23"/>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5B5"/>
    <w:rsid w:val="00CE5760"/>
    <w:rsid w:val="00CE5DAD"/>
    <w:rsid w:val="00CE5E47"/>
    <w:rsid w:val="00CE60C0"/>
    <w:rsid w:val="00CE614D"/>
    <w:rsid w:val="00CE66F0"/>
    <w:rsid w:val="00CE6E2F"/>
    <w:rsid w:val="00CE7C3A"/>
    <w:rsid w:val="00CE7CDB"/>
    <w:rsid w:val="00CE7D18"/>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8C8"/>
    <w:rsid w:val="00D01BF8"/>
    <w:rsid w:val="00D0239B"/>
    <w:rsid w:val="00D0267B"/>
    <w:rsid w:val="00D028E0"/>
    <w:rsid w:val="00D028FC"/>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42D"/>
    <w:rsid w:val="00DA1669"/>
    <w:rsid w:val="00DA1BC6"/>
    <w:rsid w:val="00DA27AD"/>
    <w:rsid w:val="00DA2DB6"/>
    <w:rsid w:val="00DA3544"/>
    <w:rsid w:val="00DA366B"/>
    <w:rsid w:val="00DA371F"/>
    <w:rsid w:val="00DA3878"/>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8D"/>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E002B5"/>
    <w:rsid w:val="00E0038B"/>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21"/>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16DE"/>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7BF"/>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98"/>
    <w:rsid w:val="00E56FD9"/>
    <w:rsid w:val="00E57324"/>
    <w:rsid w:val="00E57B40"/>
    <w:rsid w:val="00E57C5E"/>
    <w:rsid w:val="00E57DF1"/>
    <w:rsid w:val="00E57F75"/>
    <w:rsid w:val="00E601B9"/>
    <w:rsid w:val="00E60248"/>
    <w:rsid w:val="00E60565"/>
    <w:rsid w:val="00E60F62"/>
    <w:rsid w:val="00E60F94"/>
    <w:rsid w:val="00E61BA9"/>
    <w:rsid w:val="00E61DB6"/>
    <w:rsid w:val="00E62342"/>
    <w:rsid w:val="00E62792"/>
    <w:rsid w:val="00E62E2E"/>
    <w:rsid w:val="00E63023"/>
    <w:rsid w:val="00E6356E"/>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91D"/>
    <w:rsid w:val="00EA6A0D"/>
    <w:rsid w:val="00EA6C9D"/>
    <w:rsid w:val="00EB12F4"/>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A6B"/>
    <w:rsid w:val="00ED1790"/>
    <w:rsid w:val="00ED17E5"/>
    <w:rsid w:val="00ED1A60"/>
    <w:rsid w:val="00ED1C68"/>
    <w:rsid w:val="00ED25DF"/>
    <w:rsid w:val="00ED2B8D"/>
    <w:rsid w:val="00ED2DD2"/>
    <w:rsid w:val="00ED2F37"/>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C16"/>
    <w:rsid w:val="00F04DA1"/>
    <w:rsid w:val="00F04DEB"/>
    <w:rsid w:val="00F04E02"/>
    <w:rsid w:val="00F04E1E"/>
    <w:rsid w:val="00F04F86"/>
    <w:rsid w:val="00F05300"/>
    <w:rsid w:val="00F05B3D"/>
    <w:rsid w:val="00F0602B"/>
    <w:rsid w:val="00F06088"/>
    <w:rsid w:val="00F060F2"/>
    <w:rsid w:val="00F065E0"/>
    <w:rsid w:val="00F06754"/>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928"/>
    <w:rsid w:val="00F449E0"/>
    <w:rsid w:val="00F44B48"/>
    <w:rsid w:val="00F45397"/>
    <w:rsid w:val="00F457F3"/>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8E"/>
    <w:rsid w:val="00F53FF0"/>
    <w:rsid w:val="00F54424"/>
    <w:rsid w:val="00F54AFF"/>
    <w:rsid w:val="00F555D8"/>
    <w:rsid w:val="00F569CE"/>
    <w:rsid w:val="00F56B46"/>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825"/>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0A8D"/>
    <w:rsid w:val="00FD11D4"/>
    <w:rsid w:val="00FD1366"/>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F6E"/>
    <w:rsid w:val="00FD6037"/>
    <w:rsid w:val="00FD683F"/>
    <w:rsid w:val="00FD6D0F"/>
    <w:rsid w:val="00FD6FA4"/>
    <w:rsid w:val="00FD712E"/>
    <w:rsid w:val="00FD73BF"/>
    <w:rsid w:val="00FD799F"/>
    <w:rsid w:val="00FD7D28"/>
    <w:rsid w:val="00FE01F3"/>
    <w:rsid w:val="00FE05A2"/>
    <w:rsid w:val="00FE0675"/>
    <w:rsid w:val="00FE1B64"/>
    <w:rsid w:val="00FE1D81"/>
    <w:rsid w:val="00FE2077"/>
    <w:rsid w:val="00FE27AA"/>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bps100120fm.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052220w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bps091020reqcom_soco.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member_login_check.asp?doc=weq_bps111220w1.docx" TargetMode="External"/><Relationship Id="rId4" Type="http://schemas.openxmlformats.org/officeDocument/2006/relationships/settings" Target="settings.xml"/><Relationship Id="rId9" Type="http://schemas.openxmlformats.org/officeDocument/2006/relationships/hyperlink" Target="https://naesb.org/pdf4/weq_bps080619fm.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A21B-4890-4E60-98CE-1FE31540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12516</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5</cp:revision>
  <cp:lastPrinted>2012-04-04T10:38:00Z</cp:lastPrinted>
  <dcterms:created xsi:type="dcterms:W3CDTF">2020-11-20T17:10:00Z</dcterms:created>
  <dcterms:modified xsi:type="dcterms:W3CDTF">2020-12-07T16:18:00Z</dcterms:modified>
</cp:coreProperties>
</file>