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9AA9" w14:textId="1417799B" w:rsidR="007D5C67" w:rsidRDefault="007D5C67"/>
    <w:p w14:paraId="63A0FA3C" w14:textId="31ACC237" w:rsidR="00E91111" w:rsidRPr="00677AB2" w:rsidRDefault="00E91111">
      <w:pPr>
        <w:rPr>
          <w:b/>
          <w:bCs/>
          <w:sz w:val="32"/>
          <w:szCs w:val="32"/>
          <w:u w:val="single"/>
        </w:rPr>
      </w:pPr>
    </w:p>
    <w:p w14:paraId="0068E35B" w14:textId="69725586" w:rsidR="004C503E" w:rsidRPr="00677AB2" w:rsidRDefault="004C503E" w:rsidP="00677AB2">
      <w:pPr>
        <w:spacing w:before="120" w:after="100" w:afterAutospacing="1"/>
        <w:jc w:val="center"/>
        <w:rPr>
          <w:b/>
          <w:bCs/>
          <w:sz w:val="32"/>
          <w:szCs w:val="32"/>
          <w:u w:val="single"/>
        </w:rPr>
      </w:pPr>
      <w:r w:rsidRPr="00677AB2">
        <w:rPr>
          <w:b/>
          <w:bCs/>
          <w:sz w:val="32"/>
          <w:szCs w:val="32"/>
          <w:u w:val="single"/>
        </w:rPr>
        <w:t>Standards Request R22001 Parking Lot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611"/>
        <w:gridCol w:w="5234"/>
        <w:gridCol w:w="1890"/>
        <w:gridCol w:w="5400"/>
      </w:tblGrid>
      <w:tr w:rsidR="004C503E" w14:paraId="22EF4CD5" w14:textId="77777777" w:rsidTr="00211DE1">
        <w:tc>
          <w:tcPr>
            <w:tcW w:w="611" w:type="dxa"/>
          </w:tcPr>
          <w:p w14:paraId="4F86F191" w14:textId="45B86FE0" w:rsidR="004C503E" w:rsidRDefault="004C503E" w:rsidP="004C503E">
            <w:pPr>
              <w:spacing w:before="120" w:after="120"/>
            </w:pPr>
            <w:r>
              <w:t>Item</w:t>
            </w:r>
          </w:p>
        </w:tc>
        <w:tc>
          <w:tcPr>
            <w:tcW w:w="5234" w:type="dxa"/>
          </w:tcPr>
          <w:p w14:paraId="06EE2A36" w14:textId="0A335BC3" w:rsidR="004C503E" w:rsidRDefault="004C503E" w:rsidP="004C503E">
            <w:pPr>
              <w:spacing w:before="120" w:after="120"/>
            </w:pPr>
            <w:r>
              <w:t>Description</w:t>
            </w:r>
          </w:p>
        </w:tc>
        <w:tc>
          <w:tcPr>
            <w:tcW w:w="1890" w:type="dxa"/>
          </w:tcPr>
          <w:p w14:paraId="4FA50199" w14:textId="527D5E7C" w:rsidR="004C503E" w:rsidRDefault="004C503E" w:rsidP="004C503E">
            <w:pPr>
              <w:spacing w:before="120" w:after="120"/>
            </w:pPr>
            <w:r>
              <w:t>Meeting Date</w:t>
            </w:r>
          </w:p>
        </w:tc>
        <w:tc>
          <w:tcPr>
            <w:tcW w:w="5400" w:type="dxa"/>
          </w:tcPr>
          <w:p w14:paraId="79D6079F" w14:textId="0FF1F086" w:rsidR="004C503E" w:rsidRDefault="004C503E" w:rsidP="004C503E">
            <w:pPr>
              <w:spacing w:before="120" w:after="120"/>
            </w:pPr>
            <w:r>
              <w:t>Resolution</w:t>
            </w:r>
          </w:p>
        </w:tc>
      </w:tr>
      <w:tr w:rsidR="004C503E" w14:paraId="3696F055" w14:textId="77777777" w:rsidTr="00211DE1">
        <w:tc>
          <w:tcPr>
            <w:tcW w:w="611" w:type="dxa"/>
          </w:tcPr>
          <w:p w14:paraId="51635AC6" w14:textId="5419B9A4" w:rsidR="004C503E" w:rsidRDefault="004C503E" w:rsidP="004C503E">
            <w:pPr>
              <w:spacing w:before="120" w:after="120"/>
            </w:pPr>
            <w:r>
              <w:t>1.</w:t>
            </w:r>
          </w:p>
        </w:tc>
        <w:tc>
          <w:tcPr>
            <w:tcW w:w="5234" w:type="dxa"/>
          </w:tcPr>
          <w:p w14:paraId="6B9E3E23" w14:textId="6DF7DAFB" w:rsidR="004C503E" w:rsidRDefault="004C503E" w:rsidP="004C503E">
            <w:pPr>
              <w:spacing w:before="120" w:after="120"/>
            </w:pPr>
            <w:r>
              <w:t>Is there a need to define a separate ramping service (up and down) or can it be represented by the other grid service categories</w:t>
            </w:r>
            <w:r w:rsidR="00F85579">
              <w:t>?</w:t>
            </w:r>
            <w:r>
              <w:t xml:space="preserve"> </w:t>
            </w:r>
            <w:r w:rsidR="00F85579">
              <w:t>H</w:t>
            </w:r>
            <w:r>
              <w:t>ow to represent ramping in the set of common grid services (subset of energy or its own distinct category)</w:t>
            </w:r>
            <w:r w:rsidR="00F85579">
              <w:t>?</w:t>
            </w:r>
          </w:p>
        </w:tc>
        <w:tc>
          <w:tcPr>
            <w:tcW w:w="1890" w:type="dxa"/>
          </w:tcPr>
          <w:p w14:paraId="5E110A81" w14:textId="506994AC" w:rsidR="004C503E" w:rsidRDefault="004C503E" w:rsidP="004C503E">
            <w:pPr>
              <w:spacing w:before="120" w:after="120"/>
            </w:pPr>
            <w:r>
              <w:t>August 23, 2022</w:t>
            </w:r>
          </w:p>
        </w:tc>
        <w:tc>
          <w:tcPr>
            <w:tcW w:w="5400" w:type="dxa"/>
          </w:tcPr>
          <w:p w14:paraId="30C2A73F" w14:textId="083B17E9" w:rsidR="004C503E" w:rsidRDefault="004C503E" w:rsidP="004C503E">
            <w:pPr>
              <w:spacing w:before="120" w:after="120"/>
            </w:pPr>
          </w:p>
        </w:tc>
      </w:tr>
      <w:tr w:rsidR="004C503E" w14:paraId="15742EFC" w14:textId="77777777" w:rsidTr="00211DE1">
        <w:tc>
          <w:tcPr>
            <w:tcW w:w="611" w:type="dxa"/>
          </w:tcPr>
          <w:p w14:paraId="578EBB8D" w14:textId="3516154F" w:rsidR="004C503E" w:rsidRDefault="004C503E" w:rsidP="004C503E">
            <w:pPr>
              <w:spacing w:before="120" w:after="120"/>
            </w:pPr>
            <w:r>
              <w:t>2.</w:t>
            </w:r>
          </w:p>
        </w:tc>
        <w:tc>
          <w:tcPr>
            <w:tcW w:w="5234" w:type="dxa"/>
          </w:tcPr>
          <w:p w14:paraId="19BE05CA" w14:textId="5898D1C8" w:rsidR="004C503E" w:rsidRDefault="004C503E" w:rsidP="004C503E">
            <w:pPr>
              <w:spacing w:before="120" w:after="120"/>
            </w:pPr>
            <w:r>
              <w:t>Within Energy Service, how the power attribute should be defined/if it should be included</w:t>
            </w:r>
            <w:r w:rsidR="00F85579">
              <w:t>?</w:t>
            </w:r>
          </w:p>
        </w:tc>
        <w:tc>
          <w:tcPr>
            <w:tcW w:w="1890" w:type="dxa"/>
          </w:tcPr>
          <w:p w14:paraId="2204FFDA" w14:textId="154A1A1A" w:rsidR="004C503E" w:rsidRDefault="004C503E" w:rsidP="004C503E">
            <w:pPr>
              <w:spacing w:before="120" w:after="120"/>
            </w:pPr>
            <w:r>
              <w:t>August 23, 2022</w:t>
            </w:r>
          </w:p>
        </w:tc>
        <w:tc>
          <w:tcPr>
            <w:tcW w:w="5400" w:type="dxa"/>
          </w:tcPr>
          <w:p w14:paraId="29F0C9A3" w14:textId="4ECCCDEE" w:rsidR="004C503E" w:rsidRDefault="004C503E" w:rsidP="004C503E">
            <w:pPr>
              <w:spacing w:before="120" w:after="120"/>
            </w:pPr>
          </w:p>
        </w:tc>
      </w:tr>
      <w:tr w:rsidR="004C503E" w14:paraId="3BD99CF5" w14:textId="77777777" w:rsidTr="00211DE1">
        <w:tc>
          <w:tcPr>
            <w:tcW w:w="611" w:type="dxa"/>
          </w:tcPr>
          <w:p w14:paraId="253B38F0" w14:textId="5434CC95" w:rsidR="004C503E" w:rsidRDefault="004C503E" w:rsidP="004C503E">
            <w:pPr>
              <w:spacing w:before="120" w:after="120"/>
            </w:pPr>
            <w:r>
              <w:t>3.</w:t>
            </w:r>
          </w:p>
        </w:tc>
        <w:tc>
          <w:tcPr>
            <w:tcW w:w="5234" w:type="dxa"/>
          </w:tcPr>
          <w:p w14:paraId="6C041C49" w14:textId="49CB43EB" w:rsidR="004C503E" w:rsidRDefault="004C503E" w:rsidP="004C503E">
            <w:pPr>
              <w:spacing w:before="120" w:after="120"/>
            </w:pPr>
            <w:r>
              <w:t>Is there a need to define a separate Capacity Service</w:t>
            </w:r>
            <w:r w:rsidR="00F85579">
              <w:t>?</w:t>
            </w:r>
          </w:p>
        </w:tc>
        <w:tc>
          <w:tcPr>
            <w:tcW w:w="1890" w:type="dxa"/>
          </w:tcPr>
          <w:p w14:paraId="5D8E579D" w14:textId="7B135415" w:rsidR="004C503E" w:rsidRDefault="004C503E" w:rsidP="004C503E">
            <w:pPr>
              <w:spacing w:before="120" w:after="120"/>
            </w:pPr>
            <w:r>
              <w:t>August 23, 2022</w:t>
            </w:r>
          </w:p>
        </w:tc>
        <w:tc>
          <w:tcPr>
            <w:tcW w:w="5400" w:type="dxa"/>
          </w:tcPr>
          <w:p w14:paraId="74BE1933" w14:textId="102DAA8C" w:rsidR="004C503E" w:rsidRDefault="004C503E" w:rsidP="004C503E">
            <w:pPr>
              <w:spacing w:before="120" w:after="120"/>
            </w:pPr>
          </w:p>
        </w:tc>
      </w:tr>
      <w:tr w:rsidR="00211DE1" w14:paraId="7A0554D5" w14:textId="77777777" w:rsidTr="00211DE1">
        <w:tc>
          <w:tcPr>
            <w:tcW w:w="611" w:type="dxa"/>
          </w:tcPr>
          <w:p w14:paraId="06986D90" w14:textId="0E80D931" w:rsidR="00211DE1" w:rsidRDefault="00211DE1" w:rsidP="004C503E">
            <w:pPr>
              <w:spacing w:before="120" w:after="120"/>
            </w:pPr>
            <w:r>
              <w:t>4.</w:t>
            </w:r>
          </w:p>
        </w:tc>
        <w:tc>
          <w:tcPr>
            <w:tcW w:w="5234" w:type="dxa"/>
          </w:tcPr>
          <w:p w14:paraId="20AFE8A8" w14:textId="035D7439" w:rsidR="00211DE1" w:rsidRDefault="00211DE1" w:rsidP="004C503E">
            <w:pPr>
              <w:spacing w:before="120" w:after="120"/>
            </w:pPr>
            <w:r>
              <w:t>Should any standards reference the DoE Grid Services White Paper (Appendix A/example case studies)?</w:t>
            </w:r>
          </w:p>
        </w:tc>
        <w:tc>
          <w:tcPr>
            <w:tcW w:w="1890" w:type="dxa"/>
          </w:tcPr>
          <w:p w14:paraId="177D497A" w14:textId="1D1E2AAD" w:rsidR="00211DE1" w:rsidRDefault="00211DE1" w:rsidP="004C503E">
            <w:pPr>
              <w:spacing w:before="120" w:after="120"/>
            </w:pPr>
            <w:r>
              <w:t>September 27, 2022</w:t>
            </w:r>
          </w:p>
        </w:tc>
        <w:tc>
          <w:tcPr>
            <w:tcW w:w="5400" w:type="dxa"/>
          </w:tcPr>
          <w:p w14:paraId="3C789BFF" w14:textId="77777777" w:rsidR="00211DE1" w:rsidRDefault="00211DE1" w:rsidP="004C503E">
            <w:pPr>
              <w:spacing w:before="120" w:after="120"/>
            </w:pPr>
          </w:p>
        </w:tc>
      </w:tr>
    </w:tbl>
    <w:p w14:paraId="19B4EBFE" w14:textId="473049B5" w:rsidR="00E91111" w:rsidRDefault="00E91111"/>
    <w:sectPr w:rsidR="00E91111" w:rsidSect="004C50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11"/>
    <w:rsid w:val="00211DE1"/>
    <w:rsid w:val="002A554A"/>
    <w:rsid w:val="004C503E"/>
    <w:rsid w:val="00677AB2"/>
    <w:rsid w:val="007D5C67"/>
    <w:rsid w:val="00BF7587"/>
    <w:rsid w:val="00DE4AA6"/>
    <w:rsid w:val="00E91111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A4B1"/>
  <w15:chartTrackingRefBased/>
  <w15:docId w15:val="{4366148C-338B-497C-B5AA-22CBDF9C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NAESB</dc:creator>
  <cp:keywords/>
  <dc:description/>
  <cp:lastModifiedBy>NAESB</cp:lastModifiedBy>
  <cp:revision>2</cp:revision>
  <dcterms:created xsi:type="dcterms:W3CDTF">2022-09-27T21:05:00Z</dcterms:created>
  <dcterms:modified xsi:type="dcterms:W3CDTF">2022-09-27T21:05:00Z</dcterms:modified>
</cp:coreProperties>
</file>