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77777777"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NAESB </w:t>
      </w:r>
      <w:r w:rsidR="0048482C">
        <w:t>Deputy Director</w:t>
      </w:r>
    </w:p>
    <w:p w14:paraId="2BD3EE26" w14:textId="75A6BE43" w:rsidR="00C44C62" w:rsidRPr="000E5855" w:rsidRDefault="00C44C62" w:rsidP="00D62DE0">
      <w:pPr>
        <w:ind w:left="1440" w:hanging="1440"/>
      </w:pPr>
      <w:r w:rsidRPr="000E5855">
        <w:rPr>
          <w:b/>
          <w:bCs/>
        </w:rPr>
        <w:t>RE:</w:t>
      </w:r>
      <w:r w:rsidRPr="000E5855">
        <w:rPr>
          <w:b/>
          <w:bCs/>
        </w:rPr>
        <w:tab/>
      </w:r>
      <w:r w:rsidR="00230ECA">
        <w:t xml:space="preserve">Draft Minutes from </w:t>
      </w:r>
      <w:r w:rsidR="00674FE7">
        <w:t>June 25</w:t>
      </w:r>
      <w:r w:rsidR="00340AF3">
        <w:t>, 2020</w:t>
      </w:r>
      <w:r w:rsidR="00230ECA">
        <w:t xml:space="preserve"> WEQ BPS </w:t>
      </w:r>
      <w:r w:rsidR="00A856C9">
        <w:t>Meeti</w:t>
      </w:r>
      <w:r w:rsidR="00230ECA">
        <w:t>ng</w:t>
      </w:r>
    </w:p>
    <w:p w14:paraId="7C63E7B7" w14:textId="07FACE14"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674FE7">
        <w:t>July 1</w:t>
      </w:r>
      <w:r w:rsidR="00526C94">
        <w:t>, 2020</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745FF3BB" w14:textId="378CCA9D" w:rsidR="00C44C62" w:rsidRDefault="00674FE7" w:rsidP="00EA2474">
      <w:pPr>
        <w:widowControl w:val="0"/>
        <w:jc w:val="center"/>
        <w:outlineLvl w:val="2"/>
        <w:rPr>
          <w:b/>
          <w:bCs/>
        </w:rPr>
      </w:pPr>
      <w:r>
        <w:rPr>
          <w:b/>
          <w:bCs/>
        </w:rPr>
        <w:t>June 25</w:t>
      </w:r>
      <w:r w:rsidR="00F250F8">
        <w:rPr>
          <w:b/>
          <w:bCs/>
        </w:rPr>
        <w:t>, 2020</w:t>
      </w:r>
      <w:r w:rsidR="00B70957">
        <w:rPr>
          <w:b/>
          <w:bCs/>
        </w:rPr>
        <w:t xml:space="preserve"> – </w:t>
      </w:r>
      <w:r w:rsidR="00437FB7">
        <w:rPr>
          <w:b/>
          <w:bCs/>
        </w:rPr>
        <w:t>1</w:t>
      </w:r>
      <w:r w:rsidR="00F250F8">
        <w:rPr>
          <w:b/>
          <w:bCs/>
        </w:rPr>
        <w:t>:</w:t>
      </w:r>
      <w:r w:rsidR="00437FB7">
        <w:rPr>
          <w:b/>
          <w:bCs/>
        </w:rPr>
        <w:t>0</w:t>
      </w:r>
      <w:r w:rsidR="00F250F8">
        <w:rPr>
          <w:b/>
          <w:bCs/>
        </w:rPr>
        <w:t xml:space="preserve">0 </w:t>
      </w:r>
      <w:r w:rsidR="00437FB7">
        <w:rPr>
          <w:b/>
          <w:bCs/>
        </w:rPr>
        <w:t>P</w:t>
      </w:r>
      <w:r w:rsidR="00F250F8">
        <w:rPr>
          <w:b/>
          <w:bCs/>
        </w:rPr>
        <w:t>M</w:t>
      </w:r>
      <w:r w:rsidR="00B70957">
        <w:rPr>
          <w:b/>
          <w:bCs/>
        </w:rPr>
        <w:t xml:space="preserve"> to </w:t>
      </w:r>
      <w:r>
        <w:rPr>
          <w:b/>
          <w:bCs/>
        </w:rPr>
        <w:t>3</w:t>
      </w:r>
      <w:r w:rsidR="00F250F8">
        <w:rPr>
          <w:b/>
          <w:bCs/>
        </w:rPr>
        <w:t xml:space="preserve">:00 </w:t>
      </w:r>
      <w:r w:rsidR="00437FB7">
        <w:rPr>
          <w:b/>
          <w:bCs/>
        </w:rPr>
        <w:t>P</w:t>
      </w:r>
      <w:r w:rsidR="00F250F8">
        <w:rPr>
          <w:b/>
          <w:bCs/>
        </w:rPr>
        <w:t>M</w:t>
      </w:r>
      <w:r w:rsidR="006403FE">
        <w:rPr>
          <w:b/>
          <w:bCs/>
        </w:rPr>
        <w:t xml:space="preserve"> Central</w:t>
      </w:r>
    </w:p>
    <w:p w14:paraId="20163922" w14:textId="77777777" w:rsidR="00C44C62" w:rsidRDefault="00C44C62" w:rsidP="00EA2474">
      <w:pPr>
        <w:widowControl w:val="0"/>
        <w:jc w:val="center"/>
        <w:outlineLvl w:val="2"/>
        <w:rPr>
          <w:b/>
          <w:bCs/>
        </w:rPr>
      </w:pPr>
    </w:p>
    <w:p w14:paraId="0F9A8BEC" w14:textId="77777777" w:rsidR="00C44C62" w:rsidRPr="00EE257D" w:rsidRDefault="00C44C62" w:rsidP="00EA2474">
      <w:pPr>
        <w:widowControl w:val="0"/>
        <w:jc w:val="center"/>
        <w:outlineLvl w:val="2"/>
      </w:pPr>
    </w:p>
    <w:p w14:paraId="36F6838C" w14:textId="77777777" w:rsidR="00C44C62" w:rsidRPr="00EE257D" w:rsidRDefault="004F1885" w:rsidP="00EA2474">
      <w:pPr>
        <w:widowControl w:val="0"/>
        <w:spacing w:after="120"/>
        <w:jc w:val="center"/>
      </w:pPr>
      <w:r>
        <w:rPr>
          <w:b/>
          <w:bCs/>
          <w:u w:val="single"/>
        </w:rPr>
        <w:t>DRAFT</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num" w:pos="720"/>
          <w:tab w:val="left" w:pos="1440"/>
        </w:tabs>
        <w:spacing w:after="120"/>
        <w:ind w:left="0" w:firstLine="0"/>
        <w:jc w:val="both"/>
        <w:rPr>
          <w:b/>
          <w:bCs/>
        </w:rPr>
      </w:pPr>
      <w:r w:rsidRPr="00EF45DE">
        <w:rPr>
          <w:b/>
          <w:bCs/>
        </w:rPr>
        <w:t>Welcome</w:t>
      </w:r>
    </w:p>
    <w:p w14:paraId="5FB1BDC0" w14:textId="17BA27AD" w:rsidR="00A65292" w:rsidRDefault="00F04232" w:rsidP="008F22D4">
      <w:pPr>
        <w:spacing w:after="120"/>
        <w:jc w:val="both"/>
      </w:pPr>
      <w:r>
        <w:t>Mr.</w:t>
      </w:r>
      <w:r w:rsidR="002D6B08">
        <w:t xml:space="preserve"> </w:t>
      </w:r>
      <w:r w:rsidR="00D72279">
        <w:t>Brooks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t>The participants introduced themselves</w:t>
      </w:r>
      <w:r w:rsidR="007C241C">
        <w:t xml:space="preserve">.  </w:t>
      </w:r>
      <w:r>
        <w:t xml:space="preserve">Mr. </w:t>
      </w:r>
      <w:r w:rsidR="00D72279">
        <w:t xml:space="preserve">Brooks </w:t>
      </w:r>
      <w:r w:rsidR="00515FAB">
        <w:t>reviewed the agenda</w:t>
      </w:r>
      <w:r w:rsidR="00340AF3">
        <w:t xml:space="preserve">.  The agenda was adopted </w:t>
      </w:r>
      <w:r w:rsidR="000B3673">
        <w:t xml:space="preserve">on a motion by Mr. Wood, seconded by </w:t>
      </w:r>
      <w:r w:rsidR="00674FE7">
        <w:t xml:space="preserve">Ms. </w:t>
      </w:r>
      <w:proofErr w:type="spellStart"/>
      <w:r w:rsidR="00674FE7">
        <w:t>Berdahl</w:t>
      </w:r>
      <w:proofErr w:type="spellEnd"/>
      <w:r w:rsidR="00674FE7">
        <w:t>.</w:t>
      </w:r>
    </w:p>
    <w:p w14:paraId="7A747D23" w14:textId="222E2FFB" w:rsidR="004A3184" w:rsidRDefault="004A3184" w:rsidP="008F22D4">
      <w:pPr>
        <w:spacing w:after="120"/>
        <w:jc w:val="both"/>
      </w:pPr>
      <w:r>
        <w:t xml:space="preserve">The participants reviewed </w:t>
      </w:r>
      <w:r w:rsidR="00241422">
        <w:t xml:space="preserve">the </w:t>
      </w:r>
      <w:r w:rsidR="00674FE7">
        <w:t>May 22</w:t>
      </w:r>
      <w:r w:rsidR="00437FB7">
        <w:t>, 2020</w:t>
      </w:r>
      <w:r>
        <w:t xml:space="preserve"> draft meeting minutes.</w:t>
      </w:r>
      <w:r w:rsidR="00437FB7">
        <w:t xml:space="preserve">  Mr. Wood moved</w:t>
      </w:r>
      <w:r>
        <w:t xml:space="preserve">, seconded by </w:t>
      </w:r>
      <w:r w:rsidR="00B166CB">
        <w:t xml:space="preserve">Mr. </w:t>
      </w:r>
      <w:r w:rsidR="007A5338">
        <w:t>Robinson</w:t>
      </w:r>
      <w:r>
        <w:t>, to adopt the draft minutes as final.  The motion passed a simple majority vote without opposition.  The final minutes for the meeting are available at the following link:</w:t>
      </w:r>
      <w:r w:rsidR="00A26F53">
        <w:t xml:space="preserve"> </w:t>
      </w:r>
      <w:hyperlink r:id="rId8" w:history="1">
        <w:r w:rsidR="00351FC7">
          <w:rPr>
            <w:rStyle w:val="Hyperlink"/>
          </w:rPr>
          <w:t>https://www.naesb.org/pdf4/weq_bps052220fm.docx</w:t>
        </w:r>
      </w:hyperlink>
      <w:r w:rsidR="00351FC7">
        <w:t>.</w:t>
      </w:r>
      <w:hyperlink r:id="rId9" w:history="1"/>
    </w:p>
    <w:p w14:paraId="0537976D" w14:textId="62C136E8" w:rsidR="00A65292" w:rsidRDefault="000B3673" w:rsidP="000C08D0">
      <w:pPr>
        <w:widowControl w:val="0"/>
        <w:numPr>
          <w:ilvl w:val="0"/>
          <w:numId w:val="11"/>
        </w:numPr>
        <w:tabs>
          <w:tab w:val="num" w:pos="720"/>
          <w:tab w:val="left" w:pos="1440"/>
        </w:tabs>
        <w:spacing w:after="120"/>
        <w:ind w:left="720"/>
        <w:jc w:val="both"/>
        <w:rPr>
          <w:b/>
          <w:bCs/>
        </w:rPr>
      </w:pPr>
      <w:r>
        <w:rPr>
          <w:b/>
          <w:bCs/>
        </w:rPr>
        <w:t>Discuss 2020 WEQ Annual Plan Item 8.a</w:t>
      </w:r>
    </w:p>
    <w:p w14:paraId="7976CBFF" w14:textId="4D757200" w:rsidR="0021191F" w:rsidRDefault="0021191F" w:rsidP="00431AEE">
      <w:pPr>
        <w:widowControl w:val="0"/>
        <w:tabs>
          <w:tab w:val="left" w:pos="1440"/>
        </w:tabs>
        <w:spacing w:after="120"/>
        <w:jc w:val="both"/>
        <w:rPr>
          <w:bCs/>
        </w:rPr>
      </w:pPr>
      <w:r>
        <w:rPr>
          <w:bCs/>
        </w:rPr>
        <w:t xml:space="preserve">Mr. Brooks stated that during the previous meeting, the general consensus of the participants was to move forward with the development of draft language </w:t>
      </w:r>
      <w:r w:rsidR="00311FA7">
        <w:rPr>
          <w:bCs/>
        </w:rPr>
        <w:t xml:space="preserve">to for standards to address manual time error correction.  The participants reviewed the </w:t>
      </w:r>
      <w:hyperlink r:id="rId10" w:history="1">
        <w:r w:rsidR="00311FA7" w:rsidRPr="004A07E3">
          <w:rPr>
            <w:rStyle w:val="Hyperlink"/>
            <w:bCs/>
          </w:rPr>
          <w:t>NERC Time Monitoring Reference Document</w:t>
        </w:r>
      </w:hyperlink>
      <w:r w:rsidR="00311FA7">
        <w:rPr>
          <w:bCs/>
        </w:rPr>
        <w:t xml:space="preserve"> to identify potential areas</w:t>
      </w:r>
      <w:r w:rsidR="004A07E3">
        <w:rPr>
          <w:bCs/>
        </w:rPr>
        <w:t xml:space="preserve"> that could be further supported by business practice standards.  Ms. Trum stated that </w:t>
      </w:r>
      <w:r w:rsidR="00AB31C5">
        <w:rPr>
          <w:bCs/>
        </w:rPr>
        <w:t>NERC staff had indicated to NAESB that the NERC Operating Committee has no intention to discontinue the maintenance of the NERC Time Monitoring Reference Document at this time.  She indicated that NAESB staff would continue to coordinate with NERC staff regarding revisions to the reference document so that any future updates can be considered by the WEQ BPS.</w:t>
      </w:r>
    </w:p>
    <w:p w14:paraId="3AB5045F" w14:textId="6C848487" w:rsidR="0007460B" w:rsidRDefault="00326F85" w:rsidP="00431AEE">
      <w:pPr>
        <w:widowControl w:val="0"/>
        <w:tabs>
          <w:tab w:val="left" w:pos="1440"/>
        </w:tabs>
        <w:spacing w:after="120"/>
        <w:jc w:val="both"/>
        <w:rPr>
          <w:bCs/>
        </w:rPr>
      </w:pPr>
      <w:r>
        <w:rPr>
          <w:bCs/>
        </w:rPr>
        <w:t>Mr. Brooks noted that the NERC Time Monitoring Reference Document indicates that each balancing authority is expected to participate in interconnection manual time error correction procedures.  Mr. Wood stated that the reference document does not mandate participation</w:t>
      </w:r>
      <w:r w:rsidR="002B3D87">
        <w:rPr>
          <w:bCs/>
        </w:rPr>
        <w:t xml:space="preserve"> in time error correction, there may not be a benefit to developing commercial standards to support the process.  Mr. Baker </w:t>
      </w:r>
      <w:r w:rsidR="005E61F6">
        <w:rPr>
          <w:bCs/>
        </w:rPr>
        <w:t xml:space="preserve">stated that while the NERC Time Monitoring Reference Document may not be mandatory, entities in both the Eastern Interconnection and Western Interconnection have agreed to continue participating in manual time error correction procedures.  He </w:t>
      </w:r>
      <w:r w:rsidR="004C4FB3">
        <w:rPr>
          <w:bCs/>
        </w:rPr>
        <w:t>stated that business practice standards are needed to ensure that when the manual time error process is utilized, it is done in an equitable manner</w:t>
      </w:r>
      <w:r w:rsidR="00A17738">
        <w:rPr>
          <w:bCs/>
        </w:rPr>
        <w:t xml:space="preserve"> and no single balancing authority </w:t>
      </w:r>
      <w:r w:rsidR="00B6425C">
        <w:rPr>
          <w:bCs/>
        </w:rPr>
        <w:t>disproportionately</w:t>
      </w:r>
      <w:r w:rsidR="00A17738">
        <w:rPr>
          <w:bCs/>
        </w:rPr>
        <w:t xml:space="preserve"> assumes an economic burden.</w:t>
      </w:r>
      <w:r w:rsidR="00B6425C">
        <w:rPr>
          <w:bCs/>
        </w:rPr>
        <w:t xml:space="preserve">  </w:t>
      </w:r>
    </w:p>
    <w:p w14:paraId="32DD2BA6" w14:textId="3336A058" w:rsidR="00B6425C" w:rsidRDefault="00B6425C" w:rsidP="00431AEE">
      <w:pPr>
        <w:widowControl w:val="0"/>
        <w:tabs>
          <w:tab w:val="left" w:pos="1440"/>
        </w:tabs>
        <w:spacing w:after="120"/>
        <w:jc w:val="both"/>
        <w:rPr>
          <w:bCs/>
        </w:rPr>
      </w:pPr>
      <w:r>
        <w:rPr>
          <w:bCs/>
        </w:rPr>
        <w:t xml:space="preserve">The participants reviewed Version 003.1 of the </w:t>
      </w:r>
      <w:hyperlink r:id="rId11" w:history="1">
        <w:r w:rsidRPr="0087776A">
          <w:rPr>
            <w:rStyle w:val="Hyperlink"/>
            <w:bCs/>
          </w:rPr>
          <w:t>WEQ-006 Manual Time Error Correction Business Practice Standards</w:t>
        </w:r>
      </w:hyperlink>
      <w:r>
        <w:rPr>
          <w:bCs/>
        </w:rPr>
        <w:t xml:space="preserve">, the version </w:t>
      </w:r>
      <w:r w:rsidR="0087776A">
        <w:rPr>
          <w:bCs/>
        </w:rPr>
        <w:t>incorporated by reference by FERC as part of FERC Order No. 676-I.  There was general agreement that elements from WEQ-006-1, WEQ-006-1.1, WEQ-006-3, WEQ-006-4, WEQ-006-5, WEQ-006</w:t>
      </w:r>
      <w:r w:rsidR="0049272A">
        <w:rPr>
          <w:bCs/>
        </w:rPr>
        <w:t xml:space="preserve">-8, WEQ-006-9, WEQ-006-10, WEQ-006-11, and WEQ-006-12 would likely need to be retained in new standards.  Ms. </w:t>
      </w:r>
      <w:proofErr w:type="spellStart"/>
      <w:r w:rsidR="0049272A">
        <w:rPr>
          <w:bCs/>
        </w:rPr>
        <w:t>Berdahl</w:t>
      </w:r>
      <w:proofErr w:type="spellEnd"/>
      <w:r w:rsidR="0049272A">
        <w:rPr>
          <w:bCs/>
        </w:rPr>
        <w:t xml:space="preserve"> stated that the language in WEQ-006-9 and WEQ-006-10 will need to be updated to reflect current processes.  The participants noted that WEQ-006-2, WEQ-006-6, and WEQ-006-7 appear </w:t>
      </w:r>
      <w:r w:rsidR="001D3E9C">
        <w:rPr>
          <w:bCs/>
        </w:rPr>
        <w:t>to overlap with requirements included in the NERC Time Monitoring Reference Document and should be reviewed for elements that are needed to complement the NERC document.</w:t>
      </w:r>
    </w:p>
    <w:p w14:paraId="49EB4801" w14:textId="5E7E1484" w:rsidR="00817FC0" w:rsidRDefault="001D3E9C" w:rsidP="00431AEE">
      <w:pPr>
        <w:widowControl w:val="0"/>
        <w:tabs>
          <w:tab w:val="left" w:pos="1440"/>
        </w:tabs>
        <w:spacing w:after="120"/>
        <w:jc w:val="both"/>
        <w:rPr>
          <w:bCs/>
        </w:rPr>
      </w:pPr>
      <w:r>
        <w:rPr>
          <w:bCs/>
        </w:rPr>
        <w:lastRenderedPageBreak/>
        <w:t>Mr. Wood took an action item to develop draft language for the subcommittee to consider during its next meeting.</w:t>
      </w:r>
    </w:p>
    <w:p w14:paraId="476F6935" w14:textId="6B90DC94" w:rsidR="00A449CD" w:rsidRDefault="00A449CD" w:rsidP="001346BB">
      <w:pPr>
        <w:widowControl w:val="0"/>
        <w:numPr>
          <w:ilvl w:val="0"/>
          <w:numId w:val="11"/>
        </w:numPr>
        <w:tabs>
          <w:tab w:val="num" w:pos="720"/>
          <w:tab w:val="left" w:pos="1440"/>
        </w:tabs>
        <w:spacing w:after="120"/>
        <w:ind w:left="720"/>
        <w:jc w:val="both"/>
        <w:rPr>
          <w:b/>
          <w:bCs/>
        </w:rPr>
      </w:pPr>
      <w:r>
        <w:rPr>
          <w:b/>
          <w:bCs/>
        </w:rPr>
        <w:t>Discuss Standards Request R20</w:t>
      </w:r>
      <w:r w:rsidR="00744101">
        <w:rPr>
          <w:b/>
          <w:bCs/>
        </w:rPr>
        <w:t>0</w:t>
      </w:r>
      <w:r>
        <w:rPr>
          <w:b/>
          <w:bCs/>
        </w:rPr>
        <w:t>08</w:t>
      </w:r>
    </w:p>
    <w:p w14:paraId="03596422" w14:textId="191AFC6A" w:rsidR="001D3E9C" w:rsidRDefault="00744101" w:rsidP="001D3E9C">
      <w:pPr>
        <w:widowControl w:val="0"/>
        <w:tabs>
          <w:tab w:val="left" w:pos="1440"/>
        </w:tabs>
        <w:spacing w:after="120"/>
        <w:jc w:val="both"/>
      </w:pPr>
      <w:r>
        <w:t xml:space="preserve">Mr. Brooks asked Mr. Phillips to review </w:t>
      </w:r>
      <w:hyperlink r:id="rId12" w:history="1">
        <w:r w:rsidRPr="00744101">
          <w:rPr>
            <w:rStyle w:val="Hyperlink"/>
          </w:rPr>
          <w:t>Standards Request R20008</w:t>
        </w:r>
      </w:hyperlink>
      <w:r>
        <w:t>.  Mr. Phillips stated that NERC recently updated its Dynamic Transfer Reference Document</w:t>
      </w:r>
      <w:r w:rsidR="00A50A79">
        <w:t>.  As part of these changes, NERC revised the equation for Area Control Error (ACE).  The standards request is to review the modifications made by NERC and determine if the ACE equations included as part of WEQ-005 Area Control Error Equation Special Cases Business Practice Standards also need to be updat</w:t>
      </w:r>
      <w:r w:rsidR="00C40A36">
        <w:t>ed.  Additionally, the request proposes that the business practice standards may also need to be revised for consistency with the NERC documentation treatment of joint operating units.</w:t>
      </w:r>
      <w:r w:rsidR="001F44DB">
        <w:t xml:space="preserve">  </w:t>
      </w:r>
    </w:p>
    <w:p w14:paraId="3B5220A3" w14:textId="07D3FE62" w:rsidR="001F44DB" w:rsidRPr="001D3E9C" w:rsidRDefault="001F44DB" w:rsidP="001D3E9C">
      <w:pPr>
        <w:widowControl w:val="0"/>
        <w:tabs>
          <w:tab w:val="left" w:pos="1440"/>
        </w:tabs>
        <w:spacing w:after="120"/>
        <w:jc w:val="both"/>
      </w:pPr>
      <w:r>
        <w:t>The participants agreed to continue discussion during the next meeting.</w:t>
      </w:r>
    </w:p>
    <w:p w14:paraId="50155E89" w14:textId="522097E1" w:rsidR="0026341B" w:rsidRDefault="0026341B" w:rsidP="001346BB">
      <w:pPr>
        <w:widowControl w:val="0"/>
        <w:numPr>
          <w:ilvl w:val="0"/>
          <w:numId w:val="11"/>
        </w:numPr>
        <w:tabs>
          <w:tab w:val="num" w:pos="720"/>
          <w:tab w:val="left" w:pos="1440"/>
        </w:tabs>
        <w:spacing w:after="120"/>
        <w:ind w:left="720"/>
        <w:jc w:val="both"/>
        <w:rPr>
          <w:b/>
          <w:bCs/>
        </w:rPr>
      </w:pPr>
      <w:r>
        <w:rPr>
          <w:b/>
          <w:bCs/>
        </w:rPr>
        <w:t>Next Steps/Review Action Items</w:t>
      </w:r>
    </w:p>
    <w:p w14:paraId="5ED899D1" w14:textId="01521586" w:rsidR="00E55A1E" w:rsidRDefault="00EC2E8F" w:rsidP="001346BB">
      <w:pPr>
        <w:widowControl w:val="0"/>
        <w:tabs>
          <w:tab w:val="left" w:pos="1440"/>
        </w:tabs>
        <w:spacing w:after="120"/>
        <w:jc w:val="both"/>
        <w:rPr>
          <w:bCs/>
        </w:rPr>
      </w:pPr>
      <w:r>
        <w:rPr>
          <w:bCs/>
        </w:rPr>
        <w:t>Ms. Trum will work with the subcommittee co-chairs to schedule the next meeting of the subcommittee.</w:t>
      </w:r>
    </w:p>
    <w:p w14:paraId="3691BDEB" w14:textId="77777777" w:rsidR="00171CE0" w:rsidRDefault="00C44C62" w:rsidP="00FE27AA">
      <w:pPr>
        <w:widowControl w:val="0"/>
        <w:numPr>
          <w:ilvl w:val="0"/>
          <w:numId w:val="11"/>
        </w:numPr>
        <w:tabs>
          <w:tab w:val="num" w:pos="720"/>
          <w:tab w:val="left" w:pos="1440"/>
        </w:tabs>
        <w:spacing w:after="120"/>
        <w:ind w:left="0" w:firstLine="0"/>
        <w:jc w:val="both"/>
        <w:rPr>
          <w:b/>
          <w:bCs/>
        </w:rPr>
      </w:pPr>
      <w:r w:rsidRPr="00A651AC">
        <w:rPr>
          <w:b/>
          <w:bCs/>
        </w:rPr>
        <w:t>Adjourn</w:t>
      </w:r>
    </w:p>
    <w:p w14:paraId="102FB5CB" w14:textId="646A9CE6"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 xml:space="preserve">at </w:t>
      </w:r>
      <w:r w:rsidR="0080541B">
        <w:rPr>
          <w:bCs/>
        </w:rPr>
        <w:t>2:</w:t>
      </w:r>
      <w:r w:rsidR="00C40A36">
        <w:rPr>
          <w:bCs/>
        </w:rPr>
        <w:t>30</w:t>
      </w:r>
      <w:r w:rsidR="0080541B">
        <w:rPr>
          <w:bCs/>
        </w:rPr>
        <w:t xml:space="preserve"> PM</w:t>
      </w:r>
      <w:r w:rsidR="00FE27AA">
        <w:rPr>
          <w:bCs/>
        </w:rPr>
        <w:t xml:space="preserve"> Central </w:t>
      </w:r>
      <w:r w:rsidR="00C40A36">
        <w:rPr>
          <w:bCs/>
        </w:rPr>
        <w:t>by consensus.</w:t>
      </w:r>
    </w:p>
    <w:p w14:paraId="115DE2EC" w14:textId="77777777" w:rsidR="00492BAD" w:rsidRPr="00700781" w:rsidRDefault="00C44C62" w:rsidP="002C3B25">
      <w:pPr>
        <w:keepNext/>
        <w:keepLines/>
        <w:widowControl w:val="0"/>
        <w:numPr>
          <w:ilvl w:val="0"/>
          <w:numId w:val="11"/>
        </w:numPr>
        <w:tabs>
          <w:tab w:val="num" w:pos="720"/>
          <w:tab w:val="left" w:pos="1440"/>
        </w:tabs>
        <w:spacing w:before="120"/>
        <w:ind w:left="0" w:firstLine="0"/>
        <w:jc w:val="both"/>
        <w:rPr>
          <w:b/>
          <w:bCs/>
        </w:rPr>
      </w:pPr>
      <w:r w:rsidRPr="00A651AC">
        <w:rPr>
          <w:b/>
          <w:bCs/>
        </w:rPr>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1262CB">
        <w:tc>
          <w:tcPr>
            <w:tcW w:w="1998" w:type="dxa"/>
            <w:tcMar>
              <w:top w:w="0" w:type="dxa"/>
              <w:left w:w="108" w:type="dxa"/>
              <w:bottom w:w="0" w:type="dxa"/>
              <w:right w:w="108" w:type="dxa"/>
            </w:tcMar>
            <w:hideMark/>
          </w:tcPr>
          <w:p w14:paraId="59D737B9" w14:textId="77777777" w:rsidR="00BE24C3" w:rsidRPr="003A33E1" w:rsidRDefault="00BE24C3" w:rsidP="002C3B25">
            <w:pPr>
              <w:keepNext/>
              <w:keepLines/>
              <w:spacing w:before="120"/>
              <w:rPr>
                <w:rFonts w:ascii="Calibri" w:eastAsiaTheme="minorHAnsi" w:hAnsi="Calibri" w:cs="Calibri"/>
                <w:sz w:val="22"/>
                <w:szCs w:val="22"/>
              </w:rPr>
            </w:pPr>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2C3B25">
            <w:pPr>
              <w:keepNext/>
              <w:keepLines/>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2C3B25">
            <w:pPr>
              <w:keepNext/>
              <w:keepLines/>
              <w:spacing w:before="120"/>
              <w:rPr>
                <w:rFonts w:ascii="Calibri" w:eastAsiaTheme="minorHAnsi" w:hAnsi="Calibri" w:cs="Calibri"/>
                <w:sz w:val="22"/>
                <w:szCs w:val="22"/>
              </w:rPr>
            </w:pPr>
            <w:r w:rsidRPr="003A33E1">
              <w:rPr>
                <w:b/>
                <w:bCs/>
              </w:rPr>
              <w:t>Organization</w:t>
            </w:r>
          </w:p>
        </w:tc>
      </w:tr>
      <w:tr w:rsidR="0080541B" w:rsidRPr="00286562" w14:paraId="48A529CC" w14:textId="77777777" w:rsidTr="001262CB">
        <w:tc>
          <w:tcPr>
            <w:tcW w:w="1998" w:type="dxa"/>
            <w:tcMar>
              <w:top w:w="0" w:type="dxa"/>
              <w:left w:w="108" w:type="dxa"/>
              <w:bottom w:w="0" w:type="dxa"/>
              <w:right w:w="108" w:type="dxa"/>
            </w:tcMar>
          </w:tcPr>
          <w:p w14:paraId="244F70C3" w14:textId="753A6D6B" w:rsidR="0080541B" w:rsidRPr="001F44DB" w:rsidRDefault="0080541B" w:rsidP="002C3B25">
            <w:pPr>
              <w:keepNext/>
              <w:keepLines/>
              <w:spacing w:before="120"/>
              <w:rPr>
                <w:bCs/>
              </w:rPr>
            </w:pPr>
            <w:r w:rsidRPr="001F44DB">
              <w:rPr>
                <w:bCs/>
              </w:rPr>
              <w:t>Daniel</w:t>
            </w:r>
          </w:p>
        </w:tc>
        <w:tc>
          <w:tcPr>
            <w:tcW w:w="3240" w:type="dxa"/>
            <w:tcMar>
              <w:top w:w="0" w:type="dxa"/>
              <w:left w:w="108" w:type="dxa"/>
              <w:bottom w:w="0" w:type="dxa"/>
              <w:right w:w="108" w:type="dxa"/>
            </w:tcMar>
          </w:tcPr>
          <w:p w14:paraId="16A5A7BF" w14:textId="650F1197" w:rsidR="0080541B" w:rsidRPr="001F44DB" w:rsidRDefault="0080541B" w:rsidP="002C3B25">
            <w:pPr>
              <w:keepNext/>
              <w:keepLines/>
              <w:spacing w:before="120"/>
              <w:rPr>
                <w:bCs/>
              </w:rPr>
            </w:pPr>
            <w:r w:rsidRPr="001F44DB">
              <w:rPr>
                <w:bCs/>
              </w:rPr>
              <w:t>Baker</w:t>
            </w:r>
          </w:p>
        </w:tc>
        <w:tc>
          <w:tcPr>
            <w:tcW w:w="3870" w:type="dxa"/>
            <w:tcMar>
              <w:top w:w="0" w:type="dxa"/>
              <w:left w:w="108" w:type="dxa"/>
              <w:bottom w:w="0" w:type="dxa"/>
              <w:right w:w="108" w:type="dxa"/>
            </w:tcMar>
          </w:tcPr>
          <w:p w14:paraId="6C20FD60" w14:textId="3ADB8535" w:rsidR="0080541B" w:rsidRPr="001F44DB" w:rsidRDefault="00E041E6" w:rsidP="002C3B25">
            <w:pPr>
              <w:keepNext/>
              <w:keepLines/>
              <w:spacing w:before="120"/>
              <w:rPr>
                <w:bCs/>
              </w:rPr>
            </w:pPr>
            <w:r>
              <w:rPr>
                <w:bCs/>
              </w:rPr>
              <w:t>SPP</w:t>
            </w:r>
          </w:p>
        </w:tc>
      </w:tr>
      <w:tr w:rsidR="002C3B25" w:rsidRPr="00286562" w14:paraId="0F6906AA" w14:textId="77777777" w:rsidTr="001262CB">
        <w:tc>
          <w:tcPr>
            <w:tcW w:w="1998" w:type="dxa"/>
            <w:tcMar>
              <w:top w:w="0" w:type="dxa"/>
              <w:left w:w="108" w:type="dxa"/>
              <w:bottom w:w="0" w:type="dxa"/>
              <w:right w:w="108" w:type="dxa"/>
            </w:tcMar>
          </w:tcPr>
          <w:p w14:paraId="7A461579" w14:textId="42C10955" w:rsidR="002C3B25" w:rsidRPr="001F44DB" w:rsidRDefault="002C3B25" w:rsidP="002C3B25">
            <w:pPr>
              <w:keepNext/>
              <w:keepLines/>
              <w:spacing w:before="120"/>
              <w:rPr>
                <w:bCs/>
              </w:rPr>
            </w:pPr>
            <w:r w:rsidRPr="001F44DB">
              <w:rPr>
                <w:bCs/>
              </w:rPr>
              <w:t>Rebecca</w:t>
            </w:r>
          </w:p>
        </w:tc>
        <w:tc>
          <w:tcPr>
            <w:tcW w:w="3240" w:type="dxa"/>
            <w:tcMar>
              <w:top w:w="0" w:type="dxa"/>
              <w:left w:w="108" w:type="dxa"/>
              <w:bottom w:w="0" w:type="dxa"/>
              <w:right w:w="108" w:type="dxa"/>
            </w:tcMar>
          </w:tcPr>
          <w:p w14:paraId="6DB2B452" w14:textId="7EB31EA1" w:rsidR="002C3B25" w:rsidRPr="001F44DB" w:rsidRDefault="002C3B25" w:rsidP="002C3B25">
            <w:pPr>
              <w:keepNext/>
              <w:keepLines/>
              <w:spacing w:before="120"/>
              <w:rPr>
                <w:bCs/>
              </w:rPr>
            </w:pPr>
            <w:proofErr w:type="spellStart"/>
            <w:r w:rsidRPr="001F44DB">
              <w:rPr>
                <w:bCs/>
              </w:rPr>
              <w:t>Berdahl</w:t>
            </w:r>
            <w:proofErr w:type="spellEnd"/>
          </w:p>
        </w:tc>
        <w:tc>
          <w:tcPr>
            <w:tcW w:w="3870" w:type="dxa"/>
            <w:tcMar>
              <w:top w:w="0" w:type="dxa"/>
              <w:left w:w="108" w:type="dxa"/>
              <w:bottom w:w="0" w:type="dxa"/>
              <w:right w:w="108" w:type="dxa"/>
            </w:tcMar>
          </w:tcPr>
          <w:p w14:paraId="7BBCA73F" w14:textId="1AF4ECA3" w:rsidR="002C3B25" w:rsidRPr="001F44DB" w:rsidRDefault="002C3B25" w:rsidP="002C3B25">
            <w:pPr>
              <w:keepNext/>
              <w:keepLines/>
              <w:spacing w:before="120"/>
              <w:rPr>
                <w:bCs/>
              </w:rPr>
            </w:pPr>
            <w:r w:rsidRPr="001F44DB">
              <w:rPr>
                <w:bCs/>
              </w:rPr>
              <w:t>BPA</w:t>
            </w:r>
          </w:p>
        </w:tc>
      </w:tr>
      <w:tr w:rsidR="001262CB" w:rsidRPr="00286562" w14:paraId="49600B03" w14:textId="77777777" w:rsidTr="001262CB">
        <w:tc>
          <w:tcPr>
            <w:tcW w:w="1998" w:type="dxa"/>
            <w:tcMar>
              <w:top w:w="0" w:type="dxa"/>
              <w:left w:w="108" w:type="dxa"/>
              <w:bottom w:w="0" w:type="dxa"/>
              <w:right w:w="108" w:type="dxa"/>
            </w:tcMar>
          </w:tcPr>
          <w:p w14:paraId="5B3A4ABF" w14:textId="0DB8A484" w:rsidR="001262CB" w:rsidRPr="00E041E6" w:rsidRDefault="001262CB" w:rsidP="002C3B25">
            <w:pPr>
              <w:keepNext/>
              <w:keepLines/>
              <w:spacing w:before="120"/>
              <w:rPr>
                <w:bCs/>
              </w:rPr>
            </w:pPr>
            <w:r w:rsidRPr="00E041E6">
              <w:rPr>
                <w:bCs/>
              </w:rPr>
              <w:t>Dick</w:t>
            </w:r>
          </w:p>
        </w:tc>
        <w:tc>
          <w:tcPr>
            <w:tcW w:w="3240" w:type="dxa"/>
            <w:tcMar>
              <w:top w:w="0" w:type="dxa"/>
              <w:left w:w="108" w:type="dxa"/>
              <w:bottom w:w="0" w:type="dxa"/>
              <w:right w:w="108" w:type="dxa"/>
            </w:tcMar>
          </w:tcPr>
          <w:p w14:paraId="66526677" w14:textId="6A849747" w:rsidR="001262CB" w:rsidRPr="00E041E6" w:rsidRDefault="001262CB" w:rsidP="002C3B25">
            <w:pPr>
              <w:keepNext/>
              <w:keepLines/>
              <w:spacing w:before="120"/>
              <w:rPr>
                <w:bCs/>
              </w:rPr>
            </w:pPr>
            <w:r w:rsidRPr="00E041E6">
              <w:rPr>
                <w:bCs/>
              </w:rPr>
              <w:t>Brooks</w:t>
            </w:r>
          </w:p>
        </w:tc>
        <w:tc>
          <w:tcPr>
            <w:tcW w:w="3870" w:type="dxa"/>
            <w:tcMar>
              <w:top w:w="0" w:type="dxa"/>
              <w:left w:w="108" w:type="dxa"/>
              <w:bottom w:w="0" w:type="dxa"/>
              <w:right w:w="108" w:type="dxa"/>
            </w:tcMar>
          </w:tcPr>
          <w:p w14:paraId="0231BE59" w14:textId="16C633CB" w:rsidR="001262CB" w:rsidRPr="00E041E6" w:rsidRDefault="001262CB" w:rsidP="002C3B25">
            <w:pPr>
              <w:keepNext/>
              <w:keepLines/>
              <w:spacing w:before="120"/>
              <w:rPr>
                <w:bCs/>
              </w:rPr>
            </w:pPr>
            <w:r w:rsidRPr="00E041E6">
              <w:rPr>
                <w:bCs/>
              </w:rPr>
              <w:t xml:space="preserve">Reliable Energy Analytics </w:t>
            </w:r>
          </w:p>
        </w:tc>
      </w:tr>
      <w:tr w:rsidR="00E041E6" w:rsidRPr="00286562" w14:paraId="5920BFEF" w14:textId="77777777" w:rsidTr="001262CB">
        <w:tc>
          <w:tcPr>
            <w:tcW w:w="1998" w:type="dxa"/>
            <w:tcMar>
              <w:top w:w="0" w:type="dxa"/>
              <w:left w:w="108" w:type="dxa"/>
              <w:bottom w:w="0" w:type="dxa"/>
              <w:right w:w="108" w:type="dxa"/>
            </w:tcMar>
          </w:tcPr>
          <w:p w14:paraId="45B5CD2F" w14:textId="6C2E69F1" w:rsidR="00E041E6" w:rsidRPr="00E041E6" w:rsidRDefault="00E041E6" w:rsidP="002C3B25">
            <w:pPr>
              <w:keepNext/>
              <w:keepLines/>
              <w:spacing w:before="120"/>
              <w:rPr>
                <w:bCs/>
              </w:rPr>
            </w:pPr>
            <w:r w:rsidRPr="00E041E6">
              <w:rPr>
                <w:bCs/>
              </w:rPr>
              <w:t>Joe</w:t>
            </w:r>
          </w:p>
        </w:tc>
        <w:tc>
          <w:tcPr>
            <w:tcW w:w="3240" w:type="dxa"/>
            <w:tcMar>
              <w:top w:w="0" w:type="dxa"/>
              <w:left w:w="108" w:type="dxa"/>
              <w:bottom w:w="0" w:type="dxa"/>
              <w:right w:w="108" w:type="dxa"/>
            </w:tcMar>
          </w:tcPr>
          <w:p w14:paraId="6A8D6747" w14:textId="766D8113" w:rsidR="00E041E6" w:rsidRPr="00E041E6" w:rsidRDefault="00E041E6" w:rsidP="002C3B25">
            <w:pPr>
              <w:keepNext/>
              <w:keepLines/>
              <w:spacing w:before="120"/>
              <w:rPr>
                <w:bCs/>
              </w:rPr>
            </w:pPr>
            <w:r w:rsidRPr="00E041E6">
              <w:rPr>
                <w:bCs/>
              </w:rPr>
              <w:t>Ciabattoni</w:t>
            </w:r>
          </w:p>
        </w:tc>
        <w:tc>
          <w:tcPr>
            <w:tcW w:w="3870" w:type="dxa"/>
            <w:tcMar>
              <w:top w:w="0" w:type="dxa"/>
              <w:left w:w="108" w:type="dxa"/>
              <w:bottom w:w="0" w:type="dxa"/>
              <w:right w:w="108" w:type="dxa"/>
            </w:tcMar>
          </w:tcPr>
          <w:p w14:paraId="4DBFFB83" w14:textId="789975E6" w:rsidR="00E041E6" w:rsidRPr="00E041E6" w:rsidRDefault="00E041E6" w:rsidP="002C3B25">
            <w:pPr>
              <w:keepNext/>
              <w:keepLines/>
              <w:spacing w:before="120"/>
              <w:rPr>
                <w:bCs/>
              </w:rPr>
            </w:pPr>
            <w:r w:rsidRPr="00E041E6">
              <w:rPr>
                <w:bCs/>
              </w:rPr>
              <w:t>PJM</w:t>
            </w:r>
          </w:p>
        </w:tc>
      </w:tr>
      <w:tr w:rsidR="00E041E6" w:rsidRPr="00286562" w14:paraId="03C47DCA" w14:textId="77777777" w:rsidTr="001262CB">
        <w:tc>
          <w:tcPr>
            <w:tcW w:w="1998" w:type="dxa"/>
            <w:tcMar>
              <w:top w:w="0" w:type="dxa"/>
              <w:left w:w="108" w:type="dxa"/>
              <w:bottom w:w="0" w:type="dxa"/>
              <w:right w:w="108" w:type="dxa"/>
            </w:tcMar>
          </w:tcPr>
          <w:p w14:paraId="64C4AC82" w14:textId="0E2E5896" w:rsidR="00E041E6" w:rsidRPr="00E041E6" w:rsidRDefault="00E041E6" w:rsidP="002C3B25">
            <w:pPr>
              <w:keepNext/>
              <w:keepLines/>
              <w:spacing w:before="120"/>
              <w:rPr>
                <w:bCs/>
              </w:rPr>
            </w:pPr>
            <w:r w:rsidRPr="00E041E6">
              <w:rPr>
                <w:bCs/>
              </w:rPr>
              <w:t>Patrick</w:t>
            </w:r>
          </w:p>
        </w:tc>
        <w:tc>
          <w:tcPr>
            <w:tcW w:w="3240" w:type="dxa"/>
            <w:tcMar>
              <w:top w:w="0" w:type="dxa"/>
              <w:left w:w="108" w:type="dxa"/>
              <w:bottom w:w="0" w:type="dxa"/>
              <w:right w:w="108" w:type="dxa"/>
            </w:tcMar>
          </w:tcPr>
          <w:p w14:paraId="681AF242" w14:textId="1A6C3354" w:rsidR="00E041E6" w:rsidRPr="00E041E6" w:rsidRDefault="00E041E6" w:rsidP="002C3B25">
            <w:pPr>
              <w:keepNext/>
              <w:keepLines/>
              <w:spacing w:before="120"/>
              <w:rPr>
                <w:bCs/>
              </w:rPr>
            </w:pPr>
            <w:r w:rsidRPr="00E041E6">
              <w:rPr>
                <w:bCs/>
              </w:rPr>
              <w:t>Foley</w:t>
            </w:r>
          </w:p>
        </w:tc>
        <w:tc>
          <w:tcPr>
            <w:tcW w:w="3870" w:type="dxa"/>
            <w:tcMar>
              <w:top w:w="0" w:type="dxa"/>
              <w:left w:w="108" w:type="dxa"/>
              <w:bottom w:w="0" w:type="dxa"/>
              <w:right w:w="108" w:type="dxa"/>
            </w:tcMar>
          </w:tcPr>
          <w:p w14:paraId="6CCCB18E" w14:textId="5BBF73E4" w:rsidR="00E041E6" w:rsidRPr="00E041E6" w:rsidRDefault="00E041E6" w:rsidP="002C3B25">
            <w:pPr>
              <w:keepNext/>
              <w:keepLines/>
              <w:spacing w:before="120"/>
              <w:rPr>
                <w:bCs/>
              </w:rPr>
            </w:pPr>
            <w:r w:rsidRPr="00E041E6">
              <w:rPr>
                <w:bCs/>
              </w:rPr>
              <w:t>NV Energy</w:t>
            </w:r>
          </w:p>
        </w:tc>
      </w:tr>
      <w:tr w:rsidR="004F0487" w:rsidRPr="00286562" w14:paraId="007F0E9A" w14:textId="77777777" w:rsidTr="001262CB">
        <w:tc>
          <w:tcPr>
            <w:tcW w:w="1998" w:type="dxa"/>
            <w:tcMar>
              <w:top w:w="0" w:type="dxa"/>
              <w:left w:w="108" w:type="dxa"/>
              <w:bottom w:w="0" w:type="dxa"/>
              <w:right w:w="108" w:type="dxa"/>
            </w:tcMar>
          </w:tcPr>
          <w:p w14:paraId="5F4F2CDB" w14:textId="42AECF3A" w:rsidR="004F0487" w:rsidRPr="00E041E6" w:rsidRDefault="004F0487" w:rsidP="002C3B25">
            <w:pPr>
              <w:keepNext/>
              <w:keepLines/>
              <w:spacing w:before="120"/>
              <w:rPr>
                <w:bCs/>
              </w:rPr>
            </w:pPr>
            <w:r w:rsidRPr="00E041E6">
              <w:rPr>
                <w:bCs/>
              </w:rPr>
              <w:t>Cory</w:t>
            </w:r>
          </w:p>
        </w:tc>
        <w:tc>
          <w:tcPr>
            <w:tcW w:w="3240" w:type="dxa"/>
            <w:tcMar>
              <w:top w:w="0" w:type="dxa"/>
              <w:left w:w="108" w:type="dxa"/>
              <w:bottom w:w="0" w:type="dxa"/>
              <w:right w:w="108" w:type="dxa"/>
            </w:tcMar>
          </w:tcPr>
          <w:p w14:paraId="7B78C3CB" w14:textId="41FA86C2" w:rsidR="004F0487" w:rsidRPr="00E041E6" w:rsidRDefault="004F0487" w:rsidP="002C3B25">
            <w:pPr>
              <w:keepNext/>
              <w:keepLines/>
              <w:spacing w:before="120"/>
              <w:rPr>
                <w:bCs/>
              </w:rPr>
            </w:pPr>
            <w:proofErr w:type="spellStart"/>
            <w:r w:rsidRPr="00E041E6">
              <w:rPr>
                <w:bCs/>
              </w:rPr>
              <w:t>Herbolsheimer</w:t>
            </w:r>
            <w:proofErr w:type="spellEnd"/>
          </w:p>
        </w:tc>
        <w:tc>
          <w:tcPr>
            <w:tcW w:w="3870" w:type="dxa"/>
            <w:tcMar>
              <w:top w:w="0" w:type="dxa"/>
              <w:left w:w="108" w:type="dxa"/>
              <w:bottom w:w="0" w:type="dxa"/>
              <w:right w:w="108" w:type="dxa"/>
            </w:tcMar>
          </w:tcPr>
          <w:p w14:paraId="62FC34B6" w14:textId="3FBC356E" w:rsidR="004F0487" w:rsidRPr="00E041E6" w:rsidRDefault="004F0487" w:rsidP="002C3B25">
            <w:pPr>
              <w:keepNext/>
              <w:keepLines/>
              <w:spacing w:before="120"/>
              <w:rPr>
                <w:bCs/>
              </w:rPr>
            </w:pPr>
            <w:r w:rsidRPr="00E041E6">
              <w:rPr>
                <w:bCs/>
              </w:rPr>
              <w:t>NV Energy</w:t>
            </w:r>
          </w:p>
        </w:tc>
      </w:tr>
      <w:tr w:rsidR="00E041E6" w:rsidRPr="00286562" w14:paraId="1AEBF4E9" w14:textId="77777777" w:rsidTr="001262CB">
        <w:tc>
          <w:tcPr>
            <w:tcW w:w="1998" w:type="dxa"/>
            <w:tcMar>
              <w:top w:w="0" w:type="dxa"/>
              <w:left w:w="108" w:type="dxa"/>
              <w:bottom w:w="0" w:type="dxa"/>
              <w:right w:w="108" w:type="dxa"/>
            </w:tcMar>
          </w:tcPr>
          <w:p w14:paraId="5FB854DA" w14:textId="7046A4C6" w:rsidR="00E041E6" w:rsidRDefault="00E041E6" w:rsidP="002C3B25">
            <w:pPr>
              <w:keepNext/>
              <w:keepLines/>
              <w:spacing w:before="120"/>
              <w:rPr>
                <w:bCs/>
              </w:rPr>
            </w:pPr>
            <w:r>
              <w:rPr>
                <w:bCs/>
              </w:rPr>
              <w:t>Jo</w:t>
            </w:r>
          </w:p>
        </w:tc>
        <w:tc>
          <w:tcPr>
            <w:tcW w:w="3240" w:type="dxa"/>
            <w:tcMar>
              <w:top w:w="0" w:type="dxa"/>
              <w:left w:w="108" w:type="dxa"/>
              <w:bottom w:w="0" w:type="dxa"/>
              <w:right w:w="108" w:type="dxa"/>
            </w:tcMar>
          </w:tcPr>
          <w:p w14:paraId="3D9C23C9" w14:textId="696585F8" w:rsidR="00E041E6" w:rsidRDefault="00E041E6" w:rsidP="002C3B25">
            <w:pPr>
              <w:keepNext/>
              <w:keepLines/>
              <w:spacing w:before="120"/>
              <w:rPr>
                <w:bCs/>
              </w:rPr>
            </w:pPr>
            <w:r>
              <w:rPr>
                <w:bCs/>
              </w:rPr>
              <w:t>Johnson</w:t>
            </w:r>
          </w:p>
        </w:tc>
        <w:tc>
          <w:tcPr>
            <w:tcW w:w="3870" w:type="dxa"/>
            <w:tcMar>
              <w:top w:w="0" w:type="dxa"/>
              <w:left w:w="108" w:type="dxa"/>
              <w:bottom w:w="0" w:type="dxa"/>
              <w:right w:w="108" w:type="dxa"/>
            </w:tcMar>
          </w:tcPr>
          <w:p w14:paraId="2A15A1C6" w14:textId="6C859A23" w:rsidR="00E041E6" w:rsidRDefault="00E041E6" w:rsidP="002C3B25">
            <w:pPr>
              <w:keepNext/>
              <w:keepLines/>
              <w:spacing w:before="120"/>
              <w:rPr>
                <w:bCs/>
              </w:rPr>
            </w:pPr>
            <w:r>
              <w:rPr>
                <w:bCs/>
              </w:rPr>
              <w:t>Portland General Electric</w:t>
            </w:r>
          </w:p>
        </w:tc>
      </w:tr>
      <w:tr w:rsidR="00134F9E" w:rsidRPr="00286562" w14:paraId="55FDE219" w14:textId="77777777" w:rsidTr="001262CB">
        <w:tc>
          <w:tcPr>
            <w:tcW w:w="1998" w:type="dxa"/>
            <w:tcMar>
              <w:top w:w="0" w:type="dxa"/>
              <w:left w:w="108" w:type="dxa"/>
              <w:bottom w:w="0" w:type="dxa"/>
              <w:right w:w="108" w:type="dxa"/>
            </w:tcMar>
          </w:tcPr>
          <w:p w14:paraId="224B3834" w14:textId="6E903062" w:rsidR="00134F9E" w:rsidRPr="00134F9E" w:rsidRDefault="00134F9E" w:rsidP="002C3B25">
            <w:pPr>
              <w:keepNext/>
              <w:keepLines/>
              <w:spacing w:before="120"/>
              <w:rPr>
                <w:bCs/>
              </w:rPr>
            </w:pPr>
            <w:r>
              <w:rPr>
                <w:bCs/>
              </w:rPr>
              <w:t>Rebecca</w:t>
            </w:r>
          </w:p>
        </w:tc>
        <w:tc>
          <w:tcPr>
            <w:tcW w:w="3240" w:type="dxa"/>
            <w:tcMar>
              <w:top w:w="0" w:type="dxa"/>
              <w:left w:w="108" w:type="dxa"/>
              <w:bottom w:w="0" w:type="dxa"/>
              <w:right w:w="108" w:type="dxa"/>
            </w:tcMar>
          </w:tcPr>
          <w:p w14:paraId="3AB7D565" w14:textId="625A4079" w:rsidR="00134F9E" w:rsidRPr="00134F9E" w:rsidRDefault="00134F9E" w:rsidP="002C3B25">
            <w:pPr>
              <w:keepNext/>
              <w:keepLines/>
              <w:spacing w:before="120"/>
              <w:rPr>
                <w:bCs/>
              </w:rPr>
            </w:pPr>
            <w:r>
              <w:rPr>
                <w:bCs/>
              </w:rPr>
              <w:t>Johnson</w:t>
            </w:r>
          </w:p>
        </w:tc>
        <w:tc>
          <w:tcPr>
            <w:tcW w:w="3870" w:type="dxa"/>
            <w:tcMar>
              <w:top w:w="0" w:type="dxa"/>
              <w:left w:w="108" w:type="dxa"/>
              <w:bottom w:w="0" w:type="dxa"/>
              <w:right w:w="108" w:type="dxa"/>
            </w:tcMar>
          </w:tcPr>
          <w:p w14:paraId="39824781" w14:textId="4B734DF0" w:rsidR="00134F9E" w:rsidRPr="00134F9E" w:rsidRDefault="00134F9E" w:rsidP="002C3B25">
            <w:pPr>
              <w:keepNext/>
              <w:keepLines/>
              <w:spacing w:before="120"/>
              <w:rPr>
                <w:bCs/>
              </w:rPr>
            </w:pPr>
            <w:r>
              <w:rPr>
                <w:bCs/>
              </w:rPr>
              <w:t>WAPA</w:t>
            </w:r>
          </w:p>
        </w:tc>
      </w:tr>
      <w:tr w:rsidR="004C778D" w:rsidRPr="00286562" w14:paraId="14B181D4" w14:textId="77777777" w:rsidTr="001262CB">
        <w:tc>
          <w:tcPr>
            <w:tcW w:w="1998" w:type="dxa"/>
            <w:tcMar>
              <w:top w:w="0" w:type="dxa"/>
              <w:left w:w="108" w:type="dxa"/>
              <w:bottom w:w="0" w:type="dxa"/>
              <w:right w:w="108" w:type="dxa"/>
            </w:tcMar>
          </w:tcPr>
          <w:p w14:paraId="5AA963F9" w14:textId="72628578" w:rsidR="004C778D" w:rsidRPr="00134F9E" w:rsidRDefault="004C778D" w:rsidP="002C3B25">
            <w:pPr>
              <w:keepNext/>
              <w:keepLines/>
              <w:spacing w:before="120"/>
              <w:rPr>
                <w:bCs/>
              </w:rPr>
            </w:pPr>
            <w:r>
              <w:rPr>
                <w:bCs/>
              </w:rPr>
              <w:t>Cheryl</w:t>
            </w:r>
          </w:p>
        </w:tc>
        <w:tc>
          <w:tcPr>
            <w:tcW w:w="3240" w:type="dxa"/>
            <w:tcMar>
              <w:top w:w="0" w:type="dxa"/>
              <w:left w:w="108" w:type="dxa"/>
              <w:bottom w:w="0" w:type="dxa"/>
              <w:right w:w="108" w:type="dxa"/>
            </w:tcMar>
          </w:tcPr>
          <w:p w14:paraId="2F6D3B26" w14:textId="088B2473" w:rsidR="004C778D" w:rsidRPr="00134F9E" w:rsidRDefault="004C778D" w:rsidP="002C3B25">
            <w:pPr>
              <w:keepNext/>
              <w:keepLines/>
              <w:spacing w:before="120"/>
              <w:rPr>
                <w:bCs/>
              </w:rPr>
            </w:pPr>
            <w:r>
              <w:rPr>
                <w:bCs/>
              </w:rPr>
              <w:t>Mendrala</w:t>
            </w:r>
          </w:p>
        </w:tc>
        <w:tc>
          <w:tcPr>
            <w:tcW w:w="3870" w:type="dxa"/>
            <w:tcMar>
              <w:top w:w="0" w:type="dxa"/>
              <w:left w:w="108" w:type="dxa"/>
              <w:bottom w:w="0" w:type="dxa"/>
              <w:right w:w="108" w:type="dxa"/>
            </w:tcMar>
          </w:tcPr>
          <w:p w14:paraId="0C82E5AB" w14:textId="746E0053" w:rsidR="004C778D" w:rsidRPr="00134F9E" w:rsidRDefault="004C778D" w:rsidP="002C3B25">
            <w:pPr>
              <w:keepNext/>
              <w:keepLines/>
              <w:spacing w:before="120"/>
              <w:rPr>
                <w:bCs/>
              </w:rPr>
            </w:pPr>
            <w:r>
              <w:rPr>
                <w:bCs/>
              </w:rPr>
              <w:t>ISO-New England</w:t>
            </w:r>
          </w:p>
        </w:tc>
      </w:tr>
      <w:tr w:rsidR="0087464A" w:rsidRPr="00286562" w14:paraId="4C772BBE" w14:textId="77777777" w:rsidTr="001262CB">
        <w:tc>
          <w:tcPr>
            <w:tcW w:w="1998" w:type="dxa"/>
            <w:tcMar>
              <w:top w:w="0" w:type="dxa"/>
              <w:left w:w="108" w:type="dxa"/>
              <w:bottom w:w="0" w:type="dxa"/>
              <w:right w:w="108" w:type="dxa"/>
            </w:tcMar>
          </w:tcPr>
          <w:p w14:paraId="292E1C81" w14:textId="1DEAD975" w:rsidR="0087464A" w:rsidRPr="00134F9E" w:rsidRDefault="0087464A" w:rsidP="002C3B25">
            <w:pPr>
              <w:keepNext/>
              <w:keepLines/>
              <w:spacing w:before="120"/>
              <w:rPr>
                <w:bCs/>
              </w:rPr>
            </w:pPr>
            <w:r w:rsidRPr="00134F9E">
              <w:rPr>
                <w:bCs/>
              </w:rPr>
              <w:t>Joshua</w:t>
            </w:r>
          </w:p>
        </w:tc>
        <w:tc>
          <w:tcPr>
            <w:tcW w:w="3240" w:type="dxa"/>
            <w:tcMar>
              <w:top w:w="0" w:type="dxa"/>
              <w:left w:w="108" w:type="dxa"/>
              <w:bottom w:w="0" w:type="dxa"/>
              <w:right w:w="108" w:type="dxa"/>
            </w:tcMar>
          </w:tcPr>
          <w:p w14:paraId="69084BF0" w14:textId="15A10E77" w:rsidR="0087464A" w:rsidRPr="00134F9E" w:rsidRDefault="0087464A" w:rsidP="002C3B25">
            <w:pPr>
              <w:keepNext/>
              <w:keepLines/>
              <w:spacing w:before="120"/>
              <w:rPr>
                <w:bCs/>
              </w:rPr>
            </w:pPr>
            <w:r w:rsidRPr="00134F9E">
              <w:rPr>
                <w:bCs/>
              </w:rPr>
              <w:t>Phillips</w:t>
            </w:r>
          </w:p>
        </w:tc>
        <w:tc>
          <w:tcPr>
            <w:tcW w:w="3870" w:type="dxa"/>
            <w:tcMar>
              <w:top w:w="0" w:type="dxa"/>
              <w:left w:w="108" w:type="dxa"/>
              <w:bottom w:w="0" w:type="dxa"/>
              <w:right w:w="108" w:type="dxa"/>
            </w:tcMar>
          </w:tcPr>
          <w:p w14:paraId="7E563689" w14:textId="3B8B00A3" w:rsidR="0087464A" w:rsidRPr="00134F9E" w:rsidRDefault="0087464A" w:rsidP="002C3B25">
            <w:pPr>
              <w:keepNext/>
              <w:keepLines/>
              <w:spacing w:before="120"/>
              <w:rPr>
                <w:bCs/>
              </w:rPr>
            </w:pPr>
            <w:r w:rsidRPr="00134F9E">
              <w:rPr>
                <w:bCs/>
              </w:rPr>
              <w:t>SPP</w:t>
            </w:r>
          </w:p>
        </w:tc>
      </w:tr>
      <w:tr w:rsidR="00D848DF" w:rsidRPr="00286562" w14:paraId="5243BDC2" w14:textId="77777777" w:rsidTr="001262CB">
        <w:tc>
          <w:tcPr>
            <w:tcW w:w="1998" w:type="dxa"/>
            <w:tcMar>
              <w:top w:w="0" w:type="dxa"/>
              <w:left w:w="108" w:type="dxa"/>
              <w:bottom w:w="0" w:type="dxa"/>
              <w:right w:w="108" w:type="dxa"/>
            </w:tcMar>
          </w:tcPr>
          <w:p w14:paraId="7E00EEDE" w14:textId="1FEB4415" w:rsidR="00D848DF" w:rsidRPr="00134F9E" w:rsidRDefault="00D848DF" w:rsidP="002C3B25">
            <w:pPr>
              <w:keepNext/>
              <w:keepLines/>
              <w:spacing w:before="120"/>
              <w:rPr>
                <w:bCs/>
              </w:rPr>
            </w:pPr>
            <w:r w:rsidRPr="00134F9E">
              <w:rPr>
                <w:bCs/>
              </w:rPr>
              <w:t>Nick</w:t>
            </w:r>
          </w:p>
        </w:tc>
        <w:tc>
          <w:tcPr>
            <w:tcW w:w="3240" w:type="dxa"/>
            <w:tcMar>
              <w:top w:w="0" w:type="dxa"/>
              <w:left w:w="108" w:type="dxa"/>
              <w:bottom w:w="0" w:type="dxa"/>
              <w:right w:w="108" w:type="dxa"/>
            </w:tcMar>
          </w:tcPr>
          <w:p w14:paraId="04D8C74B" w14:textId="25E8F8B9" w:rsidR="00D848DF" w:rsidRPr="00134F9E" w:rsidRDefault="00D848DF" w:rsidP="002C3B25">
            <w:pPr>
              <w:keepNext/>
              <w:keepLines/>
              <w:spacing w:before="120"/>
              <w:rPr>
                <w:bCs/>
              </w:rPr>
            </w:pPr>
            <w:proofErr w:type="spellStart"/>
            <w:r w:rsidRPr="00134F9E">
              <w:rPr>
                <w:bCs/>
              </w:rPr>
              <w:t>Quinata</w:t>
            </w:r>
            <w:proofErr w:type="spellEnd"/>
          </w:p>
        </w:tc>
        <w:tc>
          <w:tcPr>
            <w:tcW w:w="3870" w:type="dxa"/>
            <w:tcMar>
              <w:top w:w="0" w:type="dxa"/>
              <w:left w:w="108" w:type="dxa"/>
              <w:bottom w:w="0" w:type="dxa"/>
              <w:right w:w="108" w:type="dxa"/>
            </w:tcMar>
          </w:tcPr>
          <w:p w14:paraId="0B62397A" w14:textId="4E2D31E3" w:rsidR="00D848DF" w:rsidRPr="00134F9E" w:rsidRDefault="00D848DF" w:rsidP="002C3B25">
            <w:pPr>
              <w:keepNext/>
              <w:keepLines/>
              <w:spacing w:before="120"/>
              <w:rPr>
                <w:bCs/>
              </w:rPr>
            </w:pPr>
            <w:r w:rsidRPr="00134F9E">
              <w:rPr>
                <w:bCs/>
              </w:rPr>
              <w:t>BPA</w:t>
            </w:r>
          </w:p>
        </w:tc>
      </w:tr>
      <w:tr w:rsidR="00BE24C3" w:rsidRPr="00286562" w14:paraId="7F24CB38" w14:textId="77777777" w:rsidTr="001262CB">
        <w:tc>
          <w:tcPr>
            <w:tcW w:w="1998" w:type="dxa"/>
            <w:tcMar>
              <w:top w:w="0" w:type="dxa"/>
              <w:left w:w="108" w:type="dxa"/>
              <w:bottom w:w="0" w:type="dxa"/>
              <w:right w:w="108" w:type="dxa"/>
            </w:tcMar>
          </w:tcPr>
          <w:p w14:paraId="6BBED32A" w14:textId="77777777" w:rsidR="00BE24C3" w:rsidRPr="001F44DB" w:rsidRDefault="00BE24C3" w:rsidP="002C3B25">
            <w:pPr>
              <w:keepNext/>
              <w:keepLines/>
              <w:spacing w:before="120"/>
              <w:rPr>
                <w:bCs/>
              </w:rPr>
            </w:pPr>
            <w:r w:rsidRPr="001F44DB">
              <w:rPr>
                <w:bCs/>
              </w:rPr>
              <w:t>Robin</w:t>
            </w:r>
          </w:p>
        </w:tc>
        <w:tc>
          <w:tcPr>
            <w:tcW w:w="3240" w:type="dxa"/>
            <w:tcMar>
              <w:top w:w="0" w:type="dxa"/>
              <w:left w:w="108" w:type="dxa"/>
              <w:bottom w:w="0" w:type="dxa"/>
              <w:right w:w="108" w:type="dxa"/>
            </w:tcMar>
          </w:tcPr>
          <w:p w14:paraId="12B7D88A" w14:textId="77777777" w:rsidR="00BE24C3" w:rsidRPr="001F44DB" w:rsidRDefault="00BE24C3" w:rsidP="002C3B25">
            <w:pPr>
              <w:keepNext/>
              <w:keepLines/>
              <w:spacing w:before="120"/>
              <w:rPr>
                <w:bCs/>
              </w:rPr>
            </w:pPr>
            <w:proofErr w:type="spellStart"/>
            <w:r w:rsidRPr="001F44DB">
              <w:rPr>
                <w:bCs/>
              </w:rPr>
              <w:t>Rebillard</w:t>
            </w:r>
            <w:proofErr w:type="spellEnd"/>
          </w:p>
        </w:tc>
        <w:tc>
          <w:tcPr>
            <w:tcW w:w="3870" w:type="dxa"/>
            <w:tcMar>
              <w:top w:w="0" w:type="dxa"/>
              <w:left w:w="108" w:type="dxa"/>
              <w:bottom w:w="0" w:type="dxa"/>
              <w:right w:w="108" w:type="dxa"/>
            </w:tcMar>
          </w:tcPr>
          <w:p w14:paraId="31FAD75D" w14:textId="77777777" w:rsidR="00BE24C3" w:rsidRPr="001F44DB" w:rsidRDefault="00BE24C3" w:rsidP="002C3B25">
            <w:pPr>
              <w:keepNext/>
              <w:keepLines/>
              <w:spacing w:before="120"/>
              <w:rPr>
                <w:bCs/>
              </w:rPr>
            </w:pPr>
            <w:r w:rsidRPr="001F44DB">
              <w:rPr>
                <w:bCs/>
              </w:rPr>
              <w:t>Manitoba Hydro</w:t>
            </w:r>
          </w:p>
        </w:tc>
      </w:tr>
      <w:tr w:rsidR="00134F9E" w:rsidRPr="00286562" w14:paraId="7486B63D" w14:textId="77777777" w:rsidTr="001262CB">
        <w:tc>
          <w:tcPr>
            <w:tcW w:w="1998" w:type="dxa"/>
            <w:tcMar>
              <w:top w:w="0" w:type="dxa"/>
              <w:left w:w="108" w:type="dxa"/>
              <w:bottom w:w="0" w:type="dxa"/>
              <w:right w:w="108" w:type="dxa"/>
            </w:tcMar>
          </w:tcPr>
          <w:p w14:paraId="3AC77285" w14:textId="6EE8C38B" w:rsidR="00134F9E" w:rsidRPr="001F44DB" w:rsidRDefault="00134F9E" w:rsidP="002C3B25">
            <w:pPr>
              <w:keepNext/>
              <w:keepLines/>
              <w:spacing w:before="120"/>
              <w:rPr>
                <w:bCs/>
              </w:rPr>
            </w:pPr>
            <w:r>
              <w:rPr>
                <w:bCs/>
              </w:rPr>
              <w:t>Joe</w:t>
            </w:r>
          </w:p>
        </w:tc>
        <w:tc>
          <w:tcPr>
            <w:tcW w:w="3240" w:type="dxa"/>
            <w:tcMar>
              <w:top w:w="0" w:type="dxa"/>
              <w:left w:w="108" w:type="dxa"/>
              <w:bottom w:w="0" w:type="dxa"/>
              <w:right w:w="108" w:type="dxa"/>
            </w:tcMar>
          </w:tcPr>
          <w:p w14:paraId="10813E86" w14:textId="69E180CF" w:rsidR="00134F9E" w:rsidRPr="001F44DB" w:rsidRDefault="00134F9E" w:rsidP="002C3B25">
            <w:pPr>
              <w:keepNext/>
              <w:keepLines/>
              <w:spacing w:before="120"/>
              <w:rPr>
                <w:bCs/>
              </w:rPr>
            </w:pPr>
            <w:r>
              <w:rPr>
                <w:bCs/>
              </w:rPr>
              <w:t>Rushing</w:t>
            </w:r>
          </w:p>
        </w:tc>
        <w:tc>
          <w:tcPr>
            <w:tcW w:w="3870" w:type="dxa"/>
            <w:tcMar>
              <w:top w:w="0" w:type="dxa"/>
              <w:left w:w="108" w:type="dxa"/>
              <w:bottom w:w="0" w:type="dxa"/>
              <w:right w:w="108" w:type="dxa"/>
            </w:tcMar>
          </w:tcPr>
          <w:p w14:paraId="494844DD" w14:textId="22FB4EC7" w:rsidR="00134F9E" w:rsidRPr="001F44DB" w:rsidRDefault="00134F9E" w:rsidP="002C3B25">
            <w:pPr>
              <w:keepNext/>
              <w:keepLines/>
              <w:spacing w:before="120"/>
              <w:rPr>
                <w:bCs/>
              </w:rPr>
            </w:pPr>
            <w:r>
              <w:rPr>
                <w:bCs/>
              </w:rPr>
              <w:t>PJM</w:t>
            </w:r>
          </w:p>
        </w:tc>
      </w:tr>
      <w:tr w:rsidR="00E041E6" w:rsidRPr="00286562" w14:paraId="6DD5B48D" w14:textId="77777777" w:rsidTr="001262CB">
        <w:tc>
          <w:tcPr>
            <w:tcW w:w="1998" w:type="dxa"/>
            <w:tcMar>
              <w:top w:w="0" w:type="dxa"/>
              <w:left w:w="108" w:type="dxa"/>
              <w:bottom w:w="0" w:type="dxa"/>
              <w:right w:w="108" w:type="dxa"/>
            </w:tcMar>
          </w:tcPr>
          <w:p w14:paraId="6136EF40" w14:textId="79A634B5" w:rsidR="00E041E6" w:rsidRPr="00E041E6" w:rsidRDefault="00E041E6" w:rsidP="002C3B25">
            <w:pPr>
              <w:keepNext/>
              <w:keepLines/>
              <w:spacing w:before="120"/>
              <w:rPr>
                <w:bCs/>
              </w:rPr>
            </w:pPr>
            <w:r>
              <w:rPr>
                <w:bCs/>
              </w:rPr>
              <w:t>Mike</w:t>
            </w:r>
          </w:p>
        </w:tc>
        <w:tc>
          <w:tcPr>
            <w:tcW w:w="3240" w:type="dxa"/>
            <w:tcMar>
              <w:top w:w="0" w:type="dxa"/>
              <w:left w:w="108" w:type="dxa"/>
              <w:bottom w:w="0" w:type="dxa"/>
              <w:right w:w="108" w:type="dxa"/>
            </w:tcMar>
          </w:tcPr>
          <w:p w14:paraId="13855999" w14:textId="71F97DD9" w:rsidR="00E041E6" w:rsidRPr="00E041E6" w:rsidRDefault="00E041E6" w:rsidP="002C3B25">
            <w:pPr>
              <w:keepNext/>
              <w:keepLines/>
              <w:spacing w:before="120"/>
              <w:rPr>
                <w:bCs/>
              </w:rPr>
            </w:pPr>
            <w:proofErr w:type="spellStart"/>
            <w:r>
              <w:rPr>
                <w:bCs/>
              </w:rPr>
              <w:t>Steigerwald</w:t>
            </w:r>
            <w:proofErr w:type="spellEnd"/>
          </w:p>
        </w:tc>
        <w:tc>
          <w:tcPr>
            <w:tcW w:w="3870" w:type="dxa"/>
            <w:tcMar>
              <w:top w:w="0" w:type="dxa"/>
              <w:left w:w="108" w:type="dxa"/>
              <w:bottom w:w="0" w:type="dxa"/>
              <w:right w:w="108" w:type="dxa"/>
            </w:tcMar>
          </w:tcPr>
          <w:p w14:paraId="7DCAF2E8" w14:textId="3BB0E687" w:rsidR="00E041E6" w:rsidRPr="00E041E6" w:rsidRDefault="00E041E6" w:rsidP="002C3B25">
            <w:pPr>
              <w:keepNext/>
              <w:keepLines/>
              <w:spacing w:before="120"/>
              <w:rPr>
                <w:bCs/>
              </w:rPr>
            </w:pPr>
            <w:r>
              <w:rPr>
                <w:bCs/>
              </w:rPr>
              <w:t>BPA</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E041E6" w:rsidRDefault="00BE24C3" w:rsidP="002C3B25">
            <w:pPr>
              <w:keepNext/>
              <w:keepLines/>
              <w:spacing w:before="120"/>
              <w:rPr>
                <w:bCs/>
              </w:rPr>
            </w:pPr>
            <w:r w:rsidRPr="00E041E6">
              <w:rPr>
                <w:bCs/>
              </w:rPr>
              <w:t>Caroline</w:t>
            </w:r>
          </w:p>
        </w:tc>
        <w:tc>
          <w:tcPr>
            <w:tcW w:w="3240" w:type="dxa"/>
            <w:tcMar>
              <w:top w:w="0" w:type="dxa"/>
              <w:left w:w="108" w:type="dxa"/>
              <w:bottom w:w="0" w:type="dxa"/>
              <w:right w:w="108" w:type="dxa"/>
            </w:tcMar>
            <w:hideMark/>
          </w:tcPr>
          <w:p w14:paraId="3166FE36" w14:textId="77777777" w:rsidR="00BE24C3" w:rsidRPr="00E041E6" w:rsidRDefault="00BE24C3" w:rsidP="002C3B25">
            <w:pPr>
              <w:keepNext/>
              <w:keepLines/>
              <w:spacing w:before="120"/>
              <w:rPr>
                <w:bCs/>
              </w:rPr>
            </w:pPr>
            <w:r w:rsidRPr="00E041E6">
              <w:rPr>
                <w:bCs/>
              </w:rPr>
              <w:t>Trum</w:t>
            </w:r>
          </w:p>
        </w:tc>
        <w:tc>
          <w:tcPr>
            <w:tcW w:w="3870" w:type="dxa"/>
            <w:tcMar>
              <w:top w:w="0" w:type="dxa"/>
              <w:left w:w="108" w:type="dxa"/>
              <w:bottom w:w="0" w:type="dxa"/>
              <w:right w:w="108" w:type="dxa"/>
            </w:tcMar>
            <w:hideMark/>
          </w:tcPr>
          <w:p w14:paraId="57332193" w14:textId="77777777" w:rsidR="00BE24C3" w:rsidRPr="00E041E6" w:rsidRDefault="00BE24C3" w:rsidP="002C3B25">
            <w:pPr>
              <w:keepNext/>
              <w:keepLines/>
              <w:spacing w:before="120"/>
              <w:rPr>
                <w:bCs/>
              </w:rPr>
            </w:pPr>
            <w:r w:rsidRPr="00E041E6">
              <w:rPr>
                <w:bCs/>
              </w:rPr>
              <w:t>NAESB</w:t>
            </w:r>
          </w:p>
        </w:tc>
      </w:tr>
      <w:tr w:rsidR="00BE24C3" w:rsidRPr="00286562" w14:paraId="55128D4C" w14:textId="77777777" w:rsidTr="001262CB">
        <w:tc>
          <w:tcPr>
            <w:tcW w:w="1998" w:type="dxa"/>
            <w:tcMar>
              <w:top w:w="0" w:type="dxa"/>
              <w:left w:w="108" w:type="dxa"/>
              <w:bottom w:w="0" w:type="dxa"/>
              <w:right w:w="108" w:type="dxa"/>
            </w:tcMar>
            <w:hideMark/>
          </w:tcPr>
          <w:p w14:paraId="75033583" w14:textId="77777777" w:rsidR="00BE24C3" w:rsidRPr="001F44DB" w:rsidRDefault="00BE24C3" w:rsidP="002C3B25">
            <w:pPr>
              <w:keepNext/>
              <w:keepLines/>
              <w:spacing w:before="120"/>
              <w:rPr>
                <w:bCs/>
              </w:rPr>
            </w:pPr>
            <w:r w:rsidRPr="001F44DB">
              <w:rPr>
                <w:bCs/>
              </w:rPr>
              <w:t>JT</w:t>
            </w:r>
          </w:p>
        </w:tc>
        <w:tc>
          <w:tcPr>
            <w:tcW w:w="3240" w:type="dxa"/>
            <w:tcMar>
              <w:top w:w="0" w:type="dxa"/>
              <w:left w:w="108" w:type="dxa"/>
              <w:bottom w:w="0" w:type="dxa"/>
              <w:right w:w="108" w:type="dxa"/>
            </w:tcMar>
            <w:hideMark/>
          </w:tcPr>
          <w:p w14:paraId="1728E139" w14:textId="77777777" w:rsidR="00BE24C3" w:rsidRPr="001F44DB" w:rsidRDefault="00BE24C3" w:rsidP="002C3B25">
            <w:pPr>
              <w:keepNext/>
              <w:keepLines/>
              <w:spacing w:before="120"/>
              <w:rPr>
                <w:bCs/>
              </w:rPr>
            </w:pPr>
            <w:r w:rsidRPr="001F44DB">
              <w:rPr>
                <w:bCs/>
              </w:rPr>
              <w:t>Wood</w:t>
            </w:r>
          </w:p>
        </w:tc>
        <w:tc>
          <w:tcPr>
            <w:tcW w:w="3870" w:type="dxa"/>
            <w:tcMar>
              <w:top w:w="0" w:type="dxa"/>
              <w:left w:w="108" w:type="dxa"/>
              <w:bottom w:w="0" w:type="dxa"/>
              <w:right w:w="108" w:type="dxa"/>
            </w:tcMar>
            <w:hideMark/>
          </w:tcPr>
          <w:p w14:paraId="1654FA49" w14:textId="77777777" w:rsidR="00BE24C3" w:rsidRPr="001F44DB" w:rsidRDefault="00BE24C3" w:rsidP="002C3B25">
            <w:pPr>
              <w:keepNext/>
              <w:keepLines/>
              <w:spacing w:before="120"/>
              <w:rPr>
                <w:bCs/>
              </w:rPr>
            </w:pPr>
            <w:r w:rsidRPr="001F44DB">
              <w:rPr>
                <w:bCs/>
              </w:rPr>
              <w:t>Southern Company</w:t>
            </w:r>
          </w:p>
        </w:tc>
      </w:tr>
    </w:tbl>
    <w:p w14:paraId="166BD90C" w14:textId="77777777" w:rsidR="00535BB7" w:rsidRPr="000E5855" w:rsidRDefault="00535BB7" w:rsidP="002C3B25">
      <w:pPr>
        <w:keepNext/>
        <w:keepLines/>
        <w:tabs>
          <w:tab w:val="left" w:pos="1440"/>
        </w:tabs>
        <w:spacing w:before="120"/>
        <w:jc w:val="both"/>
      </w:pPr>
    </w:p>
    <w:sectPr w:rsidR="00535BB7" w:rsidRPr="000E5855" w:rsidSect="009D09A0">
      <w:headerReference w:type="default" r:id="rId13"/>
      <w:footerReference w:type="default" r:id="rId14"/>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5BC3A" w14:textId="77777777" w:rsidR="00C07B4B" w:rsidRDefault="00C07B4B">
      <w:r>
        <w:separator/>
      </w:r>
    </w:p>
  </w:endnote>
  <w:endnote w:type="continuationSeparator" w:id="0">
    <w:p w14:paraId="0EA3617D" w14:textId="77777777" w:rsidR="00C07B4B" w:rsidRDefault="00C0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8FA7" w14:textId="0EE250D8" w:rsidR="00F7176E" w:rsidRPr="00176FB9" w:rsidRDefault="00F7176E" w:rsidP="005E6421">
    <w:pPr>
      <w:pStyle w:val="Footer"/>
      <w:pBdr>
        <w:top w:val="single" w:sz="12" w:space="1" w:color="auto"/>
      </w:pBdr>
      <w:jc w:val="right"/>
      <w:rPr>
        <w:sz w:val="18"/>
        <w:szCs w:val="18"/>
      </w:rPr>
    </w:pPr>
    <w:r>
      <w:rPr>
        <w:sz w:val="18"/>
        <w:szCs w:val="18"/>
      </w:rPr>
      <w:t xml:space="preserve">WEQ BPS Draft Meeting Minutes </w:t>
    </w:r>
    <w:r w:rsidRPr="00176FB9">
      <w:rPr>
        <w:sz w:val="18"/>
        <w:szCs w:val="18"/>
      </w:rPr>
      <w:t>–</w:t>
    </w:r>
    <w:r w:rsidR="0038023A">
      <w:rPr>
        <w:sz w:val="18"/>
        <w:szCs w:val="18"/>
      </w:rPr>
      <w:t xml:space="preserve"> </w:t>
    </w:r>
    <w:r w:rsidR="00674FE7">
      <w:rPr>
        <w:sz w:val="18"/>
        <w:szCs w:val="18"/>
      </w:rPr>
      <w:t>June 25</w:t>
    </w:r>
    <w:r w:rsidR="00F250F8">
      <w:rPr>
        <w:sz w:val="18"/>
        <w:szCs w:val="18"/>
      </w:rPr>
      <w:t>, 2020</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19F1F" w14:textId="77777777" w:rsidR="00C07B4B" w:rsidRDefault="00C07B4B">
      <w:r>
        <w:separator/>
      </w:r>
    </w:p>
  </w:footnote>
  <w:footnote w:type="continuationSeparator" w:id="0">
    <w:p w14:paraId="61AB18CD" w14:textId="77777777" w:rsidR="00C07B4B" w:rsidRDefault="00C0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7"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8"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2"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4"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6"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30"/>
  </w:num>
  <w:num w:numId="4">
    <w:abstractNumId w:val="37"/>
  </w:num>
  <w:num w:numId="5">
    <w:abstractNumId w:val="8"/>
  </w:num>
  <w:num w:numId="6">
    <w:abstractNumId w:val="32"/>
  </w:num>
  <w:num w:numId="7">
    <w:abstractNumId w:val="7"/>
  </w:num>
  <w:num w:numId="8">
    <w:abstractNumId w:val="10"/>
  </w:num>
  <w:num w:numId="9">
    <w:abstractNumId w:val="11"/>
  </w:num>
  <w:num w:numId="10">
    <w:abstractNumId w:val="3"/>
  </w:num>
  <w:num w:numId="11">
    <w:abstractNumId w:val="21"/>
  </w:num>
  <w:num w:numId="12">
    <w:abstractNumId w:val="5"/>
  </w:num>
  <w:num w:numId="13">
    <w:abstractNumId w:val="13"/>
  </w:num>
  <w:num w:numId="14">
    <w:abstractNumId w:val="16"/>
  </w:num>
  <w:num w:numId="15">
    <w:abstractNumId w:val="9"/>
  </w:num>
  <w:num w:numId="16">
    <w:abstractNumId w:val="1"/>
  </w:num>
  <w:num w:numId="17">
    <w:abstractNumId w:val="40"/>
  </w:num>
  <w:num w:numId="18">
    <w:abstractNumId w:val="19"/>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8"/>
  </w:num>
  <w:num w:numId="22">
    <w:abstractNumId w:val="23"/>
  </w:num>
  <w:num w:numId="23">
    <w:abstractNumId w:val="34"/>
  </w:num>
  <w:num w:numId="24">
    <w:abstractNumId w:val="35"/>
  </w:num>
  <w:num w:numId="25">
    <w:abstractNumId w:val="17"/>
  </w:num>
  <w:num w:numId="26">
    <w:abstractNumId w:val="33"/>
  </w:num>
  <w:num w:numId="27">
    <w:abstractNumId w:val="18"/>
  </w:num>
  <w:num w:numId="28">
    <w:abstractNumId w:val="4"/>
  </w:num>
  <w:num w:numId="29">
    <w:abstractNumId w:val="26"/>
  </w:num>
  <w:num w:numId="30">
    <w:abstractNumId w:val="31"/>
  </w:num>
  <w:num w:numId="31">
    <w:abstractNumId w:val="36"/>
  </w:num>
  <w:num w:numId="32">
    <w:abstractNumId w:val="25"/>
  </w:num>
  <w:num w:numId="33">
    <w:abstractNumId w:val="24"/>
  </w:num>
  <w:num w:numId="34">
    <w:abstractNumId w:val="22"/>
  </w:num>
  <w:num w:numId="35">
    <w:abstractNumId w:val="27"/>
  </w:num>
  <w:num w:numId="36">
    <w:abstractNumId w:val="12"/>
  </w:num>
  <w:num w:numId="37">
    <w:abstractNumId w:val="2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246"/>
    <w:rsid w:val="0000190A"/>
    <w:rsid w:val="00001E4D"/>
    <w:rsid w:val="0000218E"/>
    <w:rsid w:val="00002296"/>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5E6"/>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6423"/>
    <w:rsid w:val="00066CC5"/>
    <w:rsid w:val="000671DB"/>
    <w:rsid w:val="000674FA"/>
    <w:rsid w:val="00067867"/>
    <w:rsid w:val="00067E13"/>
    <w:rsid w:val="00070397"/>
    <w:rsid w:val="000709DE"/>
    <w:rsid w:val="00070BAE"/>
    <w:rsid w:val="00070F6E"/>
    <w:rsid w:val="00071AE2"/>
    <w:rsid w:val="00071FB6"/>
    <w:rsid w:val="00073A00"/>
    <w:rsid w:val="00073F14"/>
    <w:rsid w:val="000740D5"/>
    <w:rsid w:val="00074121"/>
    <w:rsid w:val="0007423A"/>
    <w:rsid w:val="00074419"/>
    <w:rsid w:val="0007460B"/>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0C47"/>
    <w:rsid w:val="00081B79"/>
    <w:rsid w:val="000823A7"/>
    <w:rsid w:val="000828B2"/>
    <w:rsid w:val="00083B43"/>
    <w:rsid w:val="00084207"/>
    <w:rsid w:val="00084223"/>
    <w:rsid w:val="0008455F"/>
    <w:rsid w:val="000845C1"/>
    <w:rsid w:val="00084C51"/>
    <w:rsid w:val="00085003"/>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109"/>
    <w:rsid w:val="000B03DA"/>
    <w:rsid w:val="000B0825"/>
    <w:rsid w:val="000B0B5F"/>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E96"/>
    <w:rsid w:val="000C30F5"/>
    <w:rsid w:val="000C32E5"/>
    <w:rsid w:val="000C3461"/>
    <w:rsid w:val="000C35B2"/>
    <w:rsid w:val="000C379A"/>
    <w:rsid w:val="000C3D4F"/>
    <w:rsid w:val="000C4758"/>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855"/>
    <w:rsid w:val="000E5AEE"/>
    <w:rsid w:val="000E5C30"/>
    <w:rsid w:val="000E5D90"/>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3DDF"/>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C97"/>
    <w:rsid w:val="00111155"/>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328"/>
    <w:rsid w:val="00115704"/>
    <w:rsid w:val="00115F33"/>
    <w:rsid w:val="0011660A"/>
    <w:rsid w:val="001169A3"/>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D6E"/>
    <w:rsid w:val="00127EE6"/>
    <w:rsid w:val="00130E00"/>
    <w:rsid w:val="001312B4"/>
    <w:rsid w:val="001312BB"/>
    <w:rsid w:val="001315BB"/>
    <w:rsid w:val="00131731"/>
    <w:rsid w:val="00131AE7"/>
    <w:rsid w:val="001320D0"/>
    <w:rsid w:val="001320D1"/>
    <w:rsid w:val="00132334"/>
    <w:rsid w:val="00132347"/>
    <w:rsid w:val="0013256A"/>
    <w:rsid w:val="001326B2"/>
    <w:rsid w:val="00132C51"/>
    <w:rsid w:val="00132DC3"/>
    <w:rsid w:val="00133CA5"/>
    <w:rsid w:val="001346BB"/>
    <w:rsid w:val="00134BD7"/>
    <w:rsid w:val="00134F9E"/>
    <w:rsid w:val="0013502A"/>
    <w:rsid w:val="001356A0"/>
    <w:rsid w:val="00135AE5"/>
    <w:rsid w:val="00135B46"/>
    <w:rsid w:val="0013600B"/>
    <w:rsid w:val="001361EF"/>
    <w:rsid w:val="00136294"/>
    <w:rsid w:val="00136446"/>
    <w:rsid w:val="00137671"/>
    <w:rsid w:val="0013775F"/>
    <w:rsid w:val="00137913"/>
    <w:rsid w:val="0014011C"/>
    <w:rsid w:val="001404CC"/>
    <w:rsid w:val="001404F6"/>
    <w:rsid w:val="00141135"/>
    <w:rsid w:val="00141399"/>
    <w:rsid w:val="00141581"/>
    <w:rsid w:val="00141831"/>
    <w:rsid w:val="00141874"/>
    <w:rsid w:val="00141A05"/>
    <w:rsid w:val="00142494"/>
    <w:rsid w:val="0014337B"/>
    <w:rsid w:val="001437FA"/>
    <w:rsid w:val="00144C65"/>
    <w:rsid w:val="00144DBB"/>
    <w:rsid w:val="001452D0"/>
    <w:rsid w:val="00145881"/>
    <w:rsid w:val="001462D2"/>
    <w:rsid w:val="00146CC3"/>
    <w:rsid w:val="0014779E"/>
    <w:rsid w:val="00150799"/>
    <w:rsid w:val="00150865"/>
    <w:rsid w:val="00150EED"/>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D7"/>
    <w:rsid w:val="00155F5D"/>
    <w:rsid w:val="00155F7C"/>
    <w:rsid w:val="00156560"/>
    <w:rsid w:val="0015692A"/>
    <w:rsid w:val="00156D48"/>
    <w:rsid w:val="00156D49"/>
    <w:rsid w:val="001576D9"/>
    <w:rsid w:val="00157A4C"/>
    <w:rsid w:val="001600B9"/>
    <w:rsid w:val="00160360"/>
    <w:rsid w:val="00160447"/>
    <w:rsid w:val="00160F0B"/>
    <w:rsid w:val="001610BF"/>
    <w:rsid w:val="001611C6"/>
    <w:rsid w:val="00161A17"/>
    <w:rsid w:val="00161BF4"/>
    <w:rsid w:val="00161D74"/>
    <w:rsid w:val="0016203E"/>
    <w:rsid w:val="00162733"/>
    <w:rsid w:val="0016303D"/>
    <w:rsid w:val="00163484"/>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C8C"/>
    <w:rsid w:val="00186EE7"/>
    <w:rsid w:val="00186F0B"/>
    <w:rsid w:val="00187135"/>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FE6"/>
    <w:rsid w:val="001D1207"/>
    <w:rsid w:val="001D18CA"/>
    <w:rsid w:val="001D1B57"/>
    <w:rsid w:val="001D1E3D"/>
    <w:rsid w:val="001D23A3"/>
    <w:rsid w:val="001D29AC"/>
    <w:rsid w:val="001D32D0"/>
    <w:rsid w:val="001D333B"/>
    <w:rsid w:val="001D3639"/>
    <w:rsid w:val="001D36D2"/>
    <w:rsid w:val="001D36F7"/>
    <w:rsid w:val="001D3AAF"/>
    <w:rsid w:val="001D3E9C"/>
    <w:rsid w:val="001D401E"/>
    <w:rsid w:val="001D4144"/>
    <w:rsid w:val="001D452A"/>
    <w:rsid w:val="001D45A7"/>
    <w:rsid w:val="001D5136"/>
    <w:rsid w:val="001D5BF9"/>
    <w:rsid w:val="001D5CDE"/>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4D2"/>
    <w:rsid w:val="001E474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4DB"/>
    <w:rsid w:val="001F4D72"/>
    <w:rsid w:val="001F4F12"/>
    <w:rsid w:val="001F55A4"/>
    <w:rsid w:val="001F5A2B"/>
    <w:rsid w:val="001F5C20"/>
    <w:rsid w:val="001F5E8C"/>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1F"/>
    <w:rsid w:val="00211936"/>
    <w:rsid w:val="0021195C"/>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6BA6"/>
    <w:rsid w:val="00226D6C"/>
    <w:rsid w:val="00227FCB"/>
    <w:rsid w:val="00230154"/>
    <w:rsid w:val="00230377"/>
    <w:rsid w:val="00230384"/>
    <w:rsid w:val="002306E6"/>
    <w:rsid w:val="00230E93"/>
    <w:rsid w:val="00230ECA"/>
    <w:rsid w:val="00231171"/>
    <w:rsid w:val="002315BF"/>
    <w:rsid w:val="00231B35"/>
    <w:rsid w:val="00231C87"/>
    <w:rsid w:val="0023227F"/>
    <w:rsid w:val="00232A09"/>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6DC"/>
    <w:rsid w:val="00253AEE"/>
    <w:rsid w:val="002542D7"/>
    <w:rsid w:val="0025432E"/>
    <w:rsid w:val="00254747"/>
    <w:rsid w:val="00254852"/>
    <w:rsid w:val="00254C4D"/>
    <w:rsid w:val="002558A2"/>
    <w:rsid w:val="00255B19"/>
    <w:rsid w:val="00255F8B"/>
    <w:rsid w:val="0025689B"/>
    <w:rsid w:val="00256E52"/>
    <w:rsid w:val="00256EC4"/>
    <w:rsid w:val="00256F6A"/>
    <w:rsid w:val="002571AC"/>
    <w:rsid w:val="002573F4"/>
    <w:rsid w:val="002600A5"/>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7AB"/>
    <w:rsid w:val="00273DC0"/>
    <w:rsid w:val="0027410B"/>
    <w:rsid w:val="00274529"/>
    <w:rsid w:val="00274747"/>
    <w:rsid w:val="002747AA"/>
    <w:rsid w:val="002747D1"/>
    <w:rsid w:val="0027485C"/>
    <w:rsid w:val="00274FC4"/>
    <w:rsid w:val="00275EFA"/>
    <w:rsid w:val="00276256"/>
    <w:rsid w:val="002768FF"/>
    <w:rsid w:val="00276FEF"/>
    <w:rsid w:val="00277328"/>
    <w:rsid w:val="00277DA5"/>
    <w:rsid w:val="00277F0F"/>
    <w:rsid w:val="002802B5"/>
    <w:rsid w:val="002804E6"/>
    <w:rsid w:val="002805CC"/>
    <w:rsid w:val="00280BEF"/>
    <w:rsid w:val="00280F65"/>
    <w:rsid w:val="00281705"/>
    <w:rsid w:val="00281762"/>
    <w:rsid w:val="00281DED"/>
    <w:rsid w:val="00281EBE"/>
    <w:rsid w:val="00282785"/>
    <w:rsid w:val="00282814"/>
    <w:rsid w:val="00282EB5"/>
    <w:rsid w:val="00283155"/>
    <w:rsid w:val="00283686"/>
    <w:rsid w:val="00283E62"/>
    <w:rsid w:val="00284AC3"/>
    <w:rsid w:val="00284BE6"/>
    <w:rsid w:val="00286441"/>
    <w:rsid w:val="00286562"/>
    <w:rsid w:val="00286D54"/>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3D87"/>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492"/>
    <w:rsid w:val="002C1ADF"/>
    <w:rsid w:val="002C1B01"/>
    <w:rsid w:val="002C1B1F"/>
    <w:rsid w:val="002C1FAA"/>
    <w:rsid w:val="002C236D"/>
    <w:rsid w:val="002C2550"/>
    <w:rsid w:val="002C31D5"/>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540"/>
    <w:rsid w:val="002E67F1"/>
    <w:rsid w:val="002E6BF7"/>
    <w:rsid w:val="002E70AF"/>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A06"/>
    <w:rsid w:val="002F6DCE"/>
    <w:rsid w:val="002F709E"/>
    <w:rsid w:val="002F75B3"/>
    <w:rsid w:val="002F7B77"/>
    <w:rsid w:val="0030089B"/>
    <w:rsid w:val="00300BD7"/>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A7"/>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73B"/>
    <w:rsid w:val="00315609"/>
    <w:rsid w:val="0031605E"/>
    <w:rsid w:val="0031629B"/>
    <w:rsid w:val="003172F9"/>
    <w:rsid w:val="00317AC9"/>
    <w:rsid w:val="00320614"/>
    <w:rsid w:val="00320668"/>
    <w:rsid w:val="003207F4"/>
    <w:rsid w:val="00320851"/>
    <w:rsid w:val="003208BD"/>
    <w:rsid w:val="00321259"/>
    <w:rsid w:val="0032193D"/>
    <w:rsid w:val="003219C5"/>
    <w:rsid w:val="00322006"/>
    <w:rsid w:val="00322129"/>
    <w:rsid w:val="0032222F"/>
    <w:rsid w:val="00322D23"/>
    <w:rsid w:val="0032325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6F85"/>
    <w:rsid w:val="0032733A"/>
    <w:rsid w:val="00327472"/>
    <w:rsid w:val="00327D5A"/>
    <w:rsid w:val="003300D1"/>
    <w:rsid w:val="0033060B"/>
    <w:rsid w:val="00330FE3"/>
    <w:rsid w:val="0033213C"/>
    <w:rsid w:val="0033282B"/>
    <w:rsid w:val="003329A9"/>
    <w:rsid w:val="00332DA3"/>
    <w:rsid w:val="00333928"/>
    <w:rsid w:val="00333D53"/>
    <w:rsid w:val="003345A8"/>
    <w:rsid w:val="00334625"/>
    <w:rsid w:val="00334A91"/>
    <w:rsid w:val="00336773"/>
    <w:rsid w:val="00337016"/>
    <w:rsid w:val="00340098"/>
    <w:rsid w:val="00340281"/>
    <w:rsid w:val="00340465"/>
    <w:rsid w:val="0034051F"/>
    <w:rsid w:val="00340A49"/>
    <w:rsid w:val="00340AF3"/>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05C"/>
    <w:rsid w:val="003506DB"/>
    <w:rsid w:val="003507FB"/>
    <w:rsid w:val="00350C1B"/>
    <w:rsid w:val="00350C63"/>
    <w:rsid w:val="00351030"/>
    <w:rsid w:val="003510B3"/>
    <w:rsid w:val="00351269"/>
    <w:rsid w:val="00351B22"/>
    <w:rsid w:val="00351D98"/>
    <w:rsid w:val="00351DF1"/>
    <w:rsid w:val="00351F2D"/>
    <w:rsid w:val="00351FC7"/>
    <w:rsid w:val="003538A7"/>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70D4"/>
    <w:rsid w:val="003678D2"/>
    <w:rsid w:val="00367A4A"/>
    <w:rsid w:val="00370BFF"/>
    <w:rsid w:val="00370FED"/>
    <w:rsid w:val="00370FEF"/>
    <w:rsid w:val="003717BA"/>
    <w:rsid w:val="00371C4B"/>
    <w:rsid w:val="00372234"/>
    <w:rsid w:val="0037239E"/>
    <w:rsid w:val="00372AC9"/>
    <w:rsid w:val="00372AE1"/>
    <w:rsid w:val="00372AF3"/>
    <w:rsid w:val="00373129"/>
    <w:rsid w:val="0037364B"/>
    <w:rsid w:val="003736A9"/>
    <w:rsid w:val="00373766"/>
    <w:rsid w:val="00373F18"/>
    <w:rsid w:val="0037545F"/>
    <w:rsid w:val="00375703"/>
    <w:rsid w:val="00376389"/>
    <w:rsid w:val="00376627"/>
    <w:rsid w:val="00376CD3"/>
    <w:rsid w:val="00376D66"/>
    <w:rsid w:val="0037708E"/>
    <w:rsid w:val="00377109"/>
    <w:rsid w:val="003774F3"/>
    <w:rsid w:val="00377572"/>
    <w:rsid w:val="003775B0"/>
    <w:rsid w:val="0037782C"/>
    <w:rsid w:val="00377B57"/>
    <w:rsid w:val="0038023A"/>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4B7"/>
    <w:rsid w:val="00395611"/>
    <w:rsid w:val="003956A8"/>
    <w:rsid w:val="00395F80"/>
    <w:rsid w:val="00396358"/>
    <w:rsid w:val="0039799E"/>
    <w:rsid w:val="00397CDD"/>
    <w:rsid w:val="00397F56"/>
    <w:rsid w:val="003A0FB7"/>
    <w:rsid w:val="003A1A48"/>
    <w:rsid w:val="003A1D68"/>
    <w:rsid w:val="003A2988"/>
    <w:rsid w:val="003A33E1"/>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DA8"/>
    <w:rsid w:val="003B26C2"/>
    <w:rsid w:val="003B2708"/>
    <w:rsid w:val="003B30DA"/>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E85"/>
    <w:rsid w:val="003C1D08"/>
    <w:rsid w:val="003C1D56"/>
    <w:rsid w:val="003C1D9D"/>
    <w:rsid w:val="003C1E3B"/>
    <w:rsid w:val="003C25E3"/>
    <w:rsid w:val="003C3352"/>
    <w:rsid w:val="003C3366"/>
    <w:rsid w:val="003C3583"/>
    <w:rsid w:val="003C387C"/>
    <w:rsid w:val="003C42ED"/>
    <w:rsid w:val="003C452B"/>
    <w:rsid w:val="003C4BD4"/>
    <w:rsid w:val="003C4D6B"/>
    <w:rsid w:val="003C519F"/>
    <w:rsid w:val="003C5212"/>
    <w:rsid w:val="003C5DE5"/>
    <w:rsid w:val="003C5DF3"/>
    <w:rsid w:val="003C5F5C"/>
    <w:rsid w:val="003C61FE"/>
    <w:rsid w:val="003C645B"/>
    <w:rsid w:val="003C66E4"/>
    <w:rsid w:val="003C6C24"/>
    <w:rsid w:val="003C7703"/>
    <w:rsid w:val="003D016F"/>
    <w:rsid w:val="003D017D"/>
    <w:rsid w:val="003D06C0"/>
    <w:rsid w:val="003D0C52"/>
    <w:rsid w:val="003D11A6"/>
    <w:rsid w:val="003D2018"/>
    <w:rsid w:val="003D221A"/>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4EB"/>
    <w:rsid w:val="003D6997"/>
    <w:rsid w:val="003D6FE8"/>
    <w:rsid w:val="003D745E"/>
    <w:rsid w:val="003D74E1"/>
    <w:rsid w:val="003D7F13"/>
    <w:rsid w:val="003E0069"/>
    <w:rsid w:val="003E0162"/>
    <w:rsid w:val="003E05AC"/>
    <w:rsid w:val="003E0C53"/>
    <w:rsid w:val="003E12E6"/>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0DB4"/>
    <w:rsid w:val="004012FF"/>
    <w:rsid w:val="004015EF"/>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F92"/>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3077"/>
    <w:rsid w:val="00453CA6"/>
    <w:rsid w:val="00453D4E"/>
    <w:rsid w:val="00453DF8"/>
    <w:rsid w:val="00454400"/>
    <w:rsid w:val="0045466B"/>
    <w:rsid w:val="004546A6"/>
    <w:rsid w:val="00454D16"/>
    <w:rsid w:val="0045505E"/>
    <w:rsid w:val="0045584C"/>
    <w:rsid w:val="00455855"/>
    <w:rsid w:val="00455964"/>
    <w:rsid w:val="00456095"/>
    <w:rsid w:val="00456AD3"/>
    <w:rsid w:val="00456D75"/>
    <w:rsid w:val="0045714E"/>
    <w:rsid w:val="004576BE"/>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72A"/>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7E3"/>
    <w:rsid w:val="004A0867"/>
    <w:rsid w:val="004A0AFD"/>
    <w:rsid w:val="004A0BC5"/>
    <w:rsid w:val="004A0CB6"/>
    <w:rsid w:val="004A0E43"/>
    <w:rsid w:val="004A10A1"/>
    <w:rsid w:val="004A1469"/>
    <w:rsid w:val="004A1663"/>
    <w:rsid w:val="004A19D6"/>
    <w:rsid w:val="004A2276"/>
    <w:rsid w:val="004A3184"/>
    <w:rsid w:val="004A3321"/>
    <w:rsid w:val="004A3401"/>
    <w:rsid w:val="004A3452"/>
    <w:rsid w:val="004A35E8"/>
    <w:rsid w:val="004A387F"/>
    <w:rsid w:val="004A39EA"/>
    <w:rsid w:val="004A4109"/>
    <w:rsid w:val="004A44B2"/>
    <w:rsid w:val="004A48A0"/>
    <w:rsid w:val="004A4E6A"/>
    <w:rsid w:val="004A4EAB"/>
    <w:rsid w:val="004A57A5"/>
    <w:rsid w:val="004A5CC9"/>
    <w:rsid w:val="004A6EAF"/>
    <w:rsid w:val="004A70DF"/>
    <w:rsid w:val="004A73BB"/>
    <w:rsid w:val="004A73EE"/>
    <w:rsid w:val="004A77B6"/>
    <w:rsid w:val="004A7825"/>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CED"/>
    <w:rsid w:val="004C3D2D"/>
    <w:rsid w:val="004C4F0A"/>
    <w:rsid w:val="004C4FB3"/>
    <w:rsid w:val="004C50E7"/>
    <w:rsid w:val="004C5499"/>
    <w:rsid w:val="004C66F4"/>
    <w:rsid w:val="004C6945"/>
    <w:rsid w:val="004C6DD3"/>
    <w:rsid w:val="004C6EF1"/>
    <w:rsid w:val="004C7341"/>
    <w:rsid w:val="004C75C3"/>
    <w:rsid w:val="004C778D"/>
    <w:rsid w:val="004C7945"/>
    <w:rsid w:val="004C7A4E"/>
    <w:rsid w:val="004C7D91"/>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7B68"/>
    <w:rsid w:val="004E01AE"/>
    <w:rsid w:val="004E08A1"/>
    <w:rsid w:val="004E11F7"/>
    <w:rsid w:val="004E1268"/>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87"/>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126"/>
    <w:rsid w:val="004F63CB"/>
    <w:rsid w:val="004F648F"/>
    <w:rsid w:val="004F7923"/>
    <w:rsid w:val="004F7A35"/>
    <w:rsid w:val="004F7E97"/>
    <w:rsid w:val="00500302"/>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50"/>
    <w:rsid w:val="00524D63"/>
    <w:rsid w:val="005255BD"/>
    <w:rsid w:val="00525A71"/>
    <w:rsid w:val="00525D5B"/>
    <w:rsid w:val="0052625F"/>
    <w:rsid w:val="0052643E"/>
    <w:rsid w:val="005266BC"/>
    <w:rsid w:val="00526C94"/>
    <w:rsid w:val="005274F5"/>
    <w:rsid w:val="00527BB6"/>
    <w:rsid w:val="0053049F"/>
    <w:rsid w:val="005309D3"/>
    <w:rsid w:val="00530CFF"/>
    <w:rsid w:val="005314A0"/>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3CF"/>
    <w:rsid w:val="0054370C"/>
    <w:rsid w:val="0054424B"/>
    <w:rsid w:val="005443F7"/>
    <w:rsid w:val="005446A3"/>
    <w:rsid w:val="00544D1D"/>
    <w:rsid w:val="00544E29"/>
    <w:rsid w:val="00544EF5"/>
    <w:rsid w:val="00545109"/>
    <w:rsid w:val="005454CA"/>
    <w:rsid w:val="005461C3"/>
    <w:rsid w:val="005462B5"/>
    <w:rsid w:val="00546315"/>
    <w:rsid w:val="005465A1"/>
    <w:rsid w:val="00546B08"/>
    <w:rsid w:val="00546B80"/>
    <w:rsid w:val="0054762B"/>
    <w:rsid w:val="00547804"/>
    <w:rsid w:val="00547A78"/>
    <w:rsid w:val="00547B71"/>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ED4"/>
    <w:rsid w:val="00561295"/>
    <w:rsid w:val="005617CD"/>
    <w:rsid w:val="00561BBF"/>
    <w:rsid w:val="00561C7C"/>
    <w:rsid w:val="005620DF"/>
    <w:rsid w:val="00562937"/>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A71"/>
    <w:rsid w:val="00590E82"/>
    <w:rsid w:val="005915C9"/>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5E0"/>
    <w:rsid w:val="005A76E0"/>
    <w:rsid w:val="005A76E1"/>
    <w:rsid w:val="005A7BA3"/>
    <w:rsid w:val="005A7DD2"/>
    <w:rsid w:val="005A7EE8"/>
    <w:rsid w:val="005B068E"/>
    <w:rsid w:val="005B071D"/>
    <w:rsid w:val="005B0B9D"/>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E06"/>
    <w:rsid w:val="005C132D"/>
    <w:rsid w:val="005C172A"/>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1F6"/>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33DB"/>
    <w:rsid w:val="00613EA2"/>
    <w:rsid w:val="006148A1"/>
    <w:rsid w:val="00614A00"/>
    <w:rsid w:val="00614D55"/>
    <w:rsid w:val="00615059"/>
    <w:rsid w:val="00615276"/>
    <w:rsid w:val="006152D0"/>
    <w:rsid w:val="0061536C"/>
    <w:rsid w:val="00615801"/>
    <w:rsid w:val="00615DAC"/>
    <w:rsid w:val="006162CC"/>
    <w:rsid w:val="00616A50"/>
    <w:rsid w:val="00617436"/>
    <w:rsid w:val="006176C9"/>
    <w:rsid w:val="0061783D"/>
    <w:rsid w:val="00617C68"/>
    <w:rsid w:val="00617D7B"/>
    <w:rsid w:val="00617E00"/>
    <w:rsid w:val="00617EB7"/>
    <w:rsid w:val="00620117"/>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9F"/>
    <w:rsid w:val="00626AFA"/>
    <w:rsid w:val="00626C30"/>
    <w:rsid w:val="00626CEC"/>
    <w:rsid w:val="00626F3B"/>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EF3"/>
    <w:rsid w:val="00636F37"/>
    <w:rsid w:val="006371CB"/>
    <w:rsid w:val="00637E50"/>
    <w:rsid w:val="00637FCD"/>
    <w:rsid w:val="00640222"/>
    <w:rsid w:val="006403FE"/>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8CD"/>
    <w:rsid w:val="00650D73"/>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34F"/>
    <w:rsid w:val="00657608"/>
    <w:rsid w:val="0065786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2E5"/>
    <w:rsid w:val="00665550"/>
    <w:rsid w:val="00665598"/>
    <w:rsid w:val="00665BA7"/>
    <w:rsid w:val="006667ED"/>
    <w:rsid w:val="00666804"/>
    <w:rsid w:val="00667573"/>
    <w:rsid w:val="0066796D"/>
    <w:rsid w:val="00667FD8"/>
    <w:rsid w:val="006702B4"/>
    <w:rsid w:val="006708F5"/>
    <w:rsid w:val="00670B1F"/>
    <w:rsid w:val="00670B98"/>
    <w:rsid w:val="00670E61"/>
    <w:rsid w:val="006715EA"/>
    <w:rsid w:val="00671735"/>
    <w:rsid w:val="006718D0"/>
    <w:rsid w:val="00671BF2"/>
    <w:rsid w:val="006725AA"/>
    <w:rsid w:val="00672D4A"/>
    <w:rsid w:val="00672F6E"/>
    <w:rsid w:val="006731D4"/>
    <w:rsid w:val="006735CD"/>
    <w:rsid w:val="006735F5"/>
    <w:rsid w:val="00673659"/>
    <w:rsid w:val="0067377E"/>
    <w:rsid w:val="00673801"/>
    <w:rsid w:val="00673B89"/>
    <w:rsid w:val="00674D74"/>
    <w:rsid w:val="00674FE7"/>
    <w:rsid w:val="00675E0E"/>
    <w:rsid w:val="00675EE3"/>
    <w:rsid w:val="00676530"/>
    <w:rsid w:val="00676875"/>
    <w:rsid w:val="00676895"/>
    <w:rsid w:val="00676A1C"/>
    <w:rsid w:val="00676C46"/>
    <w:rsid w:val="0067796C"/>
    <w:rsid w:val="00677B6E"/>
    <w:rsid w:val="00677D7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B06"/>
    <w:rsid w:val="00686E20"/>
    <w:rsid w:val="00687D11"/>
    <w:rsid w:val="00690B0B"/>
    <w:rsid w:val="006916FA"/>
    <w:rsid w:val="00691FE5"/>
    <w:rsid w:val="00692480"/>
    <w:rsid w:val="00692C94"/>
    <w:rsid w:val="00692CAB"/>
    <w:rsid w:val="00692DDD"/>
    <w:rsid w:val="006930D0"/>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BB4"/>
    <w:rsid w:val="006A1E77"/>
    <w:rsid w:val="006A2279"/>
    <w:rsid w:val="006A2E2D"/>
    <w:rsid w:val="006A3282"/>
    <w:rsid w:val="006A40E6"/>
    <w:rsid w:val="006A427B"/>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C99"/>
    <w:rsid w:val="006E758A"/>
    <w:rsid w:val="006E77D0"/>
    <w:rsid w:val="006F00DE"/>
    <w:rsid w:val="006F0333"/>
    <w:rsid w:val="006F038A"/>
    <w:rsid w:val="006F09F6"/>
    <w:rsid w:val="006F13E5"/>
    <w:rsid w:val="006F190E"/>
    <w:rsid w:val="006F1C0F"/>
    <w:rsid w:val="006F20F4"/>
    <w:rsid w:val="006F2662"/>
    <w:rsid w:val="006F2675"/>
    <w:rsid w:val="006F28A8"/>
    <w:rsid w:val="006F29A9"/>
    <w:rsid w:val="006F2A25"/>
    <w:rsid w:val="006F2E73"/>
    <w:rsid w:val="006F2F75"/>
    <w:rsid w:val="006F33DB"/>
    <w:rsid w:val="006F36D5"/>
    <w:rsid w:val="006F4AE5"/>
    <w:rsid w:val="006F4C4A"/>
    <w:rsid w:val="006F5BC3"/>
    <w:rsid w:val="006F60A4"/>
    <w:rsid w:val="006F6EB0"/>
    <w:rsid w:val="006F7051"/>
    <w:rsid w:val="006F7A9F"/>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981"/>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96"/>
    <w:rsid w:val="00716CC2"/>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F69"/>
    <w:rsid w:val="0074231D"/>
    <w:rsid w:val="00742558"/>
    <w:rsid w:val="007425BD"/>
    <w:rsid w:val="007428E5"/>
    <w:rsid w:val="00742B55"/>
    <w:rsid w:val="0074310B"/>
    <w:rsid w:val="007433D4"/>
    <w:rsid w:val="00743D6D"/>
    <w:rsid w:val="00744101"/>
    <w:rsid w:val="00744185"/>
    <w:rsid w:val="00744671"/>
    <w:rsid w:val="007447ED"/>
    <w:rsid w:val="00744A0E"/>
    <w:rsid w:val="00746173"/>
    <w:rsid w:val="0074739F"/>
    <w:rsid w:val="00747F33"/>
    <w:rsid w:val="007514C8"/>
    <w:rsid w:val="007517E2"/>
    <w:rsid w:val="0075192A"/>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5E3"/>
    <w:rsid w:val="0077291E"/>
    <w:rsid w:val="0077297A"/>
    <w:rsid w:val="00772B40"/>
    <w:rsid w:val="00772B55"/>
    <w:rsid w:val="00772C48"/>
    <w:rsid w:val="00773511"/>
    <w:rsid w:val="00773955"/>
    <w:rsid w:val="00773CAC"/>
    <w:rsid w:val="00774507"/>
    <w:rsid w:val="00774772"/>
    <w:rsid w:val="00774909"/>
    <w:rsid w:val="00774951"/>
    <w:rsid w:val="007749CC"/>
    <w:rsid w:val="00774A07"/>
    <w:rsid w:val="00774CE7"/>
    <w:rsid w:val="00774D26"/>
    <w:rsid w:val="00774D85"/>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E45"/>
    <w:rsid w:val="00790190"/>
    <w:rsid w:val="00790385"/>
    <w:rsid w:val="00790645"/>
    <w:rsid w:val="007908EC"/>
    <w:rsid w:val="00790E8B"/>
    <w:rsid w:val="007916FA"/>
    <w:rsid w:val="007917DB"/>
    <w:rsid w:val="00791D2E"/>
    <w:rsid w:val="0079235E"/>
    <w:rsid w:val="00792904"/>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A02A7"/>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38"/>
    <w:rsid w:val="007A53E7"/>
    <w:rsid w:val="007A5457"/>
    <w:rsid w:val="007A5699"/>
    <w:rsid w:val="007A5A3B"/>
    <w:rsid w:val="007A63D6"/>
    <w:rsid w:val="007A6418"/>
    <w:rsid w:val="007A64DC"/>
    <w:rsid w:val="007A6607"/>
    <w:rsid w:val="007A6B07"/>
    <w:rsid w:val="007A6DE2"/>
    <w:rsid w:val="007A7EF0"/>
    <w:rsid w:val="007B04B0"/>
    <w:rsid w:val="007B0539"/>
    <w:rsid w:val="007B0551"/>
    <w:rsid w:val="007B0735"/>
    <w:rsid w:val="007B107F"/>
    <w:rsid w:val="007B1284"/>
    <w:rsid w:val="007B20C6"/>
    <w:rsid w:val="007B2800"/>
    <w:rsid w:val="007B3748"/>
    <w:rsid w:val="007B3922"/>
    <w:rsid w:val="007B4829"/>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EB"/>
    <w:rsid w:val="007C20E4"/>
    <w:rsid w:val="007C241C"/>
    <w:rsid w:val="007C25AF"/>
    <w:rsid w:val="007C25F3"/>
    <w:rsid w:val="007C3958"/>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22A3"/>
    <w:rsid w:val="007E24A7"/>
    <w:rsid w:val="007E3A02"/>
    <w:rsid w:val="007E3B86"/>
    <w:rsid w:val="007E40A8"/>
    <w:rsid w:val="007E4298"/>
    <w:rsid w:val="007E5585"/>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1F01"/>
    <w:rsid w:val="007F23DD"/>
    <w:rsid w:val="007F272D"/>
    <w:rsid w:val="007F337D"/>
    <w:rsid w:val="007F367C"/>
    <w:rsid w:val="007F3A4B"/>
    <w:rsid w:val="007F454A"/>
    <w:rsid w:val="007F457B"/>
    <w:rsid w:val="007F4A95"/>
    <w:rsid w:val="007F4CDF"/>
    <w:rsid w:val="007F4EF2"/>
    <w:rsid w:val="007F51D3"/>
    <w:rsid w:val="007F63A2"/>
    <w:rsid w:val="007F68E6"/>
    <w:rsid w:val="007F692E"/>
    <w:rsid w:val="007F71F5"/>
    <w:rsid w:val="007F7506"/>
    <w:rsid w:val="007F76BE"/>
    <w:rsid w:val="007F7D0B"/>
    <w:rsid w:val="007F7EBE"/>
    <w:rsid w:val="0080066C"/>
    <w:rsid w:val="00802006"/>
    <w:rsid w:val="00802997"/>
    <w:rsid w:val="00803034"/>
    <w:rsid w:val="008036C1"/>
    <w:rsid w:val="008037EC"/>
    <w:rsid w:val="008041B5"/>
    <w:rsid w:val="0080436E"/>
    <w:rsid w:val="00804C1F"/>
    <w:rsid w:val="00804D29"/>
    <w:rsid w:val="0080541B"/>
    <w:rsid w:val="0080572E"/>
    <w:rsid w:val="00805862"/>
    <w:rsid w:val="00805D9D"/>
    <w:rsid w:val="008067FA"/>
    <w:rsid w:val="00806BB6"/>
    <w:rsid w:val="00806F0A"/>
    <w:rsid w:val="00807819"/>
    <w:rsid w:val="00807A88"/>
    <w:rsid w:val="00810055"/>
    <w:rsid w:val="00810611"/>
    <w:rsid w:val="00810B4C"/>
    <w:rsid w:val="00811240"/>
    <w:rsid w:val="00811432"/>
    <w:rsid w:val="00811CBA"/>
    <w:rsid w:val="008121E9"/>
    <w:rsid w:val="00812284"/>
    <w:rsid w:val="0081263A"/>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634C"/>
    <w:rsid w:val="008165EE"/>
    <w:rsid w:val="008169E5"/>
    <w:rsid w:val="00816C8B"/>
    <w:rsid w:val="00816FAA"/>
    <w:rsid w:val="008179D5"/>
    <w:rsid w:val="00817FC0"/>
    <w:rsid w:val="00820087"/>
    <w:rsid w:val="00820180"/>
    <w:rsid w:val="0082076D"/>
    <w:rsid w:val="0082089C"/>
    <w:rsid w:val="00820A9A"/>
    <w:rsid w:val="00820CD2"/>
    <w:rsid w:val="008227E8"/>
    <w:rsid w:val="0082308D"/>
    <w:rsid w:val="00823735"/>
    <w:rsid w:val="00823A63"/>
    <w:rsid w:val="00824188"/>
    <w:rsid w:val="00824C2F"/>
    <w:rsid w:val="00824FB0"/>
    <w:rsid w:val="00824FCF"/>
    <w:rsid w:val="00825065"/>
    <w:rsid w:val="0082508E"/>
    <w:rsid w:val="008253C5"/>
    <w:rsid w:val="00825783"/>
    <w:rsid w:val="00826308"/>
    <w:rsid w:val="0082641B"/>
    <w:rsid w:val="0082695C"/>
    <w:rsid w:val="00826C64"/>
    <w:rsid w:val="00826EA6"/>
    <w:rsid w:val="008271CB"/>
    <w:rsid w:val="008271D2"/>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DAF"/>
    <w:rsid w:val="00844411"/>
    <w:rsid w:val="008447BC"/>
    <w:rsid w:val="00844AB3"/>
    <w:rsid w:val="00844ACF"/>
    <w:rsid w:val="00844B99"/>
    <w:rsid w:val="008451DC"/>
    <w:rsid w:val="00845B6B"/>
    <w:rsid w:val="00846185"/>
    <w:rsid w:val="0084649D"/>
    <w:rsid w:val="008467DC"/>
    <w:rsid w:val="00846FC7"/>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67BA6"/>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76A"/>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E51"/>
    <w:rsid w:val="008A60AC"/>
    <w:rsid w:val="008A619C"/>
    <w:rsid w:val="008A6BE4"/>
    <w:rsid w:val="008A7193"/>
    <w:rsid w:val="008A72FE"/>
    <w:rsid w:val="008A7B02"/>
    <w:rsid w:val="008A7B24"/>
    <w:rsid w:val="008A7E42"/>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4B2D"/>
    <w:rsid w:val="008B4C88"/>
    <w:rsid w:val="008B5326"/>
    <w:rsid w:val="008B5512"/>
    <w:rsid w:val="008B5673"/>
    <w:rsid w:val="008B5841"/>
    <w:rsid w:val="008B59B5"/>
    <w:rsid w:val="008B5DD7"/>
    <w:rsid w:val="008B62BD"/>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4AC"/>
    <w:rsid w:val="008C2503"/>
    <w:rsid w:val="008C261B"/>
    <w:rsid w:val="008C2707"/>
    <w:rsid w:val="008C2815"/>
    <w:rsid w:val="008C2F00"/>
    <w:rsid w:val="008C39B8"/>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97A"/>
    <w:rsid w:val="008E0B5D"/>
    <w:rsid w:val="008E1029"/>
    <w:rsid w:val="008E10CD"/>
    <w:rsid w:val="008E124E"/>
    <w:rsid w:val="008E16F2"/>
    <w:rsid w:val="008E1E3B"/>
    <w:rsid w:val="008E2318"/>
    <w:rsid w:val="008E2682"/>
    <w:rsid w:val="008E2BDA"/>
    <w:rsid w:val="008E2DD0"/>
    <w:rsid w:val="008E2F4F"/>
    <w:rsid w:val="008E317C"/>
    <w:rsid w:val="008E33D0"/>
    <w:rsid w:val="008E3C8D"/>
    <w:rsid w:val="008E3D57"/>
    <w:rsid w:val="008E3ECA"/>
    <w:rsid w:val="008E3EDA"/>
    <w:rsid w:val="008E4255"/>
    <w:rsid w:val="008E4FED"/>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2D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7752"/>
    <w:rsid w:val="0090034D"/>
    <w:rsid w:val="009010E5"/>
    <w:rsid w:val="0090143C"/>
    <w:rsid w:val="00901848"/>
    <w:rsid w:val="00901A3C"/>
    <w:rsid w:val="009023AC"/>
    <w:rsid w:val="0090289A"/>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DED"/>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F2"/>
    <w:rsid w:val="0093249A"/>
    <w:rsid w:val="009325DF"/>
    <w:rsid w:val="00932813"/>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E50"/>
    <w:rsid w:val="00936F18"/>
    <w:rsid w:val="0093795B"/>
    <w:rsid w:val="00937B28"/>
    <w:rsid w:val="00937CE9"/>
    <w:rsid w:val="00940E55"/>
    <w:rsid w:val="009425F2"/>
    <w:rsid w:val="00942697"/>
    <w:rsid w:val="0094290F"/>
    <w:rsid w:val="009429D5"/>
    <w:rsid w:val="00944139"/>
    <w:rsid w:val="00944825"/>
    <w:rsid w:val="00944A7C"/>
    <w:rsid w:val="00944DEC"/>
    <w:rsid w:val="00945369"/>
    <w:rsid w:val="00945CF3"/>
    <w:rsid w:val="009474B1"/>
    <w:rsid w:val="00947B06"/>
    <w:rsid w:val="009505CB"/>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7B6"/>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899"/>
    <w:rsid w:val="00964F9A"/>
    <w:rsid w:val="0096503B"/>
    <w:rsid w:val="0096572C"/>
    <w:rsid w:val="009658B2"/>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9F7"/>
    <w:rsid w:val="00973ECF"/>
    <w:rsid w:val="00973F5A"/>
    <w:rsid w:val="00974991"/>
    <w:rsid w:val="00974B73"/>
    <w:rsid w:val="00974BB4"/>
    <w:rsid w:val="00974E28"/>
    <w:rsid w:val="00975819"/>
    <w:rsid w:val="00975913"/>
    <w:rsid w:val="00975A39"/>
    <w:rsid w:val="00976330"/>
    <w:rsid w:val="009763C0"/>
    <w:rsid w:val="00976853"/>
    <w:rsid w:val="00976B0C"/>
    <w:rsid w:val="00976C4F"/>
    <w:rsid w:val="00976D3D"/>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7AB0"/>
    <w:rsid w:val="00997FA5"/>
    <w:rsid w:val="009A0054"/>
    <w:rsid w:val="009A2511"/>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2D8A"/>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895"/>
    <w:rsid w:val="009E78D0"/>
    <w:rsid w:val="009E7C8D"/>
    <w:rsid w:val="009E7EEB"/>
    <w:rsid w:val="009F0139"/>
    <w:rsid w:val="009F0321"/>
    <w:rsid w:val="009F1BF4"/>
    <w:rsid w:val="009F1DA8"/>
    <w:rsid w:val="009F22AC"/>
    <w:rsid w:val="009F3023"/>
    <w:rsid w:val="009F3168"/>
    <w:rsid w:val="009F3764"/>
    <w:rsid w:val="009F427D"/>
    <w:rsid w:val="009F4AB1"/>
    <w:rsid w:val="009F4C2B"/>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7738"/>
    <w:rsid w:val="00A17997"/>
    <w:rsid w:val="00A20DA8"/>
    <w:rsid w:val="00A21154"/>
    <w:rsid w:val="00A212AA"/>
    <w:rsid w:val="00A217A4"/>
    <w:rsid w:val="00A219A5"/>
    <w:rsid w:val="00A21A28"/>
    <w:rsid w:val="00A21D5B"/>
    <w:rsid w:val="00A221CC"/>
    <w:rsid w:val="00A22286"/>
    <w:rsid w:val="00A22559"/>
    <w:rsid w:val="00A2261A"/>
    <w:rsid w:val="00A22901"/>
    <w:rsid w:val="00A22A7C"/>
    <w:rsid w:val="00A22F33"/>
    <w:rsid w:val="00A239A7"/>
    <w:rsid w:val="00A23A16"/>
    <w:rsid w:val="00A23D8F"/>
    <w:rsid w:val="00A24C65"/>
    <w:rsid w:val="00A24CC4"/>
    <w:rsid w:val="00A24EA0"/>
    <w:rsid w:val="00A25AEE"/>
    <w:rsid w:val="00A25DCA"/>
    <w:rsid w:val="00A260E8"/>
    <w:rsid w:val="00A26376"/>
    <w:rsid w:val="00A2670A"/>
    <w:rsid w:val="00A267C3"/>
    <w:rsid w:val="00A26BE1"/>
    <w:rsid w:val="00A26F53"/>
    <w:rsid w:val="00A272B3"/>
    <w:rsid w:val="00A2754A"/>
    <w:rsid w:val="00A30B46"/>
    <w:rsid w:val="00A30C5A"/>
    <w:rsid w:val="00A30E30"/>
    <w:rsid w:val="00A316E2"/>
    <w:rsid w:val="00A3232F"/>
    <w:rsid w:val="00A32AF8"/>
    <w:rsid w:val="00A32CEF"/>
    <w:rsid w:val="00A32E20"/>
    <w:rsid w:val="00A32F0C"/>
    <w:rsid w:val="00A33001"/>
    <w:rsid w:val="00A33043"/>
    <w:rsid w:val="00A3308B"/>
    <w:rsid w:val="00A33FD9"/>
    <w:rsid w:val="00A348EA"/>
    <w:rsid w:val="00A34AB3"/>
    <w:rsid w:val="00A34FB7"/>
    <w:rsid w:val="00A35477"/>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9CD"/>
    <w:rsid w:val="00A44C38"/>
    <w:rsid w:val="00A454E7"/>
    <w:rsid w:val="00A45908"/>
    <w:rsid w:val="00A45F0E"/>
    <w:rsid w:val="00A46227"/>
    <w:rsid w:val="00A467DE"/>
    <w:rsid w:val="00A4687B"/>
    <w:rsid w:val="00A46AD4"/>
    <w:rsid w:val="00A46BAE"/>
    <w:rsid w:val="00A5058C"/>
    <w:rsid w:val="00A505C0"/>
    <w:rsid w:val="00A50A79"/>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6BF6"/>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4617"/>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F57"/>
    <w:rsid w:val="00A93FF3"/>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B1"/>
    <w:rsid w:val="00AB2A9F"/>
    <w:rsid w:val="00AB2D9A"/>
    <w:rsid w:val="00AB31C5"/>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113"/>
    <w:rsid w:val="00AC26C5"/>
    <w:rsid w:val="00AC27CE"/>
    <w:rsid w:val="00AC396B"/>
    <w:rsid w:val="00AC39A5"/>
    <w:rsid w:val="00AC3AE0"/>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53FA"/>
    <w:rsid w:val="00AD552F"/>
    <w:rsid w:val="00AD595D"/>
    <w:rsid w:val="00AD5A5A"/>
    <w:rsid w:val="00AD5C72"/>
    <w:rsid w:val="00AD608C"/>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DA2"/>
    <w:rsid w:val="00AF1E7A"/>
    <w:rsid w:val="00AF2180"/>
    <w:rsid w:val="00AF25AF"/>
    <w:rsid w:val="00AF2BDC"/>
    <w:rsid w:val="00AF304C"/>
    <w:rsid w:val="00AF3791"/>
    <w:rsid w:val="00AF3862"/>
    <w:rsid w:val="00AF397A"/>
    <w:rsid w:val="00AF3D85"/>
    <w:rsid w:val="00AF3FEA"/>
    <w:rsid w:val="00AF48DE"/>
    <w:rsid w:val="00AF5641"/>
    <w:rsid w:val="00AF5C07"/>
    <w:rsid w:val="00AF5E32"/>
    <w:rsid w:val="00AF5E7D"/>
    <w:rsid w:val="00AF5F4E"/>
    <w:rsid w:val="00AF6126"/>
    <w:rsid w:val="00AF636E"/>
    <w:rsid w:val="00AF6ACE"/>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DE3"/>
    <w:rsid w:val="00B139B9"/>
    <w:rsid w:val="00B13FA0"/>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3FA"/>
    <w:rsid w:val="00B26433"/>
    <w:rsid w:val="00B264B7"/>
    <w:rsid w:val="00B26A92"/>
    <w:rsid w:val="00B26B13"/>
    <w:rsid w:val="00B26BE0"/>
    <w:rsid w:val="00B26CF8"/>
    <w:rsid w:val="00B26D4F"/>
    <w:rsid w:val="00B27109"/>
    <w:rsid w:val="00B27DCE"/>
    <w:rsid w:val="00B305B9"/>
    <w:rsid w:val="00B30819"/>
    <w:rsid w:val="00B30FD5"/>
    <w:rsid w:val="00B31F8E"/>
    <w:rsid w:val="00B320A8"/>
    <w:rsid w:val="00B3222E"/>
    <w:rsid w:val="00B322EA"/>
    <w:rsid w:val="00B32B43"/>
    <w:rsid w:val="00B32C66"/>
    <w:rsid w:val="00B32C94"/>
    <w:rsid w:val="00B33458"/>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16B"/>
    <w:rsid w:val="00B404C9"/>
    <w:rsid w:val="00B40A48"/>
    <w:rsid w:val="00B40B7A"/>
    <w:rsid w:val="00B41366"/>
    <w:rsid w:val="00B41AB4"/>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B11"/>
    <w:rsid w:val="00B5714B"/>
    <w:rsid w:val="00B57302"/>
    <w:rsid w:val="00B57A98"/>
    <w:rsid w:val="00B60C6D"/>
    <w:rsid w:val="00B6166C"/>
    <w:rsid w:val="00B6293E"/>
    <w:rsid w:val="00B629ED"/>
    <w:rsid w:val="00B6387A"/>
    <w:rsid w:val="00B63975"/>
    <w:rsid w:val="00B6425C"/>
    <w:rsid w:val="00B64374"/>
    <w:rsid w:val="00B645DC"/>
    <w:rsid w:val="00B64D25"/>
    <w:rsid w:val="00B64F20"/>
    <w:rsid w:val="00B64FC6"/>
    <w:rsid w:val="00B65047"/>
    <w:rsid w:val="00B650E7"/>
    <w:rsid w:val="00B654B8"/>
    <w:rsid w:val="00B65621"/>
    <w:rsid w:val="00B65E1A"/>
    <w:rsid w:val="00B65EAD"/>
    <w:rsid w:val="00B66035"/>
    <w:rsid w:val="00B66522"/>
    <w:rsid w:val="00B665B3"/>
    <w:rsid w:val="00B6691E"/>
    <w:rsid w:val="00B67137"/>
    <w:rsid w:val="00B67221"/>
    <w:rsid w:val="00B6757D"/>
    <w:rsid w:val="00B6763C"/>
    <w:rsid w:val="00B7000E"/>
    <w:rsid w:val="00B705F8"/>
    <w:rsid w:val="00B70855"/>
    <w:rsid w:val="00B708F1"/>
    <w:rsid w:val="00B70957"/>
    <w:rsid w:val="00B70D8C"/>
    <w:rsid w:val="00B71E47"/>
    <w:rsid w:val="00B72110"/>
    <w:rsid w:val="00B72237"/>
    <w:rsid w:val="00B726B0"/>
    <w:rsid w:val="00B72C0B"/>
    <w:rsid w:val="00B72DA3"/>
    <w:rsid w:val="00B72E8E"/>
    <w:rsid w:val="00B73C0E"/>
    <w:rsid w:val="00B7465A"/>
    <w:rsid w:val="00B7496A"/>
    <w:rsid w:val="00B75AD8"/>
    <w:rsid w:val="00B75CCD"/>
    <w:rsid w:val="00B761E3"/>
    <w:rsid w:val="00B76404"/>
    <w:rsid w:val="00B76646"/>
    <w:rsid w:val="00B76ABF"/>
    <w:rsid w:val="00B76D96"/>
    <w:rsid w:val="00B76E29"/>
    <w:rsid w:val="00B77139"/>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32C5"/>
    <w:rsid w:val="00BA36CF"/>
    <w:rsid w:val="00BA3C01"/>
    <w:rsid w:val="00BA42CF"/>
    <w:rsid w:val="00BA461F"/>
    <w:rsid w:val="00BA487E"/>
    <w:rsid w:val="00BA4A8D"/>
    <w:rsid w:val="00BA5A26"/>
    <w:rsid w:val="00BA62A1"/>
    <w:rsid w:val="00BA6637"/>
    <w:rsid w:val="00BA6750"/>
    <w:rsid w:val="00BA6D4D"/>
    <w:rsid w:val="00BA6DA7"/>
    <w:rsid w:val="00BA6E52"/>
    <w:rsid w:val="00BA7183"/>
    <w:rsid w:val="00BA7256"/>
    <w:rsid w:val="00BA74C2"/>
    <w:rsid w:val="00BA75E1"/>
    <w:rsid w:val="00BA7CBE"/>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ADC"/>
    <w:rsid w:val="00BC04F0"/>
    <w:rsid w:val="00BC0C40"/>
    <w:rsid w:val="00BC0F86"/>
    <w:rsid w:val="00BC1147"/>
    <w:rsid w:val="00BC252B"/>
    <w:rsid w:val="00BC29D6"/>
    <w:rsid w:val="00BC2D87"/>
    <w:rsid w:val="00BC33DE"/>
    <w:rsid w:val="00BC3418"/>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536"/>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B4B"/>
    <w:rsid w:val="00C07C49"/>
    <w:rsid w:val="00C10A8C"/>
    <w:rsid w:val="00C10ACE"/>
    <w:rsid w:val="00C10DCC"/>
    <w:rsid w:val="00C10FFF"/>
    <w:rsid w:val="00C1211F"/>
    <w:rsid w:val="00C132E0"/>
    <w:rsid w:val="00C13FE2"/>
    <w:rsid w:val="00C140EB"/>
    <w:rsid w:val="00C148BF"/>
    <w:rsid w:val="00C14AC9"/>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E45"/>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A0F"/>
    <w:rsid w:val="00C36DD3"/>
    <w:rsid w:val="00C370E9"/>
    <w:rsid w:val="00C37622"/>
    <w:rsid w:val="00C37847"/>
    <w:rsid w:val="00C37B7A"/>
    <w:rsid w:val="00C37ECB"/>
    <w:rsid w:val="00C40183"/>
    <w:rsid w:val="00C402B1"/>
    <w:rsid w:val="00C4048F"/>
    <w:rsid w:val="00C40A36"/>
    <w:rsid w:val="00C41678"/>
    <w:rsid w:val="00C41828"/>
    <w:rsid w:val="00C41871"/>
    <w:rsid w:val="00C428B0"/>
    <w:rsid w:val="00C42C2D"/>
    <w:rsid w:val="00C42CC1"/>
    <w:rsid w:val="00C438DE"/>
    <w:rsid w:val="00C43993"/>
    <w:rsid w:val="00C44599"/>
    <w:rsid w:val="00C448A2"/>
    <w:rsid w:val="00C44C62"/>
    <w:rsid w:val="00C44DD9"/>
    <w:rsid w:val="00C452FD"/>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9EE"/>
    <w:rsid w:val="00C52BF4"/>
    <w:rsid w:val="00C53155"/>
    <w:rsid w:val="00C532B9"/>
    <w:rsid w:val="00C5353F"/>
    <w:rsid w:val="00C5383D"/>
    <w:rsid w:val="00C53C0D"/>
    <w:rsid w:val="00C53D20"/>
    <w:rsid w:val="00C53D8D"/>
    <w:rsid w:val="00C540A1"/>
    <w:rsid w:val="00C5567B"/>
    <w:rsid w:val="00C55DE9"/>
    <w:rsid w:val="00C56754"/>
    <w:rsid w:val="00C56B7D"/>
    <w:rsid w:val="00C57320"/>
    <w:rsid w:val="00C573DB"/>
    <w:rsid w:val="00C57D1C"/>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40D3"/>
    <w:rsid w:val="00C743D0"/>
    <w:rsid w:val="00C744AF"/>
    <w:rsid w:val="00C746B0"/>
    <w:rsid w:val="00C74775"/>
    <w:rsid w:val="00C74B10"/>
    <w:rsid w:val="00C74DBE"/>
    <w:rsid w:val="00C74FDA"/>
    <w:rsid w:val="00C75051"/>
    <w:rsid w:val="00C75330"/>
    <w:rsid w:val="00C75944"/>
    <w:rsid w:val="00C7672B"/>
    <w:rsid w:val="00C77F62"/>
    <w:rsid w:val="00C80176"/>
    <w:rsid w:val="00C805D9"/>
    <w:rsid w:val="00C808AA"/>
    <w:rsid w:val="00C80A60"/>
    <w:rsid w:val="00C80EEE"/>
    <w:rsid w:val="00C80F44"/>
    <w:rsid w:val="00C811D2"/>
    <w:rsid w:val="00C81D4C"/>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A0520"/>
    <w:rsid w:val="00CA08E1"/>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40F"/>
    <w:rsid w:val="00CB152E"/>
    <w:rsid w:val="00CB1F74"/>
    <w:rsid w:val="00CB2134"/>
    <w:rsid w:val="00CB25D7"/>
    <w:rsid w:val="00CB3902"/>
    <w:rsid w:val="00CB3BFD"/>
    <w:rsid w:val="00CB4032"/>
    <w:rsid w:val="00CB40DF"/>
    <w:rsid w:val="00CB4932"/>
    <w:rsid w:val="00CB4E4C"/>
    <w:rsid w:val="00CB559B"/>
    <w:rsid w:val="00CB5879"/>
    <w:rsid w:val="00CB5ACD"/>
    <w:rsid w:val="00CB5BE5"/>
    <w:rsid w:val="00CB7A8D"/>
    <w:rsid w:val="00CB7D70"/>
    <w:rsid w:val="00CC098D"/>
    <w:rsid w:val="00CC1724"/>
    <w:rsid w:val="00CC1A0E"/>
    <w:rsid w:val="00CC1B2A"/>
    <w:rsid w:val="00CC1DF6"/>
    <w:rsid w:val="00CC2291"/>
    <w:rsid w:val="00CC254A"/>
    <w:rsid w:val="00CC2A82"/>
    <w:rsid w:val="00CC34DB"/>
    <w:rsid w:val="00CC364F"/>
    <w:rsid w:val="00CC38C3"/>
    <w:rsid w:val="00CC3E29"/>
    <w:rsid w:val="00CC4495"/>
    <w:rsid w:val="00CC475F"/>
    <w:rsid w:val="00CC4A7E"/>
    <w:rsid w:val="00CC4B28"/>
    <w:rsid w:val="00CC59BA"/>
    <w:rsid w:val="00CC5DA2"/>
    <w:rsid w:val="00CC5E0F"/>
    <w:rsid w:val="00CC655A"/>
    <w:rsid w:val="00CC69DD"/>
    <w:rsid w:val="00CC77EF"/>
    <w:rsid w:val="00CC78AF"/>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36F"/>
    <w:rsid w:val="00CD4BFF"/>
    <w:rsid w:val="00CD4F5E"/>
    <w:rsid w:val="00CD502D"/>
    <w:rsid w:val="00CD56AF"/>
    <w:rsid w:val="00CD5900"/>
    <w:rsid w:val="00CD5C84"/>
    <w:rsid w:val="00CD5CD3"/>
    <w:rsid w:val="00CD6352"/>
    <w:rsid w:val="00CD68A0"/>
    <w:rsid w:val="00CD6D9D"/>
    <w:rsid w:val="00CD6F8B"/>
    <w:rsid w:val="00CD78F6"/>
    <w:rsid w:val="00CD790B"/>
    <w:rsid w:val="00CD7B2C"/>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7C3A"/>
    <w:rsid w:val="00CE7CDB"/>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6B1"/>
    <w:rsid w:val="00D018C8"/>
    <w:rsid w:val="00D01BF8"/>
    <w:rsid w:val="00D0239B"/>
    <w:rsid w:val="00D0267B"/>
    <w:rsid w:val="00D028E0"/>
    <w:rsid w:val="00D029CC"/>
    <w:rsid w:val="00D02DA0"/>
    <w:rsid w:val="00D02DBF"/>
    <w:rsid w:val="00D03130"/>
    <w:rsid w:val="00D0359B"/>
    <w:rsid w:val="00D03DFE"/>
    <w:rsid w:val="00D04A3C"/>
    <w:rsid w:val="00D04B64"/>
    <w:rsid w:val="00D04DAC"/>
    <w:rsid w:val="00D04FAC"/>
    <w:rsid w:val="00D05991"/>
    <w:rsid w:val="00D05B82"/>
    <w:rsid w:val="00D05EB5"/>
    <w:rsid w:val="00D06978"/>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B75"/>
    <w:rsid w:val="00D23FCC"/>
    <w:rsid w:val="00D24311"/>
    <w:rsid w:val="00D245C9"/>
    <w:rsid w:val="00D247B1"/>
    <w:rsid w:val="00D24F97"/>
    <w:rsid w:val="00D251FE"/>
    <w:rsid w:val="00D2585F"/>
    <w:rsid w:val="00D26193"/>
    <w:rsid w:val="00D26E83"/>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FB3"/>
    <w:rsid w:val="00D710F6"/>
    <w:rsid w:val="00D714C1"/>
    <w:rsid w:val="00D719CD"/>
    <w:rsid w:val="00D71AE7"/>
    <w:rsid w:val="00D72279"/>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BB"/>
    <w:rsid w:val="00DA63D3"/>
    <w:rsid w:val="00DA6607"/>
    <w:rsid w:val="00DA7A92"/>
    <w:rsid w:val="00DA7E0C"/>
    <w:rsid w:val="00DB0702"/>
    <w:rsid w:val="00DB100E"/>
    <w:rsid w:val="00DB1B50"/>
    <w:rsid w:val="00DB258D"/>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2C96"/>
    <w:rsid w:val="00DD3105"/>
    <w:rsid w:val="00DD382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E002B5"/>
    <w:rsid w:val="00E0038B"/>
    <w:rsid w:val="00E01463"/>
    <w:rsid w:val="00E01738"/>
    <w:rsid w:val="00E01CD0"/>
    <w:rsid w:val="00E01F69"/>
    <w:rsid w:val="00E0222E"/>
    <w:rsid w:val="00E02DA6"/>
    <w:rsid w:val="00E02DCA"/>
    <w:rsid w:val="00E037A4"/>
    <w:rsid w:val="00E0384C"/>
    <w:rsid w:val="00E03AFB"/>
    <w:rsid w:val="00E03B12"/>
    <w:rsid w:val="00E041D1"/>
    <w:rsid w:val="00E041E6"/>
    <w:rsid w:val="00E04896"/>
    <w:rsid w:val="00E04BD7"/>
    <w:rsid w:val="00E04C0F"/>
    <w:rsid w:val="00E04CCC"/>
    <w:rsid w:val="00E0556C"/>
    <w:rsid w:val="00E05C3A"/>
    <w:rsid w:val="00E05D10"/>
    <w:rsid w:val="00E05F4F"/>
    <w:rsid w:val="00E05FC9"/>
    <w:rsid w:val="00E061D0"/>
    <w:rsid w:val="00E06F48"/>
    <w:rsid w:val="00E07872"/>
    <w:rsid w:val="00E079D1"/>
    <w:rsid w:val="00E101A9"/>
    <w:rsid w:val="00E1085D"/>
    <w:rsid w:val="00E10CFB"/>
    <w:rsid w:val="00E10E64"/>
    <w:rsid w:val="00E114C6"/>
    <w:rsid w:val="00E11A99"/>
    <w:rsid w:val="00E11B05"/>
    <w:rsid w:val="00E1210D"/>
    <w:rsid w:val="00E123D6"/>
    <w:rsid w:val="00E125C1"/>
    <w:rsid w:val="00E126B2"/>
    <w:rsid w:val="00E12721"/>
    <w:rsid w:val="00E1292F"/>
    <w:rsid w:val="00E13039"/>
    <w:rsid w:val="00E13140"/>
    <w:rsid w:val="00E13A74"/>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15B9"/>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DFB"/>
    <w:rsid w:val="00E312F3"/>
    <w:rsid w:val="00E314EF"/>
    <w:rsid w:val="00E31690"/>
    <w:rsid w:val="00E31862"/>
    <w:rsid w:val="00E31CB5"/>
    <w:rsid w:val="00E3234E"/>
    <w:rsid w:val="00E3265A"/>
    <w:rsid w:val="00E32AAD"/>
    <w:rsid w:val="00E33B12"/>
    <w:rsid w:val="00E33D48"/>
    <w:rsid w:val="00E33D6E"/>
    <w:rsid w:val="00E33FF1"/>
    <w:rsid w:val="00E34043"/>
    <w:rsid w:val="00E341A1"/>
    <w:rsid w:val="00E34B30"/>
    <w:rsid w:val="00E35037"/>
    <w:rsid w:val="00E354B4"/>
    <w:rsid w:val="00E357BF"/>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50426"/>
    <w:rsid w:val="00E51462"/>
    <w:rsid w:val="00E514AF"/>
    <w:rsid w:val="00E515DF"/>
    <w:rsid w:val="00E51D79"/>
    <w:rsid w:val="00E52230"/>
    <w:rsid w:val="00E52D9E"/>
    <w:rsid w:val="00E52E5F"/>
    <w:rsid w:val="00E532CD"/>
    <w:rsid w:val="00E536B3"/>
    <w:rsid w:val="00E53D9E"/>
    <w:rsid w:val="00E53DA2"/>
    <w:rsid w:val="00E53EB4"/>
    <w:rsid w:val="00E54435"/>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73A"/>
    <w:rsid w:val="00E72A6C"/>
    <w:rsid w:val="00E72A7B"/>
    <w:rsid w:val="00E731B6"/>
    <w:rsid w:val="00E7336B"/>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6B"/>
    <w:rsid w:val="00EA54C2"/>
    <w:rsid w:val="00EA5C0E"/>
    <w:rsid w:val="00EA5C6F"/>
    <w:rsid w:val="00EA5F3B"/>
    <w:rsid w:val="00EA6A0D"/>
    <w:rsid w:val="00EA6C9D"/>
    <w:rsid w:val="00EB1817"/>
    <w:rsid w:val="00EB1AAD"/>
    <w:rsid w:val="00EB21A8"/>
    <w:rsid w:val="00EB24DF"/>
    <w:rsid w:val="00EB258B"/>
    <w:rsid w:val="00EB2B20"/>
    <w:rsid w:val="00EB2D72"/>
    <w:rsid w:val="00EB2EB1"/>
    <w:rsid w:val="00EB2ECE"/>
    <w:rsid w:val="00EB2F23"/>
    <w:rsid w:val="00EB2F2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E8F"/>
    <w:rsid w:val="00EC2F85"/>
    <w:rsid w:val="00EC3883"/>
    <w:rsid w:val="00EC3B03"/>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1C42"/>
    <w:rsid w:val="00F01C59"/>
    <w:rsid w:val="00F01DEC"/>
    <w:rsid w:val="00F022BF"/>
    <w:rsid w:val="00F03F5B"/>
    <w:rsid w:val="00F04232"/>
    <w:rsid w:val="00F042A5"/>
    <w:rsid w:val="00F04C16"/>
    <w:rsid w:val="00F04DA1"/>
    <w:rsid w:val="00F04DEB"/>
    <w:rsid w:val="00F04E02"/>
    <w:rsid w:val="00F04E1E"/>
    <w:rsid w:val="00F04F86"/>
    <w:rsid w:val="00F05300"/>
    <w:rsid w:val="00F05B3D"/>
    <w:rsid w:val="00F0602B"/>
    <w:rsid w:val="00F06088"/>
    <w:rsid w:val="00F060F2"/>
    <w:rsid w:val="00F065E0"/>
    <w:rsid w:val="00F06754"/>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F7C"/>
    <w:rsid w:val="00F17255"/>
    <w:rsid w:val="00F1768D"/>
    <w:rsid w:val="00F17F43"/>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0F8"/>
    <w:rsid w:val="00F257EE"/>
    <w:rsid w:val="00F25958"/>
    <w:rsid w:val="00F25FBD"/>
    <w:rsid w:val="00F26780"/>
    <w:rsid w:val="00F26C65"/>
    <w:rsid w:val="00F26EF9"/>
    <w:rsid w:val="00F271FF"/>
    <w:rsid w:val="00F27385"/>
    <w:rsid w:val="00F27DF2"/>
    <w:rsid w:val="00F3081B"/>
    <w:rsid w:val="00F3093D"/>
    <w:rsid w:val="00F30C97"/>
    <w:rsid w:val="00F31345"/>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63E"/>
    <w:rsid w:val="00F43A42"/>
    <w:rsid w:val="00F44928"/>
    <w:rsid w:val="00F449E0"/>
    <w:rsid w:val="00F44B48"/>
    <w:rsid w:val="00F45397"/>
    <w:rsid w:val="00F457F3"/>
    <w:rsid w:val="00F46094"/>
    <w:rsid w:val="00F46113"/>
    <w:rsid w:val="00F4620A"/>
    <w:rsid w:val="00F4690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8E"/>
    <w:rsid w:val="00F53FF0"/>
    <w:rsid w:val="00F54424"/>
    <w:rsid w:val="00F54AFF"/>
    <w:rsid w:val="00F555D8"/>
    <w:rsid w:val="00F569CE"/>
    <w:rsid w:val="00F56B46"/>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6058"/>
    <w:rsid w:val="00F962A0"/>
    <w:rsid w:val="00F97AD6"/>
    <w:rsid w:val="00FA0E54"/>
    <w:rsid w:val="00FA1D99"/>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ACD"/>
    <w:rsid w:val="00FC3E3E"/>
    <w:rsid w:val="00FC3F48"/>
    <w:rsid w:val="00FC3F9A"/>
    <w:rsid w:val="00FC4232"/>
    <w:rsid w:val="00FC4585"/>
    <w:rsid w:val="00FC45E7"/>
    <w:rsid w:val="00FC48D9"/>
    <w:rsid w:val="00FC4B0B"/>
    <w:rsid w:val="00FC4FAC"/>
    <w:rsid w:val="00FC5FA0"/>
    <w:rsid w:val="00FC6888"/>
    <w:rsid w:val="00FC7409"/>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EA3"/>
    <w:rsid w:val="00FD5F6E"/>
    <w:rsid w:val="00FD683F"/>
    <w:rsid w:val="00FD6D0F"/>
    <w:rsid w:val="00FD712E"/>
    <w:rsid w:val="00FD73BF"/>
    <w:rsid w:val="00FD799F"/>
    <w:rsid w:val="00FD7D28"/>
    <w:rsid w:val="00FE01F3"/>
    <w:rsid w:val="00FE05A2"/>
    <w:rsid w:val="00FE0675"/>
    <w:rsid w:val="00FE1B64"/>
    <w:rsid w:val="00FE1D81"/>
    <w:rsid w:val="00FE2077"/>
    <w:rsid w:val="00FE27AA"/>
    <w:rsid w:val="00FE2A98"/>
    <w:rsid w:val="00FE2BAB"/>
    <w:rsid w:val="00FE2C57"/>
    <w:rsid w:val="00FE3233"/>
    <w:rsid w:val="00FE3D87"/>
    <w:rsid w:val="00FE3D9F"/>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2B63"/>
    <w:rsid w:val="00FF2FA1"/>
    <w:rsid w:val="00FF346B"/>
    <w:rsid w:val="00FF375A"/>
    <w:rsid w:val="00FF3C9C"/>
    <w:rsid w:val="00FF43BB"/>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weq_bps052220fm.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r20008.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eq006_bklet_093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esb.org/pdf4/weq_bps062520w1.pdf" TargetMode="External"/><Relationship Id="rId4" Type="http://schemas.openxmlformats.org/officeDocument/2006/relationships/settings" Target="settings.xml"/><Relationship Id="rId9" Type="http://schemas.openxmlformats.org/officeDocument/2006/relationships/hyperlink" Target="https://naesb.org/pdf4/weq_bps080619fm.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D7991-5D29-42D5-8B17-E98AA6C5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5158</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3</cp:revision>
  <cp:lastPrinted>2012-04-04T10:38:00Z</cp:lastPrinted>
  <dcterms:created xsi:type="dcterms:W3CDTF">2020-07-01T15:03:00Z</dcterms:created>
  <dcterms:modified xsi:type="dcterms:W3CDTF">2020-07-01T17:30:00Z</dcterms:modified>
</cp:coreProperties>
</file>