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77777777"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14:paraId="2BD3EE26" w14:textId="77EC95C6" w:rsidR="00C44C62" w:rsidRPr="000E5855" w:rsidRDefault="00C44C62" w:rsidP="00D62DE0">
      <w:pPr>
        <w:ind w:left="1440" w:hanging="1440"/>
      </w:pPr>
      <w:r w:rsidRPr="000E5855">
        <w:rPr>
          <w:b/>
          <w:bCs/>
        </w:rPr>
        <w:t>RE:</w:t>
      </w:r>
      <w:r w:rsidRPr="000E5855">
        <w:rPr>
          <w:b/>
          <w:bCs/>
        </w:rPr>
        <w:tab/>
      </w:r>
      <w:r w:rsidR="00FB1FD4">
        <w:t xml:space="preserve">Final </w:t>
      </w:r>
      <w:r w:rsidR="00230ECA">
        <w:t xml:space="preserve">Minutes from </w:t>
      </w:r>
      <w:r w:rsidR="00033667">
        <w:t xml:space="preserve">April </w:t>
      </w:r>
      <w:r w:rsidR="00230D76">
        <w:t>20</w:t>
      </w:r>
      <w:r w:rsidR="000B0FB1">
        <w:t>, 2021</w:t>
      </w:r>
      <w:r w:rsidR="00230ECA">
        <w:t xml:space="preserve"> WEQ BPS </w:t>
      </w:r>
      <w:r w:rsidR="00A856C9">
        <w:t>Meeti</w:t>
      </w:r>
      <w:r w:rsidR="00230ECA">
        <w:t>ng</w:t>
      </w:r>
    </w:p>
    <w:p w14:paraId="7C63E7B7" w14:textId="0F7B707B"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033667">
        <w:t>April</w:t>
      </w:r>
      <w:r w:rsidR="00230D76">
        <w:t xml:space="preserve"> </w:t>
      </w:r>
      <w:r w:rsidR="00956F00">
        <w:t>30</w:t>
      </w:r>
      <w:r w:rsidR="000B0FB1">
        <w:t>, 2021</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745FF3BB" w14:textId="5C340C22" w:rsidR="00C44C62" w:rsidRDefault="00033667" w:rsidP="00EA2474">
      <w:pPr>
        <w:widowControl w:val="0"/>
        <w:jc w:val="center"/>
        <w:outlineLvl w:val="2"/>
        <w:rPr>
          <w:b/>
          <w:bCs/>
        </w:rPr>
      </w:pPr>
      <w:r>
        <w:rPr>
          <w:b/>
          <w:bCs/>
        </w:rPr>
        <w:t xml:space="preserve">April </w:t>
      </w:r>
      <w:r w:rsidR="00230D76">
        <w:rPr>
          <w:b/>
          <w:bCs/>
        </w:rPr>
        <w:t>20</w:t>
      </w:r>
      <w:r w:rsidR="000B0FB1">
        <w:rPr>
          <w:b/>
          <w:bCs/>
        </w:rPr>
        <w:t>, 2021</w:t>
      </w:r>
      <w:r w:rsidR="00B70957">
        <w:rPr>
          <w:b/>
          <w:bCs/>
        </w:rPr>
        <w:t xml:space="preserve"> – </w:t>
      </w:r>
      <w:r w:rsidR="00345320">
        <w:rPr>
          <w:b/>
          <w:bCs/>
        </w:rPr>
        <w:t>10</w:t>
      </w:r>
      <w:r w:rsidR="00F250F8">
        <w:rPr>
          <w:b/>
          <w:bCs/>
        </w:rPr>
        <w:t>:</w:t>
      </w:r>
      <w:r w:rsidR="00437FB7">
        <w:rPr>
          <w:b/>
          <w:bCs/>
        </w:rPr>
        <w:t>0</w:t>
      </w:r>
      <w:r w:rsidR="00F250F8">
        <w:rPr>
          <w:b/>
          <w:bCs/>
        </w:rPr>
        <w:t xml:space="preserve">0 </w:t>
      </w:r>
      <w:r w:rsidR="00345320">
        <w:rPr>
          <w:b/>
          <w:bCs/>
        </w:rPr>
        <w:t>A</w:t>
      </w:r>
      <w:r w:rsidR="00F250F8">
        <w:rPr>
          <w:b/>
          <w:bCs/>
        </w:rPr>
        <w:t>M</w:t>
      </w:r>
      <w:r w:rsidR="00B70957">
        <w:rPr>
          <w:b/>
          <w:bCs/>
        </w:rPr>
        <w:t xml:space="preserve"> to </w:t>
      </w:r>
      <w:r w:rsidR="00345320">
        <w:rPr>
          <w:b/>
          <w:bCs/>
        </w:rPr>
        <w:t>4</w:t>
      </w:r>
      <w:r w:rsidR="00F250F8">
        <w:rPr>
          <w:b/>
          <w:bCs/>
        </w:rPr>
        <w:t>:</w:t>
      </w:r>
      <w:r w:rsidR="00345320">
        <w:rPr>
          <w:b/>
          <w:bCs/>
        </w:rPr>
        <w:t>0</w:t>
      </w:r>
      <w:r w:rsidR="00F250F8">
        <w:rPr>
          <w:b/>
          <w:bCs/>
        </w:rPr>
        <w:t xml:space="preserve">0 </w:t>
      </w:r>
      <w:r w:rsidR="00437FB7">
        <w:rPr>
          <w:b/>
          <w:bCs/>
        </w:rPr>
        <w:t>P</w:t>
      </w:r>
      <w:r w:rsidR="00F250F8">
        <w:rPr>
          <w:b/>
          <w:bCs/>
        </w:rPr>
        <w:t>M</w:t>
      </w:r>
      <w:r w:rsidR="006403FE">
        <w:rPr>
          <w:b/>
          <w:bCs/>
        </w:rPr>
        <w:t xml:space="preserve"> Central</w:t>
      </w:r>
    </w:p>
    <w:p w14:paraId="20163922" w14:textId="77777777" w:rsidR="00C44C62" w:rsidRDefault="00C44C62" w:rsidP="00EA2474">
      <w:pPr>
        <w:widowControl w:val="0"/>
        <w:jc w:val="center"/>
        <w:outlineLvl w:val="2"/>
        <w:rPr>
          <w:b/>
          <w:bCs/>
        </w:rPr>
      </w:pPr>
    </w:p>
    <w:p w14:paraId="0F9A8BEC" w14:textId="77777777" w:rsidR="00C44C62" w:rsidRPr="00EE257D" w:rsidRDefault="00C44C62" w:rsidP="00EA2474">
      <w:pPr>
        <w:widowControl w:val="0"/>
        <w:jc w:val="center"/>
        <w:outlineLvl w:val="2"/>
      </w:pPr>
    </w:p>
    <w:p w14:paraId="36F6838C" w14:textId="7D0E3E45" w:rsidR="00C44C62" w:rsidRPr="00EE257D" w:rsidRDefault="00FB1FD4" w:rsidP="00EA2474">
      <w:pPr>
        <w:widowControl w:val="0"/>
        <w:spacing w:after="120"/>
        <w:jc w:val="center"/>
      </w:pPr>
      <w:r>
        <w:rPr>
          <w:b/>
          <w:bCs/>
          <w:u w:val="single"/>
        </w:rPr>
        <w:t>FINAL</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067E8613"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t>The participants introduced themselves</w:t>
      </w:r>
      <w:r w:rsidR="007C241C">
        <w:t xml:space="preserve">.  </w:t>
      </w:r>
      <w:r>
        <w:t xml:space="preserve">Mr. </w:t>
      </w:r>
      <w:r w:rsidR="00D72279">
        <w:t xml:space="preserve">Brooks </w:t>
      </w:r>
      <w:r w:rsidR="00515FAB">
        <w:t>reviewed the agenda</w:t>
      </w:r>
      <w:r w:rsidR="00340AF3">
        <w:t xml:space="preserve">.  </w:t>
      </w:r>
      <w:r w:rsidR="0083509E">
        <w:t>Mr. Coffin</w:t>
      </w:r>
      <w:r w:rsidR="00986940">
        <w:t xml:space="preserve"> moved, seconded by </w:t>
      </w:r>
      <w:r w:rsidR="00230D76">
        <w:t>Ms. Crockett</w:t>
      </w:r>
      <w:r w:rsidR="00986940">
        <w:t>, to adopt the agenda.  The motion passed a simple majority vote without opposition.</w:t>
      </w:r>
    </w:p>
    <w:p w14:paraId="4515604A" w14:textId="498FB819" w:rsidR="00345320" w:rsidRDefault="00345320" w:rsidP="008F22D4">
      <w:pPr>
        <w:spacing w:after="120"/>
        <w:jc w:val="both"/>
      </w:pPr>
      <w:r>
        <w:t xml:space="preserve">The participants reviewed the draft minutes from the </w:t>
      </w:r>
      <w:r w:rsidR="00230D76">
        <w:t>April 8</w:t>
      </w:r>
      <w:r>
        <w:t xml:space="preserve">, 2021 meeting.  </w:t>
      </w:r>
      <w:r w:rsidR="00230D76">
        <w:t>A modification was offered for accuracy purposes</w:t>
      </w:r>
      <w:r>
        <w:t>.  Mr. Coffin moved, seconded by M</w:t>
      </w:r>
      <w:r w:rsidR="0083509E">
        <w:t xml:space="preserve">s. </w:t>
      </w:r>
      <w:r w:rsidR="00230D76">
        <w:t>Crockett</w:t>
      </w:r>
      <w:r>
        <w:t xml:space="preserve">, to adopt the </w:t>
      </w:r>
      <w:r w:rsidR="00FB2843">
        <w:t>revised draft minutes as final.  The motion passed a simple majority vote without opposition.  The final meeting minutes are available at the following link:</w:t>
      </w:r>
      <w:r w:rsidR="00C5381A">
        <w:t xml:space="preserve"> </w:t>
      </w:r>
      <w:hyperlink r:id="rId8" w:history="1">
        <w:r w:rsidR="00230D76" w:rsidRPr="00522437">
          <w:rPr>
            <w:rStyle w:val="Hyperlink"/>
          </w:rPr>
          <w:t>https://naesb.org//pdf4/weq_bps040821fm.docx</w:t>
        </w:r>
      </w:hyperlink>
      <w:r w:rsidR="00230D76">
        <w:t xml:space="preserve"> </w:t>
      </w:r>
    </w:p>
    <w:p w14:paraId="7D267336" w14:textId="78FEDC00" w:rsidR="00986940" w:rsidRPr="00986940" w:rsidRDefault="00986940" w:rsidP="00986940">
      <w:pPr>
        <w:numPr>
          <w:ilvl w:val="0"/>
          <w:numId w:val="11"/>
        </w:numPr>
        <w:tabs>
          <w:tab w:val="left" w:pos="1440"/>
          <w:tab w:val="num" w:pos="2160"/>
        </w:tabs>
        <w:spacing w:before="120"/>
        <w:jc w:val="both"/>
        <w:rPr>
          <w:b/>
          <w:bCs/>
        </w:rPr>
      </w:pPr>
      <w:r w:rsidRPr="00986940">
        <w:rPr>
          <w:b/>
          <w:bCs/>
        </w:rPr>
        <w:t>Discuss 2021 WEQ Annual Plan Item 7 – Develop and/or modify standards for information and reporting requirements to support battery storage/energy storage and, more broadly, distributed energy resources in front and behind the meter</w:t>
      </w:r>
    </w:p>
    <w:p w14:paraId="0D3FEAD9" w14:textId="50CE9D8B" w:rsidR="00230D76" w:rsidRDefault="0083509E" w:rsidP="00986940">
      <w:pPr>
        <w:widowControl w:val="0"/>
        <w:tabs>
          <w:tab w:val="left" w:pos="1440"/>
        </w:tabs>
        <w:spacing w:before="120" w:after="120"/>
        <w:jc w:val="both"/>
      </w:pPr>
      <w:r>
        <w:t xml:space="preserve">Mr. Brooks stated that during the previous meeting, the participants had </w:t>
      </w:r>
      <w:r w:rsidR="00230D76">
        <w:t xml:space="preserve">identified several </w:t>
      </w:r>
      <w:hyperlink r:id="rId9" w:history="1">
        <w:r w:rsidR="00230D76" w:rsidRPr="00746BA4">
          <w:rPr>
            <w:rStyle w:val="Hyperlink"/>
          </w:rPr>
          <w:t>use cases</w:t>
        </w:r>
      </w:hyperlink>
      <w:r w:rsidR="003953AE">
        <w:t>: identify common market participant registration data needed to support registration use cases – Use Case 4A (UC4A), registration with ISO/RTO of storage resource (battery) – Use Case 4B (UC4B), registration of storage resource within ISO/RTO program(s) – Use Case 4C (UC4C), and registration of storage resource within ISO/RTO for product – Use Case 4C (UC4C)</w:t>
      </w:r>
      <w:r w:rsidR="00CB621E">
        <w:t xml:space="preserve">.  The participants then identified </w:t>
      </w:r>
      <w:hyperlink r:id="rId10" w:history="1">
        <w:r w:rsidR="00CB621E" w:rsidRPr="00746BA4">
          <w:rPr>
            <w:rStyle w:val="Hyperlink"/>
          </w:rPr>
          <w:t>data elements</w:t>
        </w:r>
      </w:hyperlink>
      <w:r w:rsidR="00CB621E">
        <w:t xml:space="preserve"> </w:t>
      </w:r>
      <w:r w:rsidR="00A75676">
        <w:t>for UC4A that represent</w:t>
      </w:r>
      <w:r w:rsidR="00746BA4">
        <w:t>ative of</w:t>
      </w:r>
      <w:r w:rsidR="00A75676">
        <w:t xml:space="preserve"> information likely collected in the ISO/RTO market participation registration process to identify the baseline information that may need to be included in the registration of energy storage and distributed energy resources.</w:t>
      </w:r>
      <w:r w:rsidR="00F352D7">
        <w:t xml:space="preserve">  The data elements are existing data elements included in WEQ-020 Smart Grid Standards Data Elements Table.</w:t>
      </w:r>
    </w:p>
    <w:p w14:paraId="7DF20061" w14:textId="05323AC6" w:rsidR="003953AE" w:rsidRDefault="003953AE" w:rsidP="00986940">
      <w:pPr>
        <w:widowControl w:val="0"/>
        <w:tabs>
          <w:tab w:val="left" w:pos="1440"/>
        </w:tabs>
        <w:spacing w:before="120" w:after="120"/>
        <w:jc w:val="both"/>
      </w:pPr>
      <w:r>
        <w:t>Mr. Rahimi asked if the identification of storage assets as part of UC4B</w:t>
      </w:r>
      <w:r w:rsidR="00131BF9">
        <w:t xml:space="preserve"> also included aggregated storage.  Mr. Fleishman stated that the storage resources contemplated as part of UC4B were energy storage resources that can participate under FERC Order No. 841.  Mr. </w:t>
      </w:r>
      <w:proofErr w:type="spellStart"/>
      <w:r w:rsidR="00131BF9">
        <w:t>Gladd</w:t>
      </w:r>
      <w:proofErr w:type="spellEnd"/>
      <w:r w:rsidR="00131BF9">
        <w:t xml:space="preserve"> stated that the subcommittee began with this use case as energy storage resources are already participating in the marketplace</w:t>
      </w:r>
      <w:r w:rsidR="00CB621E">
        <w:t>, making the identification of the necessary data for registration purposes easier.</w:t>
      </w:r>
    </w:p>
    <w:p w14:paraId="73057F1D" w14:textId="4CF2C956" w:rsidR="00CB621E" w:rsidRDefault="00CB621E" w:rsidP="00986940">
      <w:pPr>
        <w:widowControl w:val="0"/>
        <w:tabs>
          <w:tab w:val="left" w:pos="1440"/>
        </w:tabs>
        <w:spacing w:before="120" w:after="120"/>
        <w:jc w:val="both"/>
      </w:pPr>
      <w:r>
        <w:t>The participants discussed</w:t>
      </w:r>
      <w:r w:rsidR="00746BA4">
        <w:t xml:space="preserve"> UC4B and began to identify data elements that may be applicable to the registration process for storage resources.</w:t>
      </w:r>
    </w:p>
    <w:p w14:paraId="1922CDC6" w14:textId="1E0DD917" w:rsidR="00F352D7" w:rsidRDefault="00F352D7" w:rsidP="00986940">
      <w:pPr>
        <w:widowControl w:val="0"/>
        <w:tabs>
          <w:tab w:val="left" w:pos="1440"/>
        </w:tabs>
        <w:spacing w:before="120" w:after="120"/>
        <w:jc w:val="both"/>
      </w:pPr>
      <w:r>
        <w:t xml:space="preserve">The participants discussed if market participants would need to provide information related to the NERC Critical Infrastructure Protection (CIP) Reliability Standards for these resource types.  Mr. Phillips stated that such information is likely not needed for the registration or a resource.  Mr. Fleishman agreed, stating that </w:t>
      </w:r>
      <w:r w:rsidR="00050A23">
        <w:t>some data may be applicable but would not be collected as part of the registration process.  Mr. Johnson stated that an assets CIP classification is part of a separate process and would not need to be addressed in registration.</w:t>
      </w:r>
    </w:p>
    <w:p w14:paraId="25313A34" w14:textId="77777777" w:rsidR="00050A23" w:rsidRDefault="00050A23" w:rsidP="00986940">
      <w:pPr>
        <w:widowControl w:val="0"/>
        <w:tabs>
          <w:tab w:val="left" w:pos="1440"/>
        </w:tabs>
        <w:spacing w:before="120" w:after="120"/>
        <w:jc w:val="both"/>
      </w:pPr>
    </w:p>
    <w:p w14:paraId="0EB4E5EA" w14:textId="5722FC46" w:rsidR="00C40A31" w:rsidRDefault="00050A23" w:rsidP="00986940">
      <w:pPr>
        <w:widowControl w:val="0"/>
        <w:tabs>
          <w:tab w:val="left" w:pos="1440"/>
        </w:tabs>
        <w:spacing w:before="120" w:after="120"/>
        <w:jc w:val="both"/>
      </w:pPr>
      <w:r>
        <w:lastRenderedPageBreak/>
        <w:t>The participants discussed if the Asset Group ID data element would be applicable.</w:t>
      </w:r>
      <w:r w:rsidR="002D4AFB">
        <w:t xml:space="preserve">  Mr. Brooks asked if a storage resource could ever be part of a group but considered an independent, single resource or if any grouping of resources would always be considered an aggregation.  Mr. </w:t>
      </w:r>
      <w:proofErr w:type="spellStart"/>
      <w:r w:rsidR="002D4AFB">
        <w:t>Gladd</w:t>
      </w:r>
      <w:proofErr w:type="spellEnd"/>
      <w:r w:rsidR="002D4AFB">
        <w:t xml:space="preserve"> stated that allowing a grouping of assets as a single resource versus considering the grouping an aggregation would be dependent on the RTOs or ISOs implementation.</w:t>
      </w:r>
      <w:r w:rsidR="009364A8">
        <w:t xml:space="preserve">  He stated, as an example, a real estate development where each unit had a small battery.  Mr. Johnson stated that from a modeling standpoint, the resources in Mr. </w:t>
      </w:r>
      <w:proofErr w:type="spellStart"/>
      <w:r w:rsidR="009364A8">
        <w:t>Gladd’s</w:t>
      </w:r>
      <w:proofErr w:type="spellEnd"/>
      <w:r w:rsidR="009364A8">
        <w:t xml:space="preserve"> example would likely be aggregated into a singular node.</w:t>
      </w:r>
      <w:r w:rsidR="00755584">
        <w:t xml:space="preserve">  Mr. </w:t>
      </w:r>
      <w:proofErr w:type="spellStart"/>
      <w:r w:rsidR="00755584">
        <w:t>Gladd</w:t>
      </w:r>
      <w:proofErr w:type="spellEnd"/>
      <w:r w:rsidR="00755584">
        <w:t xml:space="preserve"> suggested that additional research be done to determine current industry practices under FERC Order No. 841.  This item was added to the parking lot as Issue #1.</w:t>
      </w:r>
    </w:p>
    <w:p w14:paraId="7434EC2F" w14:textId="2FB9F19C" w:rsidR="002C160D" w:rsidRDefault="002C160D" w:rsidP="00986940">
      <w:pPr>
        <w:widowControl w:val="0"/>
        <w:tabs>
          <w:tab w:val="left" w:pos="1440"/>
        </w:tabs>
        <w:spacing w:before="120" w:after="120"/>
        <w:jc w:val="both"/>
      </w:pPr>
      <w:r>
        <w:t>The participants completed the review of all the data elements for UC4B, identifying each element as needed, not needed, needed but business conditional, or putting a place holder if further information was needed to make a determination.</w:t>
      </w:r>
    </w:p>
    <w:p w14:paraId="19426BEE" w14:textId="7E8426D3" w:rsidR="00755584" w:rsidRDefault="00190783" w:rsidP="00986940">
      <w:pPr>
        <w:widowControl w:val="0"/>
        <w:tabs>
          <w:tab w:val="left" w:pos="1440"/>
        </w:tabs>
        <w:spacing w:before="120" w:after="120"/>
        <w:jc w:val="both"/>
      </w:pPr>
      <w:r>
        <w:t xml:space="preserve">During the meeting, the participants added nine additional parking lot items.  </w:t>
      </w:r>
      <w:r w:rsidR="00071A04">
        <w:t xml:space="preserve">Seven </w:t>
      </w:r>
      <w:r>
        <w:t>of these items relate to the additional research that may be needed to determine the applicability of existing data elements</w:t>
      </w:r>
      <w:r w:rsidR="00071A04">
        <w:t xml:space="preserve"> (Issues #2 – 5 and 8 – 10.  One </w:t>
      </w:r>
      <w:r w:rsidR="002C160D">
        <w:t xml:space="preserve">item is </w:t>
      </w:r>
      <w:r w:rsidR="00071A04">
        <w:t xml:space="preserve">to determine if </w:t>
      </w:r>
      <w:r w:rsidR="00C521EA">
        <w:t>the Smart Energy Profile (SEP) device class categorization had been updated to include batteries (Issue #</w:t>
      </w:r>
      <w:r w:rsidR="002C160D">
        <w:t>6).  The final item addresses if new data elements will be needed to include information regarding fire and safety protections and affiliated permits for storage resources as part of registration (Issue #7).</w:t>
      </w:r>
    </w:p>
    <w:p w14:paraId="2ED25C12" w14:textId="02DA3600" w:rsidR="002C160D" w:rsidRDefault="008122AE" w:rsidP="00986940">
      <w:pPr>
        <w:widowControl w:val="0"/>
        <w:tabs>
          <w:tab w:val="left" w:pos="1440"/>
        </w:tabs>
        <w:spacing w:before="120" w:after="120"/>
        <w:jc w:val="both"/>
      </w:pPr>
      <w:r>
        <w:t xml:space="preserve">The use case data elements work paper as revised during the meeting is available at the following link: </w:t>
      </w:r>
      <w:hyperlink r:id="rId11" w:history="1">
        <w:r w:rsidRPr="00522437">
          <w:rPr>
            <w:rStyle w:val="Hyperlink"/>
          </w:rPr>
          <w:t>https://naesb.org//member_login_check.asp?doc=weq_bps042021a1.xlsx</w:t>
        </w:r>
      </w:hyperlink>
      <w:r>
        <w:t xml:space="preserve"> </w:t>
      </w:r>
    </w:p>
    <w:p w14:paraId="521B00AA" w14:textId="7DBDC022" w:rsidR="008122AE" w:rsidRDefault="008122AE" w:rsidP="00986940">
      <w:pPr>
        <w:widowControl w:val="0"/>
        <w:tabs>
          <w:tab w:val="left" w:pos="1440"/>
        </w:tabs>
        <w:spacing w:before="120" w:after="120"/>
        <w:jc w:val="both"/>
      </w:pPr>
      <w:r>
        <w:t xml:space="preserve">The subcommittee work paper as revised during the meeting is available at the following link: </w:t>
      </w:r>
      <w:hyperlink r:id="rId12" w:history="1">
        <w:r w:rsidRPr="00522437">
          <w:rPr>
            <w:rStyle w:val="Hyperlink"/>
          </w:rPr>
          <w:t>https://naesb.org//pdf4/weq_bps042021a2.docx</w:t>
        </w:r>
      </w:hyperlink>
      <w:r>
        <w:t xml:space="preserve"> </w:t>
      </w:r>
    </w:p>
    <w:p w14:paraId="50155E89" w14:textId="58799575" w:rsidR="0026341B" w:rsidRDefault="0026341B" w:rsidP="001346BB">
      <w:pPr>
        <w:widowControl w:val="0"/>
        <w:numPr>
          <w:ilvl w:val="0"/>
          <w:numId w:val="11"/>
        </w:numPr>
        <w:tabs>
          <w:tab w:val="left" w:pos="1440"/>
        </w:tabs>
        <w:spacing w:after="120"/>
        <w:jc w:val="both"/>
        <w:rPr>
          <w:b/>
          <w:bCs/>
        </w:rPr>
      </w:pPr>
      <w:r>
        <w:rPr>
          <w:b/>
          <w:bCs/>
        </w:rPr>
        <w:t>Next Steps/Review Action Items</w:t>
      </w:r>
    </w:p>
    <w:p w14:paraId="4892408A" w14:textId="10D0FD67" w:rsidR="00704CE7" w:rsidRPr="006A0EAD" w:rsidRDefault="008122AE" w:rsidP="006A0EAD">
      <w:pPr>
        <w:tabs>
          <w:tab w:val="left" w:pos="1440"/>
          <w:tab w:val="num" w:pos="1620"/>
          <w:tab w:val="num" w:pos="2160"/>
        </w:tabs>
        <w:spacing w:before="120" w:after="120"/>
        <w:jc w:val="both"/>
      </w:pPr>
      <w:r>
        <w:rPr>
          <w:bCs/>
        </w:rPr>
        <w:t xml:space="preserve">The participants discussed how to move forward at the next meeting.  Mr. Fleishman stated that it may be beneficial to identify additional use cases that could be of value, such as those related to </w:t>
      </w:r>
      <w:r w:rsidR="00956F00">
        <w:rPr>
          <w:bCs/>
        </w:rPr>
        <w:t>the registration of distributed</w:t>
      </w:r>
      <w:r>
        <w:rPr>
          <w:bCs/>
        </w:rPr>
        <w:t xml:space="preserve"> energy resource</w:t>
      </w:r>
      <w:r w:rsidR="00956F00">
        <w:rPr>
          <w:bCs/>
        </w:rPr>
        <w:t>s and distributed energy resource aggregations.  The participants agreed to begin discussions on this topic during the next meeting.</w:t>
      </w:r>
    </w:p>
    <w:p w14:paraId="3691BDEB" w14:textId="77777777"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35F79D54"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 xml:space="preserve">at </w:t>
      </w:r>
      <w:r w:rsidR="00FE071B">
        <w:rPr>
          <w:bCs/>
        </w:rPr>
        <w:t>3:</w:t>
      </w:r>
      <w:r w:rsidR="00956F00">
        <w:rPr>
          <w:bCs/>
        </w:rPr>
        <w:t>17</w:t>
      </w:r>
      <w:r w:rsidR="002545DC">
        <w:rPr>
          <w:bCs/>
        </w:rPr>
        <w:t xml:space="preserve"> </w:t>
      </w:r>
      <w:r w:rsidR="00FF2568">
        <w:rPr>
          <w:bCs/>
        </w:rPr>
        <w:t xml:space="preserve">PM Central </w:t>
      </w:r>
      <w:r w:rsidR="00B3439E">
        <w:rPr>
          <w:bCs/>
        </w:rPr>
        <w:t xml:space="preserve">on a motion by Mr. </w:t>
      </w:r>
      <w:r w:rsidR="00FE071B">
        <w:rPr>
          <w:bCs/>
        </w:rPr>
        <w:t>Coffin</w:t>
      </w:r>
      <w:r w:rsidR="00956F00">
        <w:rPr>
          <w:bCs/>
        </w:rPr>
        <w:t>, seconded by Mr. Fleishman.</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4C02E7">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4C02E7">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4C02E7">
            <w:pPr>
              <w:keepNext/>
              <w:keepLines/>
              <w:widowControl w:val="0"/>
              <w:spacing w:before="120"/>
              <w:rPr>
                <w:rFonts w:ascii="Calibri" w:eastAsiaTheme="minorHAnsi" w:hAnsi="Calibri" w:cs="Calibri"/>
                <w:sz w:val="22"/>
                <w:szCs w:val="22"/>
              </w:rPr>
            </w:pPr>
            <w:r w:rsidRPr="003A33E1">
              <w:rPr>
                <w:b/>
                <w:bCs/>
              </w:rPr>
              <w:t>Organization</w:t>
            </w:r>
          </w:p>
        </w:tc>
      </w:tr>
      <w:tr w:rsidR="00C73FA1" w:rsidRPr="00286562" w14:paraId="14AB0BEF" w14:textId="77777777" w:rsidTr="001262CB">
        <w:tc>
          <w:tcPr>
            <w:tcW w:w="1998" w:type="dxa"/>
            <w:tcMar>
              <w:top w:w="0" w:type="dxa"/>
              <w:left w:w="108" w:type="dxa"/>
              <w:bottom w:w="0" w:type="dxa"/>
              <w:right w:w="108" w:type="dxa"/>
            </w:tcMar>
          </w:tcPr>
          <w:p w14:paraId="2CE0782B" w14:textId="0EA34B95" w:rsidR="00C73FA1" w:rsidRPr="00561364" w:rsidRDefault="00C73FA1" w:rsidP="004C02E7">
            <w:pPr>
              <w:keepNext/>
              <w:keepLines/>
              <w:widowControl w:val="0"/>
              <w:spacing w:before="120"/>
              <w:rPr>
                <w:bCs/>
              </w:rPr>
            </w:pPr>
            <w:r w:rsidRPr="00561364">
              <w:rPr>
                <w:bCs/>
              </w:rPr>
              <w:t>Rebecca</w:t>
            </w:r>
          </w:p>
        </w:tc>
        <w:tc>
          <w:tcPr>
            <w:tcW w:w="3240" w:type="dxa"/>
            <w:tcMar>
              <w:top w:w="0" w:type="dxa"/>
              <w:left w:w="108" w:type="dxa"/>
              <w:bottom w:w="0" w:type="dxa"/>
              <w:right w:w="108" w:type="dxa"/>
            </w:tcMar>
          </w:tcPr>
          <w:p w14:paraId="3A6EC5B7" w14:textId="6B4660C7" w:rsidR="00C73FA1" w:rsidRPr="00561364" w:rsidRDefault="00C73FA1" w:rsidP="004C02E7">
            <w:pPr>
              <w:keepNext/>
              <w:keepLines/>
              <w:widowControl w:val="0"/>
              <w:spacing w:before="120"/>
              <w:rPr>
                <w:bCs/>
              </w:rPr>
            </w:pPr>
            <w:proofErr w:type="spellStart"/>
            <w:r w:rsidRPr="00561364">
              <w:rPr>
                <w:bCs/>
              </w:rPr>
              <w:t>Berdahl</w:t>
            </w:r>
            <w:proofErr w:type="spellEnd"/>
          </w:p>
        </w:tc>
        <w:tc>
          <w:tcPr>
            <w:tcW w:w="3870" w:type="dxa"/>
            <w:tcMar>
              <w:top w:w="0" w:type="dxa"/>
              <w:left w:w="108" w:type="dxa"/>
              <w:bottom w:w="0" w:type="dxa"/>
              <w:right w:w="108" w:type="dxa"/>
            </w:tcMar>
          </w:tcPr>
          <w:p w14:paraId="46A3CAE2" w14:textId="63BA288F" w:rsidR="00C73FA1" w:rsidRPr="00561364" w:rsidRDefault="00C73FA1" w:rsidP="004C02E7">
            <w:pPr>
              <w:keepNext/>
              <w:keepLines/>
              <w:widowControl w:val="0"/>
              <w:spacing w:before="120"/>
              <w:rPr>
                <w:bCs/>
              </w:rPr>
            </w:pPr>
            <w:r w:rsidRPr="00561364">
              <w:rPr>
                <w:bCs/>
              </w:rPr>
              <w:t>BPA</w:t>
            </w:r>
          </w:p>
        </w:tc>
      </w:tr>
      <w:tr w:rsidR="001262CB" w:rsidRPr="00286562" w14:paraId="49600B03" w14:textId="77777777" w:rsidTr="001262CB">
        <w:tc>
          <w:tcPr>
            <w:tcW w:w="1998" w:type="dxa"/>
            <w:tcMar>
              <w:top w:w="0" w:type="dxa"/>
              <w:left w:w="108" w:type="dxa"/>
              <w:bottom w:w="0" w:type="dxa"/>
              <w:right w:w="108" w:type="dxa"/>
            </w:tcMar>
          </w:tcPr>
          <w:p w14:paraId="5B3A4ABF" w14:textId="0DB8A484" w:rsidR="001262CB" w:rsidRPr="00561364" w:rsidRDefault="001262CB" w:rsidP="004C02E7">
            <w:pPr>
              <w:keepNext/>
              <w:keepLines/>
              <w:widowControl w:val="0"/>
              <w:spacing w:before="120"/>
              <w:rPr>
                <w:bCs/>
              </w:rPr>
            </w:pPr>
            <w:r w:rsidRPr="00561364">
              <w:rPr>
                <w:bCs/>
              </w:rPr>
              <w:t>Dick</w:t>
            </w:r>
          </w:p>
        </w:tc>
        <w:tc>
          <w:tcPr>
            <w:tcW w:w="3240" w:type="dxa"/>
            <w:tcMar>
              <w:top w:w="0" w:type="dxa"/>
              <w:left w:w="108" w:type="dxa"/>
              <w:bottom w:w="0" w:type="dxa"/>
              <w:right w:w="108" w:type="dxa"/>
            </w:tcMar>
          </w:tcPr>
          <w:p w14:paraId="66526677" w14:textId="6A849747" w:rsidR="001262CB" w:rsidRPr="00561364" w:rsidRDefault="001262CB" w:rsidP="004C02E7">
            <w:pPr>
              <w:keepNext/>
              <w:keepLines/>
              <w:widowControl w:val="0"/>
              <w:spacing w:before="120"/>
              <w:rPr>
                <w:bCs/>
              </w:rPr>
            </w:pPr>
            <w:r w:rsidRPr="00561364">
              <w:rPr>
                <w:bCs/>
              </w:rPr>
              <w:t>Brooks</w:t>
            </w:r>
          </w:p>
        </w:tc>
        <w:tc>
          <w:tcPr>
            <w:tcW w:w="3870" w:type="dxa"/>
            <w:tcMar>
              <w:top w:w="0" w:type="dxa"/>
              <w:left w:w="108" w:type="dxa"/>
              <w:bottom w:w="0" w:type="dxa"/>
              <w:right w:w="108" w:type="dxa"/>
            </w:tcMar>
          </w:tcPr>
          <w:p w14:paraId="0231BE59" w14:textId="16C633CB" w:rsidR="001262CB" w:rsidRPr="00561364" w:rsidRDefault="001262CB" w:rsidP="004C02E7">
            <w:pPr>
              <w:keepNext/>
              <w:keepLines/>
              <w:widowControl w:val="0"/>
              <w:spacing w:before="120"/>
              <w:rPr>
                <w:bCs/>
              </w:rPr>
            </w:pPr>
            <w:r w:rsidRPr="00561364">
              <w:rPr>
                <w:bCs/>
              </w:rPr>
              <w:t xml:space="preserve">Reliable Energy Analytics </w:t>
            </w:r>
          </w:p>
        </w:tc>
      </w:tr>
      <w:tr w:rsidR="006713C3" w:rsidRPr="00286562" w14:paraId="22AFAFD9" w14:textId="77777777" w:rsidTr="001262CB">
        <w:tc>
          <w:tcPr>
            <w:tcW w:w="1998" w:type="dxa"/>
            <w:tcMar>
              <w:top w:w="0" w:type="dxa"/>
              <w:left w:w="108" w:type="dxa"/>
              <w:bottom w:w="0" w:type="dxa"/>
              <w:right w:w="108" w:type="dxa"/>
            </w:tcMar>
          </w:tcPr>
          <w:p w14:paraId="4EC6771F" w14:textId="2630033D" w:rsidR="006713C3" w:rsidRPr="00561364" w:rsidRDefault="006713C3" w:rsidP="004C02E7">
            <w:pPr>
              <w:keepNext/>
              <w:keepLines/>
              <w:widowControl w:val="0"/>
              <w:spacing w:before="120"/>
              <w:rPr>
                <w:bCs/>
              </w:rPr>
            </w:pPr>
            <w:r w:rsidRPr="00561364">
              <w:rPr>
                <w:bCs/>
              </w:rPr>
              <w:t>Kevin</w:t>
            </w:r>
          </w:p>
        </w:tc>
        <w:tc>
          <w:tcPr>
            <w:tcW w:w="3240" w:type="dxa"/>
            <w:tcMar>
              <w:top w:w="0" w:type="dxa"/>
              <w:left w:w="108" w:type="dxa"/>
              <w:bottom w:w="0" w:type="dxa"/>
              <w:right w:w="108" w:type="dxa"/>
            </w:tcMar>
          </w:tcPr>
          <w:p w14:paraId="2ED4CCE9" w14:textId="14B33663" w:rsidR="006713C3" w:rsidRPr="00561364" w:rsidRDefault="006713C3" w:rsidP="004C02E7">
            <w:pPr>
              <w:keepNext/>
              <w:keepLines/>
              <w:widowControl w:val="0"/>
              <w:spacing w:before="120"/>
              <w:rPr>
                <w:bCs/>
              </w:rPr>
            </w:pPr>
            <w:r w:rsidRPr="00561364">
              <w:rPr>
                <w:bCs/>
              </w:rPr>
              <w:t>Burns</w:t>
            </w:r>
          </w:p>
        </w:tc>
        <w:tc>
          <w:tcPr>
            <w:tcW w:w="3870" w:type="dxa"/>
            <w:tcMar>
              <w:top w:w="0" w:type="dxa"/>
              <w:left w:w="108" w:type="dxa"/>
              <w:bottom w:w="0" w:type="dxa"/>
              <w:right w:w="108" w:type="dxa"/>
            </w:tcMar>
          </w:tcPr>
          <w:p w14:paraId="34C5C8A8" w14:textId="762DAC79" w:rsidR="006713C3" w:rsidRPr="00561364" w:rsidRDefault="006713C3" w:rsidP="004C02E7">
            <w:pPr>
              <w:keepNext/>
              <w:keepLines/>
              <w:widowControl w:val="0"/>
              <w:spacing w:before="120"/>
              <w:rPr>
                <w:bCs/>
              </w:rPr>
            </w:pPr>
            <w:r w:rsidRPr="00561364">
              <w:rPr>
                <w:bCs/>
              </w:rPr>
              <w:t>OATI</w:t>
            </w:r>
          </w:p>
        </w:tc>
      </w:tr>
      <w:tr w:rsidR="00020036" w:rsidRPr="00286562" w14:paraId="62134FE8" w14:textId="77777777" w:rsidTr="001262CB">
        <w:tc>
          <w:tcPr>
            <w:tcW w:w="1998" w:type="dxa"/>
            <w:tcMar>
              <w:top w:w="0" w:type="dxa"/>
              <w:left w:w="108" w:type="dxa"/>
              <w:bottom w:w="0" w:type="dxa"/>
              <w:right w:w="108" w:type="dxa"/>
            </w:tcMar>
          </w:tcPr>
          <w:p w14:paraId="545846FC" w14:textId="52CE0C1E" w:rsidR="00020036" w:rsidRPr="00561364" w:rsidRDefault="00020036" w:rsidP="004C02E7">
            <w:pPr>
              <w:keepNext/>
              <w:keepLines/>
              <w:widowControl w:val="0"/>
              <w:spacing w:before="120"/>
              <w:rPr>
                <w:bCs/>
              </w:rPr>
            </w:pPr>
            <w:r w:rsidRPr="00561364">
              <w:rPr>
                <w:bCs/>
              </w:rPr>
              <w:t>Donald</w:t>
            </w:r>
          </w:p>
        </w:tc>
        <w:tc>
          <w:tcPr>
            <w:tcW w:w="3240" w:type="dxa"/>
            <w:tcMar>
              <w:top w:w="0" w:type="dxa"/>
              <w:left w:w="108" w:type="dxa"/>
              <w:bottom w:w="0" w:type="dxa"/>
              <w:right w:w="108" w:type="dxa"/>
            </w:tcMar>
          </w:tcPr>
          <w:p w14:paraId="59A81833" w14:textId="14E210E6" w:rsidR="00020036" w:rsidRPr="00561364" w:rsidRDefault="00020036" w:rsidP="004C02E7">
            <w:pPr>
              <w:keepNext/>
              <w:keepLines/>
              <w:widowControl w:val="0"/>
              <w:spacing w:before="120"/>
              <w:rPr>
                <w:bCs/>
              </w:rPr>
            </w:pPr>
            <w:r w:rsidRPr="00561364">
              <w:rPr>
                <w:bCs/>
              </w:rPr>
              <w:t>Coffin</w:t>
            </w:r>
          </w:p>
        </w:tc>
        <w:tc>
          <w:tcPr>
            <w:tcW w:w="3870" w:type="dxa"/>
            <w:tcMar>
              <w:top w:w="0" w:type="dxa"/>
              <w:left w:w="108" w:type="dxa"/>
              <w:bottom w:w="0" w:type="dxa"/>
              <w:right w:w="108" w:type="dxa"/>
            </w:tcMar>
          </w:tcPr>
          <w:p w14:paraId="20B53086" w14:textId="797EA746" w:rsidR="00020036" w:rsidRPr="00561364" w:rsidRDefault="00020036" w:rsidP="004C02E7">
            <w:pPr>
              <w:keepNext/>
              <w:keepLines/>
              <w:widowControl w:val="0"/>
              <w:spacing w:before="120"/>
              <w:rPr>
                <w:bCs/>
              </w:rPr>
            </w:pPr>
            <w:r w:rsidRPr="00561364">
              <w:rPr>
                <w:bCs/>
              </w:rPr>
              <w:t>Green Button Alliance</w:t>
            </w:r>
          </w:p>
        </w:tc>
      </w:tr>
      <w:tr w:rsidR="00561364" w:rsidRPr="00286562" w14:paraId="6E86CFD4" w14:textId="77777777" w:rsidTr="001262CB">
        <w:tc>
          <w:tcPr>
            <w:tcW w:w="1998" w:type="dxa"/>
            <w:tcMar>
              <w:top w:w="0" w:type="dxa"/>
              <w:left w:w="108" w:type="dxa"/>
              <w:bottom w:w="0" w:type="dxa"/>
              <w:right w:w="108" w:type="dxa"/>
            </w:tcMar>
          </w:tcPr>
          <w:p w14:paraId="45DC6B8E" w14:textId="0A2C51F2" w:rsidR="00561364" w:rsidRPr="00561364" w:rsidRDefault="00561364" w:rsidP="004C02E7">
            <w:pPr>
              <w:keepNext/>
              <w:keepLines/>
              <w:widowControl w:val="0"/>
              <w:spacing w:before="120"/>
              <w:rPr>
                <w:bCs/>
              </w:rPr>
            </w:pPr>
            <w:r>
              <w:rPr>
                <w:bCs/>
              </w:rPr>
              <w:t>Valerie</w:t>
            </w:r>
          </w:p>
        </w:tc>
        <w:tc>
          <w:tcPr>
            <w:tcW w:w="3240" w:type="dxa"/>
            <w:tcMar>
              <w:top w:w="0" w:type="dxa"/>
              <w:left w:w="108" w:type="dxa"/>
              <w:bottom w:w="0" w:type="dxa"/>
              <w:right w:w="108" w:type="dxa"/>
            </w:tcMar>
          </w:tcPr>
          <w:p w14:paraId="3416FD6E" w14:textId="7EC25E3A" w:rsidR="00561364" w:rsidRPr="00561364" w:rsidRDefault="00561364" w:rsidP="004C02E7">
            <w:pPr>
              <w:keepNext/>
              <w:keepLines/>
              <w:widowControl w:val="0"/>
              <w:spacing w:before="120"/>
              <w:rPr>
                <w:bCs/>
              </w:rPr>
            </w:pPr>
            <w:r>
              <w:rPr>
                <w:bCs/>
              </w:rPr>
              <w:t>Crockett</w:t>
            </w:r>
          </w:p>
        </w:tc>
        <w:tc>
          <w:tcPr>
            <w:tcW w:w="3870" w:type="dxa"/>
            <w:tcMar>
              <w:top w:w="0" w:type="dxa"/>
              <w:left w:w="108" w:type="dxa"/>
              <w:bottom w:w="0" w:type="dxa"/>
              <w:right w:w="108" w:type="dxa"/>
            </w:tcMar>
          </w:tcPr>
          <w:p w14:paraId="71052C71" w14:textId="4D67CCF4" w:rsidR="00561364" w:rsidRPr="00561364" w:rsidRDefault="00561364" w:rsidP="004C02E7">
            <w:pPr>
              <w:keepNext/>
              <w:keepLines/>
              <w:widowControl w:val="0"/>
              <w:spacing w:before="120"/>
              <w:rPr>
                <w:bCs/>
              </w:rPr>
            </w:pPr>
            <w:r>
              <w:rPr>
                <w:bCs/>
              </w:rPr>
              <w:t>TVA</w:t>
            </w:r>
          </w:p>
        </w:tc>
      </w:tr>
      <w:tr w:rsidR="00435CD4" w:rsidRPr="00286562" w14:paraId="7A3869AB" w14:textId="77777777" w:rsidTr="001262CB">
        <w:tc>
          <w:tcPr>
            <w:tcW w:w="1998" w:type="dxa"/>
            <w:tcMar>
              <w:top w:w="0" w:type="dxa"/>
              <w:left w:w="108" w:type="dxa"/>
              <w:bottom w:w="0" w:type="dxa"/>
              <w:right w:w="108" w:type="dxa"/>
            </w:tcMar>
          </w:tcPr>
          <w:p w14:paraId="37418BED" w14:textId="53335DCA" w:rsidR="00435CD4" w:rsidRPr="005444CA" w:rsidRDefault="00435CD4" w:rsidP="004C02E7">
            <w:pPr>
              <w:keepNext/>
              <w:keepLines/>
              <w:widowControl w:val="0"/>
              <w:spacing w:before="120"/>
              <w:rPr>
                <w:bCs/>
              </w:rPr>
            </w:pPr>
            <w:r w:rsidRPr="005444CA">
              <w:rPr>
                <w:bCs/>
              </w:rPr>
              <w:t>Patrick</w:t>
            </w:r>
          </w:p>
        </w:tc>
        <w:tc>
          <w:tcPr>
            <w:tcW w:w="3240" w:type="dxa"/>
            <w:tcMar>
              <w:top w:w="0" w:type="dxa"/>
              <w:left w:w="108" w:type="dxa"/>
              <w:bottom w:w="0" w:type="dxa"/>
              <w:right w:w="108" w:type="dxa"/>
            </w:tcMar>
          </w:tcPr>
          <w:p w14:paraId="68A1DE0F" w14:textId="5E4B57C9" w:rsidR="00435CD4" w:rsidRPr="005444CA" w:rsidRDefault="00435CD4" w:rsidP="004C02E7">
            <w:pPr>
              <w:keepNext/>
              <w:keepLines/>
              <w:widowControl w:val="0"/>
              <w:spacing w:before="120"/>
              <w:rPr>
                <w:bCs/>
              </w:rPr>
            </w:pPr>
            <w:r w:rsidRPr="005444CA">
              <w:rPr>
                <w:bCs/>
              </w:rPr>
              <w:t>Foley</w:t>
            </w:r>
          </w:p>
        </w:tc>
        <w:tc>
          <w:tcPr>
            <w:tcW w:w="3870" w:type="dxa"/>
            <w:tcMar>
              <w:top w:w="0" w:type="dxa"/>
              <w:left w:w="108" w:type="dxa"/>
              <w:bottom w:w="0" w:type="dxa"/>
              <w:right w:w="108" w:type="dxa"/>
            </w:tcMar>
          </w:tcPr>
          <w:p w14:paraId="24D0D2EC" w14:textId="656C331D" w:rsidR="00435CD4" w:rsidRPr="005444CA" w:rsidRDefault="00435CD4" w:rsidP="004C02E7">
            <w:pPr>
              <w:keepNext/>
              <w:keepLines/>
              <w:widowControl w:val="0"/>
              <w:spacing w:before="120"/>
              <w:rPr>
                <w:bCs/>
              </w:rPr>
            </w:pPr>
            <w:r w:rsidRPr="005444CA">
              <w:rPr>
                <w:bCs/>
              </w:rPr>
              <w:t>NV Energy</w:t>
            </w:r>
          </w:p>
        </w:tc>
      </w:tr>
      <w:tr w:rsidR="008C2031" w:rsidRPr="00286562" w14:paraId="6AD35D97" w14:textId="77777777" w:rsidTr="001262CB">
        <w:tc>
          <w:tcPr>
            <w:tcW w:w="1998" w:type="dxa"/>
            <w:tcMar>
              <w:top w:w="0" w:type="dxa"/>
              <w:left w:w="108" w:type="dxa"/>
              <w:bottom w:w="0" w:type="dxa"/>
              <w:right w:w="108" w:type="dxa"/>
            </w:tcMar>
          </w:tcPr>
          <w:p w14:paraId="2F3B1525" w14:textId="6D8C6B88" w:rsidR="008C2031" w:rsidRPr="00561364" w:rsidRDefault="008C2031" w:rsidP="004C02E7">
            <w:pPr>
              <w:keepNext/>
              <w:keepLines/>
              <w:widowControl w:val="0"/>
              <w:spacing w:before="120"/>
              <w:rPr>
                <w:bCs/>
              </w:rPr>
            </w:pPr>
            <w:r w:rsidRPr="00561364">
              <w:rPr>
                <w:bCs/>
              </w:rPr>
              <w:t>Bob</w:t>
            </w:r>
          </w:p>
        </w:tc>
        <w:tc>
          <w:tcPr>
            <w:tcW w:w="3240" w:type="dxa"/>
            <w:tcMar>
              <w:top w:w="0" w:type="dxa"/>
              <w:left w:w="108" w:type="dxa"/>
              <w:bottom w:w="0" w:type="dxa"/>
              <w:right w:w="108" w:type="dxa"/>
            </w:tcMar>
          </w:tcPr>
          <w:p w14:paraId="08A704C9" w14:textId="44F46E2A" w:rsidR="008C2031" w:rsidRPr="00561364" w:rsidRDefault="008C2031" w:rsidP="004C02E7">
            <w:pPr>
              <w:keepNext/>
              <w:keepLines/>
              <w:widowControl w:val="0"/>
              <w:spacing w:before="120"/>
              <w:rPr>
                <w:bCs/>
              </w:rPr>
            </w:pPr>
            <w:r w:rsidRPr="00561364">
              <w:rPr>
                <w:bCs/>
              </w:rPr>
              <w:t>Fl</w:t>
            </w:r>
            <w:r w:rsidR="003233B8" w:rsidRPr="00561364">
              <w:rPr>
                <w:bCs/>
              </w:rPr>
              <w:t>eishman</w:t>
            </w:r>
          </w:p>
        </w:tc>
        <w:tc>
          <w:tcPr>
            <w:tcW w:w="3870" w:type="dxa"/>
            <w:tcMar>
              <w:top w:w="0" w:type="dxa"/>
              <w:left w:w="108" w:type="dxa"/>
              <w:bottom w:w="0" w:type="dxa"/>
              <w:right w:w="108" w:type="dxa"/>
            </w:tcMar>
          </w:tcPr>
          <w:p w14:paraId="0A6F4C6B" w14:textId="6CFF17AB" w:rsidR="008C2031" w:rsidRPr="00561364" w:rsidRDefault="008C2031" w:rsidP="004C02E7">
            <w:pPr>
              <w:keepNext/>
              <w:keepLines/>
              <w:widowControl w:val="0"/>
              <w:spacing w:before="120"/>
              <w:rPr>
                <w:bCs/>
              </w:rPr>
            </w:pPr>
            <w:r w:rsidRPr="00561364">
              <w:rPr>
                <w:bCs/>
              </w:rPr>
              <w:t>Kirkland &amp; Ellis</w:t>
            </w:r>
          </w:p>
        </w:tc>
      </w:tr>
      <w:tr w:rsidR="008C2031" w:rsidRPr="00286562" w14:paraId="0B3E3A86" w14:textId="77777777" w:rsidTr="001262CB">
        <w:tc>
          <w:tcPr>
            <w:tcW w:w="1998" w:type="dxa"/>
            <w:tcMar>
              <w:top w:w="0" w:type="dxa"/>
              <w:left w:w="108" w:type="dxa"/>
              <w:bottom w:w="0" w:type="dxa"/>
              <w:right w:w="108" w:type="dxa"/>
            </w:tcMar>
          </w:tcPr>
          <w:p w14:paraId="05B996B5" w14:textId="76951D36" w:rsidR="008C2031" w:rsidRPr="00561364" w:rsidRDefault="008C2031" w:rsidP="004C02E7">
            <w:pPr>
              <w:keepNext/>
              <w:keepLines/>
              <w:widowControl w:val="0"/>
              <w:spacing w:before="120"/>
              <w:rPr>
                <w:bCs/>
              </w:rPr>
            </w:pPr>
            <w:r w:rsidRPr="00561364">
              <w:rPr>
                <w:bCs/>
              </w:rPr>
              <w:t>Nic</w:t>
            </w:r>
            <w:r w:rsidR="003233B8" w:rsidRPr="00561364">
              <w:rPr>
                <w:bCs/>
              </w:rPr>
              <w:t>holas</w:t>
            </w:r>
          </w:p>
        </w:tc>
        <w:tc>
          <w:tcPr>
            <w:tcW w:w="3240" w:type="dxa"/>
            <w:tcMar>
              <w:top w:w="0" w:type="dxa"/>
              <w:left w:w="108" w:type="dxa"/>
              <w:bottom w:w="0" w:type="dxa"/>
              <w:right w:w="108" w:type="dxa"/>
            </w:tcMar>
          </w:tcPr>
          <w:p w14:paraId="3BD7429F" w14:textId="64BDEFB2" w:rsidR="008C2031" w:rsidRPr="00561364" w:rsidRDefault="003233B8" w:rsidP="004C02E7">
            <w:pPr>
              <w:keepNext/>
              <w:keepLines/>
              <w:widowControl w:val="0"/>
              <w:spacing w:before="120"/>
              <w:rPr>
                <w:bCs/>
              </w:rPr>
            </w:pPr>
            <w:proofErr w:type="spellStart"/>
            <w:r w:rsidRPr="00561364">
              <w:rPr>
                <w:bCs/>
              </w:rPr>
              <w:t>Gladd</w:t>
            </w:r>
            <w:proofErr w:type="spellEnd"/>
          </w:p>
        </w:tc>
        <w:tc>
          <w:tcPr>
            <w:tcW w:w="3870" w:type="dxa"/>
            <w:tcMar>
              <w:top w:w="0" w:type="dxa"/>
              <w:left w:w="108" w:type="dxa"/>
              <w:bottom w:w="0" w:type="dxa"/>
              <w:right w:w="108" w:type="dxa"/>
            </w:tcMar>
          </w:tcPr>
          <w:p w14:paraId="4C238F53" w14:textId="2BF525E3" w:rsidR="008C2031" w:rsidRPr="00561364" w:rsidRDefault="008C2031" w:rsidP="004C02E7">
            <w:pPr>
              <w:keepNext/>
              <w:keepLines/>
              <w:widowControl w:val="0"/>
              <w:spacing w:before="120"/>
              <w:rPr>
                <w:bCs/>
              </w:rPr>
            </w:pPr>
            <w:r w:rsidRPr="00561364">
              <w:rPr>
                <w:bCs/>
              </w:rPr>
              <w:t>Kirkland &amp; Ellis</w:t>
            </w:r>
          </w:p>
        </w:tc>
      </w:tr>
      <w:tr w:rsidR="00561364" w:rsidRPr="00286562" w14:paraId="7D683BB0" w14:textId="77777777" w:rsidTr="001262CB">
        <w:tc>
          <w:tcPr>
            <w:tcW w:w="1998" w:type="dxa"/>
            <w:tcMar>
              <w:top w:w="0" w:type="dxa"/>
              <w:left w:w="108" w:type="dxa"/>
              <w:bottom w:w="0" w:type="dxa"/>
              <w:right w:w="108" w:type="dxa"/>
            </w:tcMar>
          </w:tcPr>
          <w:p w14:paraId="63F7637A" w14:textId="08ADB73E" w:rsidR="00561364" w:rsidRPr="00561364" w:rsidRDefault="00561364" w:rsidP="004C02E7">
            <w:pPr>
              <w:keepNext/>
              <w:keepLines/>
              <w:widowControl w:val="0"/>
              <w:spacing w:before="120"/>
              <w:rPr>
                <w:bCs/>
              </w:rPr>
            </w:pPr>
            <w:r w:rsidRPr="00561364">
              <w:rPr>
                <w:bCs/>
              </w:rPr>
              <w:t>Alan</w:t>
            </w:r>
          </w:p>
        </w:tc>
        <w:tc>
          <w:tcPr>
            <w:tcW w:w="3240" w:type="dxa"/>
            <w:tcMar>
              <w:top w:w="0" w:type="dxa"/>
              <w:left w:w="108" w:type="dxa"/>
              <w:bottom w:w="0" w:type="dxa"/>
              <w:right w:w="108" w:type="dxa"/>
            </w:tcMar>
          </w:tcPr>
          <w:p w14:paraId="24B03842" w14:textId="38B51350" w:rsidR="00561364" w:rsidRPr="00561364" w:rsidRDefault="00561364" w:rsidP="004C02E7">
            <w:pPr>
              <w:keepNext/>
              <w:keepLines/>
              <w:widowControl w:val="0"/>
              <w:spacing w:before="120"/>
              <w:rPr>
                <w:bCs/>
              </w:rPr>
            </w:pPr>
            <w:r w:rsidRPr="00561364">
              <w:rPr>
                <w:bCs/>
              </w:rPr>
              <w:t>Johnson</w:t>
            </w:r>
          </w:p>
        </w:tc>
        <w:tc>
          <w:tcPr>
            <w:tcW w:w="3870" w:type="dxa"/>
            <w:tcMar>
              <w:top w:w="0" w:type="dxa"/>
              <w:left w:w="108" w:type="dxa"/>
              <w:bottom w:w="0" w:type="dxa"/>
              <w:right w:w="108" w:type="dxa"/>
            </w:tcMar>
          </w:tcPr>
          <w:p w14:paraId="176AF5E6" w14:textId="66894169" w:rsidR="00561364" w:rsidRPr="00561364" w:rsidRDefault="00561364" w:rsidP="004C02E7">
            <w:pPr>
              <w:keepNext/>
              <w:keepLines/>
              <w:widowControl w:val="0"/>
              <w:spacing w:before="120"/>
              <w:rPr>
                <w:bCs/>
              </w:rPr>
            </w:pPr>
            <w:r w:rsidRPr="00561364">
              <w:rPr>
                <w:bCs/>
              </w:rPr>
              <w:t>NRG</w:t>
            </w:r>
          </w:p>
        </w:tc>
      </w:tr>
      <w:tr w:rsidR="0087464A" w:rsidRPr="00286562" w14:paraId="4C772BBE" w14:textId="77777777" w:rsidTr="001262CB">
        <w:tc>
          <w:tcPr>
            <w:tcW w:w="1998" w:type="dxa"/>
            <w:tcMar>
              <w:top w:w="0" w:type="dxa"/>
              <w:left w:w="108" w:type="dxa"/>
              <w:bottom w:w="0" w:type="dxa"/>
              <w:right w:w="108" w:type="dxa"/>
            </w:tcMar>
          </w:tcPr>
          <w:p w14:paraId="292E1C81" w14:textId="1DEAD975" w:rsidR="0087464A" w:rsidRPr="005444CA" w:rsidRDefault="0087464A" w:rsidP="004C02E7">
            <w:pPr>
              <w:keepNext/>
              <w:keepLines/>
              <w:widowControl w:val="0"/>
              <w:spacing w:before="120"/>
              <w:rPr>
                <w:bCs/>
              </w:rPr>
            </w:pPr>
            <w:r w:rsidRPr="005444CA">
              <w:rPr>
                <w:bCs/>
              </w:rPr>
              <w:t>Joshua</w:t>
            </w:r>
          </w:p>
        </w:tc>
        <w:tc>
          <w:tcPr>
            <w:tcW w:w="3240" w:type="dxa"/>
            <w:tcMar>
              <w:top w:w="0" w:type="dxa"/>
              <w:left w:w="108" w:type="dxa"/>
              <w:bottom w:w="0" w:type="dxa"/>
              <w:right w:w="108" w:type="dxa"/>
            </w:tcMar>
          </w:tcPr>
          <w:p w14:paraId="69084BF0" w14:textId="15A10E77" w:rsidR="0087464A" w:rsidRPr="005444CA" w:rsidRDefault="0087464A" w:rsidP="004C02E7">
            <w:pPr>
              <w:keepNext/>
              <w:keepLines/>
              <w:widowControl w:val="0"/>
              <w:spacing w:before="120"/>
              <w:rPr>
                <w:bCs/>
              </w:rPr>
            </w:pPr>
            <w:r w:rsidRPr="005444CA">
              <w:rPr>
                <w:bCs/>
              </w:rPr>
              <w:t>Phillips</w:t>
            </w:r>
          </w:p>
        </w:tc>
        <w:tc>
          <w:tcPr>
            <w:tcW w:w="3870" w:type="dxa"/>
            <w:tcMar>
              <w:top w:w="0" w:type="dxa"/>
              <w:left w:w="108" w:type="dxa"/>
              <w:bottom w:w="0" w:type="dxa"/>
              <w:right w:w="108" w:type="dxa"/>
            </w:tcMar>
          </w:tcPr>
          <w:p w14:paraId="7E563689" w14:textId="3B8B00A3" w:rsidR="0087464A" w:rsidRPr="005444CA" w:rsidRDefault="0087464A" w:rsidP="004C02E7">
            <w:pPr>
              <w:keepNext/>
              <w:keepLines/>
              <w:widowControl w:val="0"/>
              <w:spacing w:before="120"/>
              <w:rPr>
                <w:bCs/>
              </w:rPr>
            </w:pPr>
            <w:r w:rsidRPr="005444CA">
              <w:rPr>
                <w:bCs/>
              </w:rPr>
              <w:t>SPP</w:t>
            </w:r>
          </w:p>
        </w:tc>
      </w:tr>
      <w:tr w:rsidR="006713C3" w:rsidRPr="00286562" w14:paraId="7BC0D1B0" w14:textId="77777777" w:rsidTr="001262CB">
        <w:tc>
          <w:tcPr>
            <w:tcW w:w="1998" w:type="dxa"/>
            <w:tcMar>
              <w:top w:w="0" w:type="dxa"/>
              <w:left w:w="108" w:type="dxa"/>
              <w:bottom w:w="0" w:type="dxa"/>
              <w:right w:w="108" w:type="dxa"/>
            </w:tcMar>
          </w:tcPr>
          <w:p w14:paraId="37E76B04" w14:textId="585F92E1" w:rsidR="006713C3" w:rsidRPr="00561364" w:rsidRDefault="006713C3" w:rsidP="004C02E7">
            <w:pPr>
              <w:keepNext/>
              <w:keepLines/>
              <w:widowControl w:val="0"/>
              <w:spacing w:before="120"/>
              <w:rPr>
                <w:bCs/>
              </w:rPr>
            </w:pPr>
            <w:r w:rsidRPr="00561364">
              <w:rPr>
                <w:bCs/>
              </w:rPr>
              <w:t>Farrokh</w:t>
            </w:r>
          </w:p>
        </w:tc>
        <w:tc>
          <w:tcPr>
            <w:tcW w:w="3240" w:type="dxa"/>
            <w:tcMar>
              <w:top w:w="0" w:type="dxa"/>
              <w:left w:w="108" w:type="dxa"/>
              <w:bottom w:w="0" w:type="dxa"/>
              <w:right w:w="108" w:type="dxa"/>
            </w:tcMar>
          </w:tcPr>
          <w:p w14:paraId="44015926" w14:textId="67AEB869" w:rsidR="006713C3" w:rsidRPr="00561364" w:rsidRDefault="006713C3" w:rsidP="004C02E7">
            <w:pPr>
              <w:keepNext/>
              <w:keepLines/>
              <w:widowControl w:val="0"/>
              <w:spacing w:before="120"/>
              <w:rPr>
                <w:bCs/>
              </w:rPr>
            </w:pPr>
            <w:r w:rsidRPr="00561364">
              <w:rPr>
                <w:bCs/>
              </w:rPr>
              <w:t>Rahimi</w:t>
            </w:r>
          </w:p>
        </w:tc>
        <w:tc>
          <w:tcPr>
            <w:tcW w:w="3870" w:type="dxa"/>
            <w:tcMar>
              <w:top w:w="0" w:type="dxa"/>
              <w:left w:w="108" w:type="dxa"/>
              <w:bottom w:w="0" w:type="dxa"/>
              <w:right w:w="108" w:type="dxa"/>
            </w:tcMar>
          </w:tcPr>
          <w:p w14:paraId="02C5DD20" w14:textId="5110598B" w:rsidR="006713C3" w:rsidRPr="00561364" w:rsidRDefault="00B143C4" w:rsidP="004C02E7">
            <w:pPr>
              <w:keepNext/>
              <w:keepLines/>
              <w:widowControl w:val="0"/>
              <w:spacing w:before="120"/>
              <w:rPr>
                <w:bCs/>
              </w:rPr>
            </w:pPr>
            <w:r w:rsidRPr="00561364">
              <w:rPr>
                <w:bCs/>
              </w:rPr>
              <w:t>OATI</w:t>
            </w:r>
          </w:p>
        </w:tc>
      </w:tr>
      <w:tr w:rsidR="00145EE5" w:rsidRPr="00286562" w14:paraId="5B7AD59D" w14:textId="77777777" w:rsidTr="001262CB">
        <w:tc>
          <w:tcPr>
            <w:tcW w:w="1998" w:type="dxa"/>
            <w:tcMar>
              <w:top w:w="0" w:type="dxa"/>
              <w:left w:w="108" w:type="dxa"/>
              <w:bottom w:w="0" w:type="dxa"/>
              <w:right w:w="108" w:type="dxa"/>
            </w:tcMar>
          </w:tcPr>
          <w:p w14:paraId="417ABB67" w14:textId="0E13C349" w:rsidR="00145EE5" w:rsidRPr="00561364" w:rsidRDefault="00145EE5" w:rsidP="004C02E7">
            <w:pPr>
              <w:keepNext/>
              <w:keepLines/>
              <w:widowControl w:val="0"/>
              <w:spacing w:before="120"/>
              <w:rPr>
                <w:bCs/>
              </w:rPr>
            </w:pPr>
            <w:r w:rsidRPr="00561364">
              <w:rPr>
                <w:bCs/>
              </w:rPr>
              <w:t>Robin</w:t>
            </w:r>
          </w:p>
        </w:tc>
        <w:tc>
          <w:tcPr>
            <w:tcW w:w="3240" w:type="dxa"/>
            <w:tcMar>
              <w:top w:w="0" w:type="dxa"/>
              <w:left w:w="108" w:type="dxa"/>
              <w:bottom w:w="0" w:type="dxa"/>
              <w:right w:w="108" w:type="dxa"/>
            </w:tcMar>
          </w:tcPr>
          <w:p w14:paraId="1C7434E3" w14:textId="6319E3AF" w:rsidR="00145EE5" w:rsidRPr="00561364" w:rsidRDefault="00145EE5" w:rsidP="004C02E7">
            <w:pPr>
              <w:keepNext/>
              <w:keepLines/>
              <w:widowControl w:val="0"/>
              <w:spacing w:before="120"/>
              <w:rPr>
                <w:bCs/>
              </w:rPr>
            </w:pPr>
            <w:proofErr w:type="spellStart"/>
            <w:r w:rsidRPr="00561364">
              <w:rPr>
                <w:bCs/>
              </w:rPr>
              <w:t>Rebillard</w:t>
            </w:r>
            <w:proofErr w:type="spellEnd"/>
          </w:p>
        </w:tc>
        <w:tc>
          <w:tcPr>
            <w:tcW w:w="3870" w:type="dxa"/>
            <w:tcMar>
              <w:top w:w="0" w:type="dxa"/>
              <w:left w:w="108" w:type="dxa"/>
              <w:bottom w:w="0" w:type="dxa"/>
              <w:right w:w="108" w:type="dxa"/>
            </w:tcMar>
          </w:tcPr>
          <w:p w14:paraId="311DB378" w14:textId="38F84C06" w:rsidR="00145EE5" w:rsidRPr="00561364" w:rsidRDefault="00145EE5" w:rsidP="004C02E7">
            <w:pPr>
              <w:keepNext/>
              <w:keepLines/>
              <w:widowControl w:val="0"/>
              <w:spacing w:before="120"/>
              <w:rPr>
                <w:bCs/>
              </w:rPr>
            </w:pPr>
            <w:r w:rsidRPr="00561364">
              <w:rPr>
                <w:bCs/>
              </w:rPr>
              <w:t>Manitoba Hydro</w:t>
            </w:r>
          </w:p>
        </w:tc>
      </w:tr>
      <w:tr w:rsidR="00B65FC7" w:rsidRPr="00286562" w14:paraId="7D8630E4" w14:textId="77777777" w:rsidTr="001262CB">
        <w:tc>
          <w:tcPr>
            <w:tcW w:w="1998" w:type="dxa"/>
            <w:tcMar>
              <w:top w:w="0" w:type="dxa"/>
              <w:left w:w="108" w:type="dxa"/>
              <w:bottom w:w="0" w:type="dxa"/>
              <w:right w:w="108" w:type="dxa"/>
            </w:tcMar>
          </w:tcPr>
          <w:p w14:paraId="63C6224C" w14:textId="061170E7" w:rsidR="00B65FC7" w:rsidRPr="00561364" w:rsidRDefault="00B65FC7" w:rsidP="004C02E7">
            <w:pPr>
              <w:keepNext/>
              <w:keepLines/>
              <w:widowControl w:val="0"/>
              <w:spacing w:before="120"/>
              <w:rPr>
                <w:bCs/>
              </w:rPr>
            </w:pPr>
            <w:r w:rsidRPr="00561364">
              <w:rPr>
                <w:bCs/>
              </w:rPr>
              <w:t>Danielle</w:t>
            </w:r>
          </w:p>
        </w:tc>
        <w:tc>
          <w:tcPr>
            <w:tcW w:w="3240" w:type="dxa"/>
            <w:tcMar>
              <w:top w:w="0" w:type="dxa"/>
              <w:left w:w="108" w:type="dxa"/>
              <w:bottom w:w="0" w:type="dxa"/>
              <w:right w:w="108" w:type="dxa"/>
            </w:tcMar>
          </w:tcPr>
          <w:p w14:paraId="431EA815" w14:textId="1F444D7F" w:rsidR="00B65FC7" w:rsidRPr="00561364" w:rsidRDefault="00B65FC7" w:rsidP="004C02E7">
            <w:pPr>
              <w:keepNext/>
              <w:keepLines/>
              <w:widowControl w:val="0"/>
              <w:spacing w:before="120"/>
              <w:rPr>
                <w:bCs/>
              </w:rPr>
            </w:pPr>
            <w:r w:rsidRPr="00561364">
              <w:rPr>
                <w:bCs/>
              </w:rPr>
              <w:t>Smith</w:t>
            </w:r>
          </w:p>
        </w:tc>
        <w:tc>
          <w:tcPr>
            <w:tcW w:w="3870" w:type="dxa"/>
            <w:tcMar>
              <w:top w:w="0" w:type="dxa"/>
              <w:left w:w="108" w:type="dxa"/>
              <w:bottom w:w="0" w:type="dxa"/>
              <w:right w:w="108" w:type="dxa"/>
            </w:tcMar>
          </w:tcPr>
          <w:p w14:paraId="0A230BBE" w14:textId="48CD313F" w:rsidR="00B65FC7" w:rsidRPr="00561364" w:rsidRDefault="00B65FC7" w:rsidP="004C02E7">
            <w:pPr>
              <w:keepNext/>
              <w:keepLines/>
              <w:widowControl w:val="0"/>
              <w:spacing w:before="120"/>
              <w:rPr>
                <w:bCs/>
              </w:rPr>
            </w:pPr>
            <w:r w:rsidRPr="00561364">
              <w:rPr>
                <w:bCs/>
              </w:rPr>
              <w:t>SMUD</w:t>
            </w:r>
          </w:p>
        </w:tc>
      </w:tr>
      <w:tr w:rsidR="00F27096" w:rsidRPr="00286562" w14:paraId="0DE37B37" w14:textId="77777777" w:rsidTr="001262CB">
        <w:tc>
          <w:tcPr>
            <w:tcW w:w="1998" w:type="dxa"/>
            <w:tcMar>
              <w:top w:w="0" w:type="dxa"/>
              <w:left w:w="108" w:type="dxa"/>
              <w:bottom w:w="0" w:type="dxa"/>
              <w:right w:w="108" w:type="dxa"/>
            </w:tcMar>
          </w:tcPr>
          <w:p w14:paraId="2A591415" w14:textId="05ABB2FD" w:rsidR="00F27096" w:rsidRPr="00561364" w:rsidRDefault="00F27096" w:rsidP="004C02E7">
            <w:pPr>
              <w:keepNext/>
              <w:keepLines/>
              <w:widowControl w:val="0"/>
              <w:spacing w:before="120"/>
              <w:rPr>
                <w:bCs/>
              </w:rPr>
            </w:pPr>
            <w:r w:rsidRPr="00561364">
              <w:rPr>
                <w:bCs/>
              </w:rPr>
              <w:t xml:space="preserve">Scott </w:t>
            </w:r>
          </w:p>
        </w:tc>
        <w:tc>
          <w:tcPr>
            <w:tcW w:w="3240" w:type="dxa"/>
            <w:tcMar>
              <w:top w:w="0" w:type="dxa"/>
              <w:left w:w="108" w:type="dxa"/>
              <w:bottom w:w="0" w:type="dxa"/>
              <w:right w:w="108" w:type="dxa"/>
            </w:tcMar>
          </w:tcPr>
          <w:p w14:paraId="36643A7A" w14:textId="687132FC" w:rsidR="00F27096" w:rsidRPr="00561364" w:rsidRDefault="00F27096" w:rsidP="004C02E7">
            <w:pPr>
              <w:keepNext/>
              <w:keepLines/>
              <w:widowControl w:val="0"/>
              <w:spacing w:before="120"/>
              <w:rPr>
                <w:bCs/>
              </w:rPr>
            </w:pPr>
            <w:r w:rsidRPr="00561364">
              <w:rPr>
                <w:bCs/>
              </w:rPr>
              <w:t>Stewart</w:t>
            </w:r>
          </w:p>
        </w:tc>
        <w:tc>
          <w:tcPr>
            <w:tcW w:w="3870" w:type="dxa"/>
            <w:tcMar>
              <w:top w:w="0" w:type="dxa"/>
              <w:left w:w="108" w:type="dxa"/>
              <w:bottom w:w="0" w:type="dxa"/>
              <w:right w:w="108" w:type="dxa"/>
            </w:tcMar>
          </w:tcPr>
          <w:p w14:paraId="3E2433C9" w14:textId="7891AD9C" w:rsidR="00F27096" w:rsidRPr="00561364" w:rsidRDefault="005444CA" w:rsidP="004C02E7">
            <w:pPr>
              <w:keepNext/>
              <w:keepLines/>
              <w:widowControl w:val="0"/>
              <w:spacing w:before="120"/>
              <w:rPr>
                <w:bCs/>
              </w:rPr>
            </w:pPr>
            <w:r>
              <w:rPr>
                <w:bCs/>
              </w:rPr>
              <w:t>BPA</w:t>
            </w:r>
          </w:p>
        </w:tc>
      </w:tr>
      <w:tr w:rsidR="007C5AD4" w:rsidRPr="00286562" w14:paraId="56A032E9" w14:textId="77777777" w:rsidTr="001262CB">
        <w:tc>
          <w:tcPr>
            <w:tcW w:w="1998" w:type="dxa"/>
            <w:tcMar>
              <w:top w:w="0" w:type="dxa"/>
              <w:left w:w="108" w:type="dxa"/>
              <w:bottom w:w="0" w:type="dxa"/>
              <w:right w:w="108" w:type="dxa"/>
            </w:tcMar>
          </w:tcPr>
          <w:p w14:paraId="20240BC9" w14:textId="23B79A24" w:rsidR="007C5AD4" w:rsidRPr="005444CA" w:rsidRDefault="007C5AD4" w:rsidP="004C02E7">
            <w:pPr>
              <w:keepNext/>
              <w:keepLines/>
              <w:widowControl w:val="0"/>
              <w:spacing w:before="120"/>
              <w:rPr>
                <w:bCs/>
              </w:rPr>
            </w:pPr>
            <w:r w:rsidRPr="005444CA">
              <w:rPr>
                <w:bCs/>
              </w:rPr>
              <w:t>Tracy</w:t>
            </w:r>
          </w:p>
        </w:tc>
        <w:tc>
          <w:tcPr>
            <w:tcW w:w="3240" w:type="dxa"/>
            <w:tcMar>
              <w:top w:w="0" w:type="dxa"/>
              <w:left w:w="108" w:type="dxa"/>
              <w:bottom w:w="0" w:type="dxa"/>
              <w:right w:w="108" w:type="dxa"/>
            </w:tcMar>
          </w:tcPr>
          <w:p w14:paraId="21E4E893" w14:textId="37B3AACF" w:rsidR="007C5AD4" w:rsidRPr="005444CA" w:rsidRDefault="007C5AD4" w:rsidP="004C02E7">
            <w:pPr>
              <w:keepNext/>
              <w:keepLines/>
              <w:widowControl w:val="0"/>
              <w:spacing w:before="120"/>
              <w:rPr>
                <w:bCs/>
              </w:rPr>
            </w:pPr>
            <w:r w:rsidRPr="005444CA">
              <w:rPr>
                <w:bCs/>
              </w:rPr>
              <w:t>Townley</w:t>
            </w:r>
          </w:p>
        </w:tc>
        <w:tc>
          <w:tcPr>
            <w:tcW w:w="3870" w:type="dxa"/>
            <w:tcMar>
              <w:top w:w="0" w:type="dxa"/>
              <w:left w:w="108" w:type="dxa"/>
              <w:bottom w:w="0" w:type="dxa"/>
              <w:right w:w="108" w:type="dxa"/>
            </w:tcMar>
          </w:tcPr>
          <w:p w14:paraId="65BB1EF9" w14:textId="51A1692C" w:rsidR="007C5AD4" w:rsidRPr="005444CA" w:rsidRDefault="007C5AD4" w:rsidP="004C02E7">
            <w:pPr>
              <w:keepNext/>
              <w:keepLines/>
              <w:widowControl w:val="0"/>
              <w:spacing w:before="120"/>
              <w:rPr>
                <w:bCs/>
              </w:rPr>
            </w:pPr>
            <w:proofErr w:type="spellStart"/>
            <w:r w:rsidRPr="005444CA">
              <w:rPr>
                <w:bCs/>
              </w:rPr>
              <w:t>Avista</w:t>
            </w:r>
            <w:proofErr w:type="spellEnd"/>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561364" w:rsidRDefault="00BE24C3" w:rsidP="004C02E7">
            <w:pPr>
              <w:keepNext/>
              <w:keepLines/>
              <w:widowControl w:val="0"/>
              <w:spacing w:before="120"/>
              <w:rPr>
                <w:bCs/>
              </w:rPr>
            </w:pPr>
            <w:r w:rsidRPr="00561364">
              <w:rPr>
                <w:bCs/>
              </w:rPr>
              <w:t>Caroline</w:t>
            </w:r>
          </w:p>
        </w:tc>
        <w:tc>
          <w:tcPr>
            <w:tcW w:w="3240" w:type="dxa"/>
            <w:tcMar>
              <w:top w:w="0" w:type="dxa"/>
              <w:left w:w="108" w:type="dxa"/>
              <w:bottom w:w="0" w:type="dxa"/>
              <w:right w:w="108" w:type="dxa"/>
            </w:tcMar>
            <w:hideMark/>
          </w:tcPr>
          <w:p w14:paraId="3166FE36" w14:textId="77777777" w:rsidR="00BE24C3" w:rsidRPr="00561364" w:rsidRDefault="00BE24C3" w:rsidP="004C02E7">
            <w:pPr>
              <w:keepNext/>
              <w:keepLines/>
              <w:widowControl w:val="0"/>
              <w:spacing w:before="120"/>
              <w:rPr>
                <w:bCs/>
              </w:rPr>
            </w:pPr>
            <w:r w:rsidRPr="00561364">
              <w:rPr>
                <w:bCs/>
              </w:rPr>
              <w:t>Trum</w:t>
            </w:r>
          </w:p>
        </w:tc>
        <w:tc>
          <w:tcPr>
            <w:tcW w:w="3870" w:type="dxa"/>
            <w:tcMar>
              <w:top w:w="0" w:type="dxa"/>
              <w:left w:w="108" w:type="dxa"/>
              <w:bottom w:w="0" w:type="dxa"/>
              <w:right w:w="108" w:type="dxa"/>
            </w:tcMar>
            <w:hideMark/>
          </w:tcPr>
          <w:p w14:paraId="57332193" w14:textId="77777777" w:rsidR="00BE24C3" w:rsidRPr="00561364" w:rsidRDefault="00BE24C3" w:rsidP="004C02E7">
            <w:pPr>
              <w:keepNext/>
              <w:keepLines/>
              <w:widowControl w:val="0"/>
              <w:spacing w:before="120"/>
              <w:rPr>
                <w:bCs/>
              </w:rPr>
            </w:pPr>
            <w:r w:rsidRPr="00561364">
              <w:rPr>
                <w:bCs/>
              </w:rPr>
              <w:t>NAESB</w:t>
            </w:r>
          </w:p>
        </w:tc>
      </w:tr>
      <w:tr w:rsidR="008D122A" w:rsidRPr="00286562" w14:paraId="40235570" w14:textId="77777777" w:rsidTr="001262CB">
        <w:tc>
          <w:tcPr>
            <w:tcW w:w="1998" w:type="dxa"/>
            <w:tcMar>
              <w:top w:w="0" w:type="dxa"/>
              <w:left w:w="108" w:type="dxa"/>
              <w:bottom w:w="0" w:type="dxa"/>
              <w:right w:w="108" w:type="dxa"/>
            </w:tcMar>
          </w:tcPr>
          <w:p w14:paraId="36FAEB05" w14:textId="07676212" w:rsidR="008D122A" w:rsidRPr="00561364" w:rsidRDefault="00A35E8D" w:rsidP="004C02E7">
            <w:pPr>
              <w:keepNext/>
              <w:keepLines/>
              <w:widowControl w:val="0"/>
              <w:spacing w:before="120"/>
              <w:rPr>
                <w:bCs/>
              </w:rPr>
            </w:pPr>
            <w:r w:rsidRPr="00561364">
              <w:rPr>
                <w:bCs/>
              </w:rPr>
              <w:t>Eric</w:t>
            </w:r>
          </w:p>
        </w:tc>
        <w:tc>
          <w:tcPr>
            <w:tcW w:w="3240" w:type="dxa"/>
            <w:tcMar>
              <w:top w:w="0" w:type="dxa"/>
              <w:left w:w="108" w:type="dxa"/>
              <w:bottom w:w="0" w:type="dxa"/>
              <w:right w:w="108" w:type="dxa"/>
            </w:tcMar>
          </w:tcPr>
          <w:p w14:paraId="5316F834" w14:textId="0B2D444B" w:rsidR="008D122A" w:rsidRPr="00561364" w:rsidRDefault="00A35E8D" w:rsidP="004C02E7">
            <w:pPr>
              <w:keepNext/>
              <w:keepLines/>
              <w:widowControl w:val="0"/>
              <w:spacing w:before="120"/>
              <w:rPr>
                <w:bCs/>
              </w:rPr>
            </w:pPr>
            <w:r w:rsidRPr="00561364">
              <w:rPr>
                <w:bCs/>
              </w:rPr>
              <w:t>Vaa</w:t>
            </w:r>
          </w:p>
        </w:tc>
        <w:tc>
          <w:tcPr>
            <w:tcW w:w="3870" w:type="dxa"/>
            <w:tcMar>
              <w:top w:w="0" w:type="dxa"/>
              <w:left w:w="108" w:type="dxa"/>
              <w:bottom w:w="0" w:type="dxa"/>
              <w:right w:w="108" w:type="dxa"/>
            </w:tcMar>
          </w:tcPr>
          <w:p w14:paraId="333CD77B" w14:textId="538B763B" w:rsidR="008D122A" w:rsidRPr="00561364" w:rsidRDefault="00A35E8D" w:rsidP="004C02E7">
            <w:pPr>
              <w:keepNext/>
              <w:keepLines/>
              <w:widowControl w:val="0"/>
              <w:spacing w:before="120"/>
              <w:rPr>
                <w:bCs/>
              </w:rPr>
            </w:pPr>
            <w:r w:rsidRPr="00561364">
              <w:rPr>
                <w:bCs/>
              </w:rPr>
              <w:t>CAISO</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3"/>
      <w:footerReference w:type="default" r:id="rId14"/>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F220A" w14:textId="77777777" w:rsidR="00734AFB" w:rsidRDefault="00734AFB">
      <w:r>
        <w:separator/>
      </w:r>
    </w:p>
  </w:endnote>
  <w:endnote w:type="continuationSeparator" w:id="0">
    <w:p w14:paraId="11FE9715" w14:textId="77777777" w:rsidR="00734AFB" w:rsidRDefault="0073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FA7" w14:textId="59D7A8B8" w:rsidR="00F7176E" w:rsidRPr="00176FB9" w:rsidRDefault="00F7176E" w:rsidP="005E6421">
    <w:pPr>
      <w:pStyle w:val="Footer"/>
      <w:pBdr>
        <w:top w:val="single" w:sz="12" w:space="1" w:color="auto"/>
      </w:pBdr>
      <w:jc w:val="right"/>
      <w:rPr>
        <w:sz w:val="18"/>
        <w:szCs w:val="18"/>
      </w:rPr>
    </w:pPr>
    <w:r>
      <w:rPr>
        <w:sz w:val="18"/>
        <w:szCs w:val="18"/>
      </w:rPr>
      <w:t xml:space="preserve">WEQ BPS </w:t>
    </w:r>
    <w:r w:rsidR="00FB1FD4">
      <w:rPr>
        <w:sz w:val="18"/>
        <w:szCs w:val="18"/>
      </w:rPr>
      <w:t>Final</w:t>
    </w:r>
    <w:r>
      <w:rPr>
        <w:sz w:val="18"/>
        <w:szCs w:val="18"/>
      </w:rPr>
      <w:t xml:space="preserve"> Meeting Minutes </w:t>
    </w:r>
    <w:r w:rsidRPr="00176FB9">
      <w:rPr>
        <w:sz w:val="18"/>
        <w:szCs w:val="18"/>
      </w:rPr>
      <w:t>–</w:t>
    </w:r>
    <w:r w:rsidR="0038023A">
      <w:rPr>
        <w:sz w:val="18"/>
        <w:szCs w:val="18"/>
      </w:rPr>
      <w:t xml:space="preserve"> </w:t>
    </w:r>
    <w:r w:rsidR="00FE071B">
      <w:rPr>
        <w:sz w:val="18"/>
        <w:szCs w:val="18"/>
      </w:rPr>
      <w:t xml:space="preserve">April </w:t>
    </w:r>
    <w:r w:rsidR="00956F00">
      <w:rPr>
        <w:sz w:val="18"/>
        <w:szCs w:val="18"/>
      </w:rPr>
      <w:t>20</w:t>
    </w:r>
    <w:r w:rsidR="000B4FFF">
      <w:rPr>
        <w:sz w:val="18"/>
        <w:szCs w:val="18"/>
      </w:rPr>
      <w:t>,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4409A" w14:textId="77777777" w:rsidR="00734AFB" w:rsidRDefault="00734AFB">
      <w:r>
        <w:separator/>
      </w:r>
    </w:p>
  </w:footnote>
  <w:footnote w:type="continuationSeparator" w:id="0">
    <w:p w14:paraId="0D204DD5" w14:textId="77777777" w:rsidR="00734AFB" w:rsidRDefault="0073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31"/>
  </w:num>
  <w:num w:numId="4">
    <w:abstractNumId w:val="38"/>
  </w:num>
  <w:num w:numId="5">
    <w:abstractNumId w:val="9"/>
  </w:num>
  <w:num w:numId="6">
    <w:abstractNumId w:val="33"/>
  </w:num>
  <w:num w:numId="7">
    <w:abstractNumId w:val="8"/>
  </w:num>
  <w:num w:numId="8">
    <w:abstractNumId w:val="11"/>
  </w:num>
  <w:num w:numId="9">
    <w:abstractNumId w:val="12"/>
  </w:num>
  <w:num w:numId="10">
    <w:abstractNumId w:val="4"/>
  </w:num>
  <w:num w:numId="11">
    <w:abstractNumId w:val="22"/>
  </w:num>
  <w:num w:numId="12">
    <w:abstractNumId w:val="6"/>
  </w:num>
  <w:num w:numId="13">
    <w:abstractNumId w:val="14"/>
  </w:num>
  <w:num w:numId="14">
    <w:abstractNumId w:val="17"/>
  </w:num>
  <w:num w:numId="15">
    <w:abstractNumId w:val="10"/>
  </w:num>
  <w:num w:numId="16">
    <w:abstractNumId w:val="2"/>
  </w:num>
  <w:num w:numId="17">
    <w:abstractNumId w:val="41"/>
  </w:num>
  <w:num w:numId="18">
    <w:abstractNumId w:val="20"/>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9"/>
  </w:num>
  <w:num w:numId="22">
    <w:abstractNumId w:val="24"/>
  </w:num>
  <w:num w:numId="23">
    <w:abstractNumId w:val="35"/>
  </w:num>
  <w:num w:numId="24">
    <w:abstractNumId w:val="36"/>
  </w:num>
  <w:num w:numId="25">
    <w:abstractNumId w:val="18"/>
  </w:num>
  <w:num w:numId="26">
    <w:abstractNumId w:val="34"/>
  </w:num>
  <w:num w:numId="27">
    <w:abstractNumId w:val="19"/>
  </w:num>
  <w:num w:numId="28">
    <w:abstractNumId w:val="5"/>
  </w:num>
  <w:num w:numId="29">
    <w:abstractNumId w:val="27"/>
  </w:num>
  <w:num w:numId="30">
    <w:abstractNumId w:val="32"/>
  </w:num>
  <w:num w:numId="31">
    <w:abstractNumId w:val="37"/>
  </w:num>
  <w:num w:numId="32">
    <w:abstractNumId w:val="26"/>
  </w:num>
  <w:num w:numId="33">
    <w:abstractNumId w:val="25"/>
  </w:num>
  <w:num w:numId="34">
    <w:abstractNumId w:val="23"/>
  </w:num>
  <w:num w:numId="35">
    <w:abstractNumId w:val="28"/>
  </w:num>
  <w:num w:numId="36">
    <w:abstractNumId w:val="13"/>
  </w:num>
  <w:num w:numId="37">
    <w:abstractNumId w:val="2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7"/>
  </w:num>
  <w:num w:numId="41">
    <w:abstractNumId w:val="3"/>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436"/>
    <w:rsid w:val="0001758B"/>
    <w:rsid w:val="00017887"/>
    <w:rsid w:val="00020036"/>
    <w:rsid w:val="000202B7"/>
    <w:rsid w:val="00020541"/>
    <w:rsid w:val="00020710"/>
    <w:rsid w:val="00020931"/>
    <w:rsid w:val="00020D65"/>
    <w:rsid w:val="00020DB2"/>
    <w:rsid w:val="00021026"/>
    <w:rsid w:val="000223D8"/>
    <w:rsid w:val="0002241F"/>
    <w:rsid w:val="000225E1"/>
    <w:rsid w:val="00022F68"/>
    <w:rsid w:val="00022FC3"/>
    <w:rsid w:val="0002359A"/>
    <w:rsid w:val="00023B1C"/>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1613"/>
    <w:rsid w:val="0003200D"/>
    <w:rsid w:val="00032228"/>
    <w:rsid w:val="000324B5"/>
    <w:rsid w:val="00032AE3"/>
    <w:rsid w:val="00033359"/>
    <w:rsid w:val="00033667"/>
    <w:rsid w:val="00034080"/>
    <w:rsid w:val="0003425F"/>
    <w:rsid w:val="00034737"/>
    <w:rsid w:val="00034CE8"/>
    <w:rsid w:val="00035EB5"/>
    <w:rsid w:val="00036EE3"/>
    <w:rsid w:val="000370A6"/>
    <w:rsid w:val="00037815"/>
    <w:rsid w:val="0004038C"/>
    <w:rsid w:val="00040677"/>
    <w:rsid w:val="000406DE"/>
    <w:rsid w:val="000408F6"/>
    <w:rsid w:val="000411D4"/>
    <w:rsid w:val="00041BC9"/>
    <w:rsid w:val="00041D9B"/>
    <w:rsid w:val="00041DFB"/>
    <w:rsid w:val="000421F8"/>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96D"/>
    <w:rsid w:val="0005026A"/>
    <w:rsid w:val="0005039D"/>
    <w:rsid w:val="00050A23"/>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872"/>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F14"/>
    <w:rsid w:val="00074039"/>
    <w:rsid w:val="00074071"/>
    <w:rsid w:val="000740D5"/>
    <w:rsid w:val="00074121"/>
    <w:rsid w:val="0007423A"/>
    <w:rsid w:val="00074419"/>
    <w:rsid w:val="00074ED9"/>
    <w:rsid w:val="0007578C"/>
    <w:rsid w:val="00075A70"/>
    <w:rsid w:val="00075A8B"/>
    <w:rsid w:val="0007686B"/>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B43"/>
    <w:rsid w:val="00084207"/>
    <w:rsid w:val="00084223"/>
    <w:rsid w:val="0008455F"/>
    <w:rsid w:val="000845C1"/>
    <w:rsid w:val="00084C51"/>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E96"/>
    <w:rsid w:val="000C306D"/>
    <w:rsid w:val="000C30F5"/>
    <w:rsid w:val="000C32E5"/>
    <w:rsid w:val="000C3461"/>
    <w:rsid w:val="000C35B2"/>
    <w:rsid w:val="000C379A"/>
    <w:rsid w:val="000C3D4F"/>
    <w:rsid w:val="000C4758"/>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B0A"/>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77B1"/>
    <w:rsid w:val="0011784D"/>
    <w:rsid w:val="001178C7"/>
    <w:rsid w:val="00117E53"/>
    <w:rsid w:val="00120097"/>
    <w:rsid w:val="001204EB"/>
    <w:rsid w:val="00120D74"/>
    <w:rsid w:val="00121F28"/>
    <w:rsid w:val="00121F7C"/>
    <w:rsid w:val="0012257B"/>
    <w:rsid w:val="00122612"/>
    <w:rsid w:val="00122BC4"/>
    <w:rsid w:val="00122E81"/>
    <w:rsid w:val="0012358B"/>
    <w:rsid w:val="0012359F"/>
    <w:rsid w:val="00123D57"/>
    <w:rsid w:val="001242EC"/>
    <w:rsid w:val="00124430"/>
    <w:rsid w:val="00124A7A"/>
    <w:rsid w:val="00124F15"/>
    <w:rsid w:val="00125410"/>
    <w:rsid w:val="00125533"/>
    <w:rsid w:val="00125A8F"/>
    <w:rsid w:val="00125B1A"/>
    <w:rsid w:val="00125E61"/>
    <w:rsid w:val="001262CB"/>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20D0"/>
    <w:rsid w:val="001320D1"/>
    <w:rsid w:val="00132334"/>
    <w:rsid w:val="00132347"/>
    <w:rsid w:val="0013256A"/>
    <w:rsid w:val="001326B2"/>
    <w:rsid w:val="0013291C"/>
    <w:rsid w:val="00132C51"/>
    <w:rsid w:val="00132DC3"/>
    <w:rsid w:val="00133CA5"/>
    <w:rsid w:val="001346BB"/>
    <w:rsid w:val="00134BD7"/>
    <w:rsid w:val="0013502A"/>
    <w:rsid w:val="001356A0"/>
    <w:rsid w:val="00135AE5"/>
    <w:rsid w:val="00135B46"/>
    <w:rsid w:val="0013600B"/>
    <w:rsid w:val="001361EF"/>
    <w:rsid w:val="00136294"/>
    <w:rsid w:val="00136446"/>
    <w:rsid w:val="00137671"/>
    <w:rsid w:val="0013775F"/>
    <w:rsid w:val="001379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32B"/>
    <w:rsid w:val="001B378E"/>
    <w:rsid w:val="001B382E"/>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24A2"/>
    <w:rsid w:val="001C2700"/>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C76"/>
    <w:rsid w:val="001D0FE6"/>
    <w:rsid w:val="001D1158"/>
    <w:rsid w:val="001D1207"/>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44D2"/>
    <w:rsid w:val="001E474B"/>
    <w:rsid w:val="001E4CBD"/>
    <w:rsid w:val="001E4E8F"/>
    <w:rsid w:val="001E59AD"/>
    <w:rsid w:val="001E5C74"/>
    <w:rsid w:val="001E6151"/>
    <w:rsid w:val="001E6179"/>
    <w:rsid w:val="001E6939"/>
    <w:rsid w:val="001E7020"/>
    <w:rsid w:val="001E71FA"/>
    <w:rsid w:val="001E7CF8"/>
    <w:rsid w:val="001F08B7"/>
    <w:rsid w:val="001F0924"/>
    <w:rsid w:val="001F0D06"/>
    <w:rsid w:val="001F0D27"/>
    <w:rsid w:val="001F0ED1"/>
    <w:rsid w:val="001F104D"/>
    <w:rsid w:val="001F18D3"/>
    <w:rsid w:val="001F1AB9"/>
    <w:rsid w:val="001F1BA5"/>
    <w:rsid w:val="001F1F70"/>
    <w:rsid w:val="001F2224"/>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5774"/>
    <w:rsid w:val="00226BA6"/>
    <w:rsid w:val="00226D6C"/>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2F7"/>
    <w:rsid w:val="002536DC"/>
    <w:rsid w:val="00253AEE"/>
    <w:rsid w:val="002542D7"/>
    <w:rsid w:val="0025432E"/>
    <w:rsid w:val="002545DC"/>
    <w:rsid w:val="00254747"/>
    <w:rsid w:val="00254852"/>
    <w:rsid w:val="00254C4D"/>
    <w:rsid w:val="002558A2"/>
    <w:rsid w:val="00255B19"/>
    <w:rsid w:val="00255F8B"/>
    <w:rsid w:val="0025689B"/>
    <w:rsid w:val="00256E52"/>
    <w:rsid w:val="00256EC4"/>
    <w:rsid w:val="00256F6A"/>
    <w:rsid w:val="002571AC"/>
    <w:rsid w:val="002573F4"/>
    <w:rsid w:val="002600A5"/>
    <w:rsid w:val="00260547"/>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7AB"/>
    <w:rsid w:val="00273CEB"/>
    <w:rsid w:val="00273DC0"/>
    <w:rsid w:val="0027410B"/>
    <w:rsid w:val="00274529"/>
    <w:rsid w:val="00274747"/>
    <w:rsid w:val="002747AA"/>
    <w:rsid w:val="002747D1"/>
    <w:rsid w:val="0027485C"/>
    <w:rsid w:val="00274FC4"/>
    <w:rsid w:val="00275EFA"/>
    <w:rsid w:val="00276256"/>
    <w:rsid w:val="002768FF"/>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686"/>
    <w:rsid w:val="00283AB2"/>
    <w:rsid w:val="00283E62"/>
    <w:rsid w:val="00284AC3"/>
    <w:rsid w:val="00284B19"/>
    <w:rsid w:val="00284BE6"/>
    <w:rsid w:val="00286441"/>
    <w:rsid w:val="00286562"/>
    <w:rsid w:val="00286D54"/>
    <w:rsid w:val="0028737B"/>
    <w:rsid w:val="002873E8"/>
    <w:rsid w:val="002873F7"/>
    <w:rsid w:val="002874B4"/>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540"/>
    <w:rsid w:val="002E67F1"/>
    <w:rsid w:val="002E6BF7"/>
    <w:rsid w:val="002E70AF"/>
    <w:rsid w:val="002E7615"/>
    <w:rsid w:val="002E7873"/>
    <w:rsid w:val="002E7A45"/>
    <w:rsid w:val="002E7F73"/>
    <w:rsid w:val="002F0474"/>
    <w:rsid w:val="002F0F36"/>
    <w:rsid w:val="002F0FD8"/>
    <w:rsid w:val="002F1D7C"/>
    <w:rsid w:val="002F26FB"/>
    <w:rsid w:val="002F2853"/>
    <w:rsid w:val="002F299E"/>
    <w:rsid w:val="002F312D"/>
    <w:rsid w:val="002F32EE"/>
    <w:rsid w:val="002F3A0C"/>
    <w:rsid w:val="002F3D0F"/>
    <w:rsid w:val="002F4210"/>
    <w:rsid w:val="002F4E70"/>
    <w:rsid w:val="002F5A06"/>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73B"/>
    <w:rsid w:val="00315609"/>
    <w:rsid w:val="0031605E"/>
    <w:rsid w:val="0031629B"/>
    <w:rsid w:val="003172F9"/>
    <w:rsid w:val="00317AC9"/>
    <w:rsid w:val="00320614"/>
    <w:rsid w:val="00320668"/>
    <w:rsid w:val="0032072F"/>
    <w:rsid w:val="003207F4"/>
    <w:rsid w:val="00320851"/>
    <w:rsid w:val="003208BD"/>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BB8"/>
    <w:rsid w:val="00325C04"/>
    <w:rsid w:val="003262A6"/>
    <w:rsid w:val="0032688D"/>
    <w:rsid w:val="0032699F"/>
    <w:rsid w:val="00326ED5"/>
    <w:rsid w:val="0032733A"/>
    <w:rsid w:val="00327472"/>
    <w:rsid w:val="00327D5A"/>
    <w:rsid w:val="003300D1"/>
    <w:rsid w:val="0033060B"/>
    <w:rsid w:val="00330FE3"/>
    <w:rsid w:val="00331090"/>
    <w:rsid w:val="0033213C"/>
    <w:rsid w:val="0033282B"/>
    <w:rsid w:val="003329A9"/>
    <w:rsid w:val="00332DA3"/>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A49"/>
    <w:rsid w:val="00340AF3"/>
    <w:rsid w:val="00340F51"/>
    <w:rsid w:val="0034142C"/>
    <w:rsid w:val="00341435"/>
    <w:rsid w:val="00341538"/>
    <w:rsid w:val="00341A9D"/>
    <w:rsid w:val="00341CB7"/>
    <w:rsid w:val="00341DD2"/>
    <w:rsid w:val="0034244E"/>
    <w:rsid w:val="003424BF"/>
    <w:rsid w:val="003424D8"/>
    <w:rsid w:val="003429DB"/>
    <w:rsid w:val="003437F9"/>
    <w:rsid w:val="00343932"/>
    <w:rsid w:val="00343BB1"/>
    <w:rsid w:val="003441A8"/>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B3A"/>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D4"/>
    <w:rsid w:val="003678D2"/>
    <w:rsid w:val="00367A4A"/>
    <w:rsid w:val="00370BFF"/>
    <w:rsid w:val="00370FED"/>
    <w:rsid w:val="00370FEF"/>
    <w:rsid w:val="003717B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FB7"/>
    <w:rsid w:val="003A1A48"/>
    <w:rsid w:val="003A1D68"/>
    <w:rsid w:val="003A2988"/>
    <w:rsid w:val="003A2E30"/>
    <w:rsid w:val="003A33E1"/>
    <w:rsid w:val="003A3590"/>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E85"/>
    <w:rsid w:val="003C1D08"/>
    <w:rsid w:val="003C1D56"/>
    <w:rsid w:val="003C1D9D"/>
    <w:rsid w:val="003C1E3B"/>
    <w:rsid w:val="003C25E3"/>
    <w:rsid w:val="003C2725"/>
    <w:rsid w:val="003C3352"/>
    <w:rsid w:val="003C3366"/>
    <w:rsid w:val="003C3583"/>
    <w:rsid w:val="003C387C"/>
    <w:rsid w:val="003C42ED"/>
    <w:rsid w:val="003C452B"/>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C52"/>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5EB"/>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CD4"/>
    <w:rsid w:val="00435D2C"/>
    <w:rsid w:val="004365E4"/>
    <w:rsid w:val="0043693B"/>
    <w:rsid w:val="004369F9"/>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C9"/>
    <w:rsid w:val="004A6591"/>
    <w:rsid w:val="004A6EAF"/>
    <w:rsid w:val="004A70DF"/>
    <w:rsid w:val="004A73BB"/>
    <w:rsid w:val="004A73EE"/>
    <w:rsid w:val="004A77B6"/>
    <w:rsid w:val="004A7825"/>
    <w:rsid w:val="004A7FD1"/>
    <w:rsid w:val="004B0456"/>
    <w:rsid w:val="004B06D2"/>
    <w:rsid w:val="004B0B4C"/>
    <w:rsid w:val="004B0B99"/>
    <w:rsid w:val="004B1049"/>
    <w:rsid w:val="004B1709"/>
    <w:rsid w:val="004B1CFC"/>
    <w:rsid w:val="004B2349"/>
    <w:rsid w:val="004B23B4"/>
    <w:rsid w:val="004B27DF"/>
    <w:rsid w:val="004B3345"/>
    <w:rsid w:val="004B3878"/>
    <w:rsid w:val="004B3A65"/>
    <w:rsid w:val="004B3BCE"/>
    <w:rsid w:val="004B475A"/>
    <w:rsid w:val="004B4CA1"/>
    <w:rsid w:val="004B5041"/>
    <w:rsid w:val="004B5111"/>
    <w:rsid w:val="004B5144"/>
    <w:rsid w:val="004B5D8F"/>
    <w:rsid w:val="004B5F16"/>
    <w:rsid w:val="004B63A3"/>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FA7"/>
    <w:rsid w:val="004E24A0"/>
    <w:rsid w:val="004E26A9"/>
    <w:rsid w:val="004E4059"/>
    <w:rsid w:val="004E4666"/>
    <w:rsid w:val="004E49E3"/>
    <w:rsid w:val="004E4CC6"/>
    <w:rsid w:val="004E4FB3"/>
    <w:rsid w:val="004E53A5"/>
    <w:rsid w:val="004E54AE"/>
    <w:rsid w:val="004E5986"/>
    <w:rsid w:val="004E5BB8"/>
    <w:rsid w:val="004E5D7C"/>
    <w:rsid w:val="004E5F87"/>
    <w:rsid w:val="004E6114"/>
    <w:rsid w:val="004E6643"/>
    <w:rsid w:val="004E678C"/>
    <w:rsid w:val="004E6D26"/>
    <w:rsid w:val="004E6DCC"/>
    <w:rsid w:val="004E7239"/>
    <w:rsid w:val="004E77DA"/>
    <w:rsid w:val="004E7A29"/>
    <w:rsid w:val="004E7E03"/>
    <w:rsid w:val="004F034D"/>
    <w:rsid w:val="004F03F8"/>
    <w:rsid w:val="004F0487"/>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E3E"/>
    <w:rsid w:val="00514094"/>
    <w:rsid w:val="005143A9"/>
    <w:rsid w:val="00514B96"/>
    <w:rsid w:val="00514CF5"/>
    <w:rsid w:val="005150F0"/>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1A6"/>
    <w:rsid w:val="005433CF"/>
    <w:rsid w:val="0054370C"/>
    <w:rsid w:val="0054424B"/>
    <w:rsid w:val="005443F7"/>
    <w:rsid w:val="005444CA"/>
    <w:rsid w:val="005446A3"/>
    <w:rsid w:val="00544D1D"/>
    <w:rsid w:val="00544E29"/>
    <w:rsid w:val="00544EF5"/>
    <w:rsid w:val="00545109"/>
    <w:rsid w:val="005454CA"/>
    <w:rsid w:val="005455C6"/>
    <w:rsid w:val="005461C3"/>
    <w:rsid w:val="005462B5"/>
    <w:rsid w:val="00546315"/>
    <w:rsid w:val="005465A1"/>
    <w:rsid w:val="00546B08"/>
    <w:rsid w:val="00546B80"/>
    <w:rsid w:val="0054762B"/>
    <w:rsid w:val="00547804"/>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69C"/>
    <w:rsid w:val="00586A71"/>
    <w:rsid w:val="00590C99"/>
    <w:rsid w:val="00590E82"/>
    <w:rsid w:val="005915C9"/>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5E0"/>
    <w:rsid w:val="005A76E0"/>
    <w:rsid w:val="005A76E1"/>
    <w:rsid w:val="005A7BA3"/>
    <w:rsid w:val="005A7DD2"/>
    <w:rsid w:val="005A7EE8"/>
    <w:rsid w:val="005B068E"/>
    <w:rsid w:val="005B071D"/>
    <w:rsid w:val="005B0B9D"/>
    <w:rsid w:val="005B0D03"/>
    <w:rsid w:val="005B12CD"/>
    <w:rsid w:val="005B1444"/>
    <w:rsid w:val="005B1C13"/>
    <w:rsid w:val="005B1D16"/>
    <w:rsid w:val="005B1D5B"/>
    <w:rsid w:val="005B1EF0"/>
    <w:rsid w:val="005B24E1"/>
    <w:rsid w:val="005B2957"/>
    <w:rsid w:val="005B35F1"/>
    <w:rsid w:val="005B3AAE"/>
    <w:rsid w:val="005B3B38"/>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E06"/>
    <w:rsid w:val="005C132D"/>
    <w:rsid w:val="005C172A"/>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06E"/>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4DD6"/>
    <w:rsid w:val="006357AF"/>
    <w:rsid w:val="006358F1"/>
    <w:rsid w:val="006358F7"/>
    <w:rsid w:val="00635B61"/>
    <w:rsid w:val="00636220"/>
    <w:rsid w:val="006364E3"/>
    <w:rsid w:val="00636EF3"/>
    <w:rsid w:val="00636F37"/>
    <w:rsid w:val="006371CB"/>
    <w:rsid w:val="006371D5"/>
    <w:rsid w:val="00637E50"/>
    <w:rsid w:val="00637FCD"/>
    <w:rsid w:val="00640222"/>
    <w:rsid w:val="006403FE"/>
    <w:rsid w:val="00640452"/>
    <w:rsid w:val="00640492"/>
    <w:rsid w:val="00640513"/>
    <w:rsid w:val="00640A04"/>
    <w:rsid w:val="00640A22"/>
    <w:rsid w:val="00640BD7"/>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8CD"/>
    <w:rsid w:val="00650D73"/>
    <w:rsid w:val="006512CC"/>
    <w:rsid w:val="006515D5"/>
    <w:rsid w:val="00651758"/>
    <w:rsid w:val="00652098"/>
    <w:rsid w:val="00652EA6"/>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CD"/>
    <w:rsid w:val="006735F5"/>
    <w:rsid w:val="00673659"/>
    <w:rsid w:val="0067377E"/>
    <w:rsid w:val="00673801"/>
    <w:rsid w:val="00673B89"/>
    <w:rsid w:val="00674D74"/>
    <w:rsid w:val="00675D7F"/>
    <w:rsid w:val="00675E0E"/>
    <w:rsid w:val="00675EE3"/>
    <w:rsid w:val="00676210"/>
    <w:rsid w:val="00676530"/>
    <w:rsid w:val="00676875"/>
    <w:rsid w:val="00676895"/>
    <w:rsid w:val="00676A1C"/>
    <w:rsid w:val="00676C46"/>
    <w:rsid w:val="0067796C"/>
    <w:rsid w:val="00677B6E"/>
    <w:rsid w:val="00677D70"/>
    <w:rsid w:val="00680817"/>
    <w:rsid w:val="006809E0"/>
    <w:rsid w:val="0068107F"/>
    <w:rsid w:val="00681712"/>
    <w:rsid w:val="00681D3E"/>
    <w:rsid w:val="006821E0"/>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E01"/>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2D9"/>
    <w:rsid w:val="006974AC"/>
    <w:rsid w:val="006976B0"/>
    <w:rsid w:val="00697FF4"/>
    <w:rsid w:val="006A0460"/>
    <w:rsid w:val="006A092D"/>
    <w:rsid w:val="006A0EAD"/>
    <w:rsid w:val="006A1336"/>
    <w:rsid w:val="006A1377"/>
    <w:rsid w:val="006A1BB4"/>
    <w:rsid w:val="006A1E77"/>
    <w:rsid w:val="006A2279"/>
    <w:rsid w:val="006A2E2D"/>
    <w:rsid w:val="006A3282"/>
    <w:rsid w:val="006A40E6"/>
    <w:rsid w:val="006A427B"/>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36D"/>
    <w:rsid w:val="006B5596"/>
    <w:rsid w:val="006B56E1"/>
    <w:rsid w:val="006B5F3E"/>
    <w:rsid w:val="006B60B4"/>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3E5"/>
    <w:rsid w:val="006F190E"/>
    <w:rsid w:val="006F1B3F"/>
    <w:rsid w:val="006F1C0F"/>
    <w:rsid w:val="006F20F4"/>
    <w:rsid w:val="006F2662"/>
    <w:rsid w:val="006F2675"/>
    <w:rsid w:val="006F28A8"/>
    <w:rsid w:val="006F29A9"/>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981"/>
    <w:rsid w:val="00704BFB"/>
    <w:rsid w:val="00704CE7"/>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381"/>
    <w:rsid w:val="0071670C"/>
    <w:rsid w:val="007167FC"/>
    <w:rsid w:val="00716A83"/>
    <w:rsid w:val="00716C96"/>
    <w:rsid w:val="00716CC2"/>
    <w:rsid w:val="00717A07"/>
    <w:rsid w:val="00717B5A"/>
    <w:rsid w:val="007200EA"/>
    <w:rsid w:val="00720361"/>
    <w:rsid w:val="00720868"/>
    <w:rsid w:val="00720DF9"/>
    <w:rsid w:val="00721A70"/>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AFB"/>
    <w:rsid w:val="0073529F"/>
    <w:rsid w:val="0073576A"/>
    <w:rsid w:val="007357F4"/>
    <w:rsid w:val="0073650A"/>
    <w:rsid w:val="00737620"/>
    <w:rsid w:val="00737E27"/>
    <w:rsid w:val="00737F7D"/>
    <w:rsid w:val="0074104C"/>
    <w:rsid w:val="00741088"/>
    <w:rsid w:val="0074112E"/>
    <w:rsid w:val="0074139F"/>
    <w:rsid w:val="007417B4"/>
    <w:rsid w:val="00741C19"/>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6BA4"/>
    <w:rsid w:val="0074739F"/>
    <w:rsid w:val="00747F33"/>
    <w:rsid w:val="007514C8"/>
    <w:rsid w:val="007517E2"/>
    <w:rsid w:val="0075192A"/>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35"/>
    <w:rsid w:val="00787E45"/>
    <w:rsid w:val="00790190"/>
    <w:rsid w:val="00790385"/>
    <w:rsid w:val="00790645"/>
    <w:rsid w:val="007908EC"/>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49B"/>
    <w:rsid w:val="007A2713"/>
    <w:rsid w:val="007A2938"/>
    <w:rsid w:val="007A2BAE"/>
    <w:rsid w:val="007A2CE6"/>
    <w:rsid w:val="007A2D1E"/>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4D6D"/>
    <w:rsid w:val="007D51F1"/>
    <w:rsid w:val="007D5748"/>
    <w:rsid w:val="007D5BA7"/>
    <w:rsid w:val="007D65DD"/>
    <w:rsid w:val="007D7A78"/>
    <w:rsid w:val="007D7E72"/>
    <w:rsid w:val="007E01DE"/>
    <w:rsid w:val="007E03CB"/>
    <w:rsid w:val="007E1029"/>
    <w:rsid w:val="007E115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A82"/>
    <w:rsid w:val="007E7B05"/>
    <w:rsid w:val="007E7F68"/>
    <w:rsid w:val="007F0AEB"/>
    <w:rsid w:val="007F0C98"/>
    <w:rsid w:val="007F10C4"/>
    <w:rsid w:val="007F13C0"/>
    <w:rsid w:val="007F1427"/>
    <w:rsid w:val="007F153C"/>
    <w:rsid w:val="007F1BB0"/>
    <w:rsid w:val="007F1CF1"/>
    <w:rsid w:val="007F1F01"/>
    <w:rsid w:val="007F23DD"/>
    <w:rsid w:val="007F272D"/>
    <w:rsid w:val="007F278B"/>
    <w:rsid w:val="007F324C"/>
    <w:rsid w:val="007F337D"/>
    <w:rsid w:val="007F367C"/>
    <w:rsid w:val="007F3A4B"/>
    <w:rsid w:val="007F3B54"/>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CBA"/>
    <w:rsid w:val="008121E9"/>
    <w:rsid w:val="00812284"/>
    <w:rsid w:val="008122AE"/>
    <w:rsid w:val="0081263A"/>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634C"/>
    <w:rsid w:val="008165EE"/>
    <w:rsid w:val="008169E5"/>
    <w:rsid w:val="00816C8B"/>
    <w:rsid w:val="00816FAA"/>
    <w:rsid w:val="008179D5"/>
    <w:rsid w:val="00817FC0"/>
    <w:rsid w:val="00820087"/>
    <w:rsid w:val="00820180"/>
    <w:rsid w:val="0082076D"/>
    <w:rsid w:val="0082089C"/>
    <w:rsid w:val="00820A9A"/>
    <w:rsid w:val="00820CD2"/>
    <w:rsid w:val="008227E8"/>
    <w:rsid w:val="0082308D"/>
    <w:rsid w:val="00823735"/>
    <w:rsid w:val="00823A63"/>
    <w:rsid w:val="00824188"/>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8F5"/>
    <w:rsid w:val="00827F85"/>
    <w:rsid w:val="008304D6"/>
    <w:rsid w:val="00831801"/>
    <w:rsid w:val="00832043"/>
    <w:rsid w:val="008333B6"/>
    <w:rsid w:val="00834214"/>
    <w:rsid w:val="0083509E"/>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4DFC"/>
    <w:rsid w:val="008451DC"/>
    <w:rsid w:val="00845B6B"/>
    <w:rsid w:val="00846185"/>
    <w:rsid w:val="0084649D"/>
    <w:rsid w:val="008467DC"/>
    <w:rsid w:val="00846FC7"/>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E88"/>
    <w:rsid w:val="00866F8E"/>
    <w:rsid w:val="00867417"/>
    <w:rsid w:val="0086750F"/>
    <w:rsid w:val="008676EC"/>
    <w:rsid w:val="00867BA6"/>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4B2D"/>
    <w:rsid w:val="008B4C88"/>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F5C"/>
    <w:rsid w:val="008B7FB9"/>
    <w:rsid w:val="008C022F"/>
    <w:rsid w:val="008C1242"/>
    <w:rsid w:val="008C13C2"/>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97A"/>
    <w:rsid w:val="008E0B5D"/>
    <w:rsid w:val="008E1029"/>
    <w:rsid w:val="008E10CD"/>
    <w:rsid w:val="008E124E"/>
    <w:rsid w:val="008E136E"/>
    <w:rsid w:val="008E16F2"/>
    <w:rsid w:val="008E1E3B"/>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22D4"/>
    <w:rsid w:val="008F2B19"/>
    <w:rsid w:val="008F2CBD"/>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4C2"/>
    <w:rsid w:val="00930891"/>
    <w:rsid w:val="00930996"/>
    <w:rsid w:val="00930F22"/>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4A8"/>
    <w:rsid w:val="00936E50"/>
    <w:rsid w:val="00936F18"/>
    <w:rsid w:val="0093795B"/>
    <w:rsid w:val="00937B28"/>
    <w:rsid w:val="00937CE9"/>
    <w:rsid w:val="00940E55"/>
    <w:rsid w:val="009425F2"/>
    <w:rsid w:val="00942697"/>
    <w:rsid w:val="0094290F"/>
    <w:rsid w:val="009429D5"/>
    <w:rsid w:val="009436A1"/>
    <w:rsid w:val="00944139"/>
    <w:rsid w:val="00944825"/>
    <w:rsid w:val="00944A7C"/>
    <w:rsid w:val="00944DEC"/>
    <w:rsid w:val="00945369"/>
    <w:rsid w:val="00945CF3"/>
    <w:rsid w:val="0094687D"/>
    <w:rsid w:val="009474B1"/>
    <w:rsid w:val="00947B06"/>
    <w:rsid w:val="00947CEC"/>
    <w:rsid w:val="009505CB"/>
    <w:rsid w:val="00950AE9"/>
    <w:rsid w:val="00950D40"/>
    <w:rsid w:val="00951244"/>
    <w:rsid w:val="0095142C"/>
    <w:rsid w:val="009516EF"/>
    <w:rsid w:val="00951AB9"/>
    <w:rsid w:val="00951ADA"/>
    <w:rsid w:val="00951C47"/>
    <w:rsid w:val="00951D86"/>
    <w:rsid w:val="009521AF"/>
    <w:rsid w:val="009522A1"/>
    <w:rsid w:val="00952446"/>
    <w:rsid w:val="009526C2"/>
    <w:rsid w:val="009526CF"/>
    <w:rsid w:val="0095284F"/>
    <w:rsid w:val="00952CF0"/>
    <w:rsid w:val="00952FA6"/>
    <w:rsid w:val="0095327E"/>
    <w:rsid w:val="00953479"/>
    <w:rsid w:val="00953E50"/>
    <w:rsid w:val="00954233"/>
    <w:rsid w:val="0095459D"/>
    <w:rsid w:val="009547B6"/>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899"/>
    <w:rsid w:val="00964F9A"/>
    <w:rsid w:val="0096503B"/>
    <w:rsid w:val="009653C4"/>
    <w:rsid w:val="0096572C"/>
    <w:rsid w:val="009658B2"/>
    <w:rsid w:val="0096602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9F7"/>
    <w:rsid w:val="00973ECF"/>
    <w:rsid w:val="00973F5A"/>
    <w:rsid w:val="00974991"/>
    <w:rsid w:val="00974B73"/>
    <w:rsid w:val="00974BB4"/>
    <w:rsid w:val="00974E28"/>
    <w:rsid w:val="00975819"/>
    <w:rsid w:val="00975913"/>
    <w:rsid w:val="00975A39"/>
    <w:rsid w:val="00976330"/>
    <w:rsid w:val="009763C0"/>
    <w:rsid w:val="00976853"/>
    <w:rsid w:val="00976B0C"/>
    <w:rsid w:val="00976C4F"/>
    <w:rsid w:val="00976D3D"/>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6940"/>
    <w:rsid w:val="0098732E"/>
    <w:rsid w:val="009875FE"/>
    <w:rsid w:val="0098777C"/>
    <w:rsid w:val="009900B9"/>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7AB0"/>
    <w:rsid w:val="00997FA5"/>
    <w:rsid w:val="009A0054"/>
    <w:rsid w:val="009A2511"/>
    <w:rsid w:val="009A26EB"/>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2D8A"/>
    <w:rsid w:val="009E3A50"/>
    <w:rsid w:val="009E3C5A"/>
    <w:rsid w:val="009E3D52"/>
    <w:rsid w:val="009E412C"/>
    <w:rsid w:val="009E4246"/>
    <w:rsid w:val="009E427F"/>
    <w:rsid w:val="009E438F"/>
    <w:rsid w:val="009E4962"/>
    <w:rsid w:val="009E4997"/>
    <w:rsid w:val="009E57D9"/>
    <w:rsid w:val="009E625C"/>
    <w:rsid w:val="009E6793"/>
    <w:rsid w:val="009E689B"/>
    <w:rsid w:val="009E6AE1"/>
    <w:rsid w:val="009E6B17"/>
    <w:rsid w:val="009E707F"/>
    <w:rsid w:val="009E7091"/>
    <w:rsid w:val="009E7895"/>
    <w:rsid w:val="009E78D0"/>
    <w:rsid w:val="009E7C8D"/>
    <w:rsid w:val="009E7EEB"/>
    <w:rsid w:val="009F0139"/>
    <w:rsid w:val="009F0321"/>
    <w:rsid w:val="009F1BF4"/>
    <w:rsid w:val="009F1DA8"/>
    <w:rsid w:val="009F22AC"/>
    <w:rsid w:val="009F2A64"/>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4843"/>
    <w:rsid w:val="00A06814"/>
    <w:rsid w:val="00A06B9D"/>
    <w:rsid w:val="00A06D05"/>
    <w:rsid w:val="00A07B03"/>
    <w:rsid w:val="00A07E1D"/>
    <w:rsid w:val="00A10F8B"/>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7997"/>
    <w:rsid w:val="00A20C84"/>
    <w:rsid w:val="00A20DA8"/>
    <w:rsid w:val="00A21154"/>
    <w:rsid w:val="00A212AA"/>
    <w:rsid w:val="00A217A4"/>
    <w:rsid w:val="00A219A5"/>
    <w:rsid w:val="00A21A28"/>
    <w:rsid w:val="00A21ADA"/>
    <w:rsid w:val="00A21D5B"/>
    <w:rsid w:val="00A221CC"/>
    <w:rsid w:val="00A22286"/>
    <w:rsid w:val="00A22559"/>
    <w:rsid w:val="00A2261A"/>
    <w:rsid w:val="00A22901"/>
    <w:rsid w:val="00A22A7C"/>
    <w:rsid w:val="00A22F33"/>
    <w:rsid w:val="00A239A7"/>
    <w:rsid w:val="00A23A16"/>
    <w:rsid w:val="00A23D8F"/>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30B46"/>
    <w:rsid w:val="00A30C5A"/>
    <w:rsid w:val="00A30E30"/>
    <w:rsid w:val="00A316E2"/>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113"/>
    <w:rsid w:val="00AC26C5"/>
    <w:rsid w:val="00AC27CE"/>
    <w:rsid w:val="00AC396B"/>
    <w:rsid w:val="00AC39A5"/>
    <w:rsid w:val="00AC3AE0"/>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D4A"/>
    <w:rsid w:val="00AD136B"/>
    <w:rsid w:val="00AD151D"/>
    <w:rsid w:val="00AD198E"/>
    <w:rsid w:val="00AD1C3D"/>
    <w:rsid w:val="00AD2D67"/>
    <w:rsid w:val="00AD316C"/>
    <w:rsid w:val="00AD375E"/>
    <w:rsid w:val="00AD379B"/>
    <w:rsid w:val="00AD39AB"/>
    <w:rsid w:val="00AD3A5E"/>
    <w:rsid w:val="00AD3CED"/>
    <w:rsid w:val="00AD444A"/>
    <w:rsid w:val="00AD45A6"/>
    <w:rsid w:val="00AD4C88"/>
    <w:rsid w:val="00AD53FA"/>
    <w:rsid w:val="00AD552F"/>
    <w:rsid w:val="00AD595D"/>
    <w:rsid w:val="00AD5A5A"/>
    <w:rsid w:val="00AD5C72"/>
    <w:rsid w:val="00AD608C"/>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449"/>
    <w:rsid w:val="00AF5641"/>
    <w:rsid w:val="00AF5C07"/>
    <w:rsid w:val="00AF5E32"/>
    <w:rsid w:val="00AF5E7D"/>
    <w:rsid w:val="00AF5F4E"/>
    <w:rsid w:val="00AF6126"/>
    <w:rsid w:val="00AF636E"/>
    <w:rsid w:val="00AF6ACE"/>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DE3"/>
    <w:rsid w:val="00B139B9"/>
    <w:rsid w:val="00B13FA0"/>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3FA"/>
    <w:rsid w:val="00B26433"/>
    <w:rsid w:val="00B264B7"/>
    <w:rsid w:val="00B26A92"/>
    <w:rsid w:val="00B26B13"/>
    <w:rsid w:val="00B26BE0"/>
    <w:rsid w:val="00B26CF8"/>
    <w:rsid w:val="00B26D4F"/>
    <w:rsid w:val="00B27109"/>
    <w:rsid w:val="00B279AC"/>
    <w:rsid w:val="00B27DCE"/>
    <w:rsid w:val="00B305B9"/>
    <w:rsid w:val="00B30819"/>
    <w:rsid w:val="00B30FD5"/>
    <w:rsid w:val="00B31F8E"/>
    <w:rsid w:val="00B320A8"/>
    <w:rsid w:val="00B3222E"/>
    <w:rsid w:val="00B322EA"/>
    <w:rsid w:val="00B32B43"/>
    <w:rsid w:val="00B32C66"/>
    <w:rsid w:val="00B32C94"/>
    <w:rsid w:val="00B33458"/>
    <w:rsid w:val="00B34319"/>
    <w:rsid w:val="00B3432A"/>
    <w:rsid w:val="00B3439E"/>
    <w:rsid w:val="00B3459D"/>
    <w:rsid w:val="00B348AE"/>
    <w:rsid w:val="00B34B8B"/>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C6D"/>
    <w:rsid w:val="00B6166C"/>
    <w:rsid w:val="00B61DF8"/>
    <w:rsid w:val="00B6293E"/>
    <w:rsid w:val="00B629ED"/>
    <w:rsid w:val="00B6387A"/>
    <w:rsid w:val="00B63975"/>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C0E"/>
    <w:rsid w:val="00B7465A"/>
    <w:rsid w:val="00B7496A"/>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6CE"/>
    <w:rsid w:val="00B85A4F"/>
    <w:rsid w:val="00B85DFC"/>
    <w:rsid w:val="00B85EC6"/>
    <w:rsid w:val="00B87741"/>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C04F0"/>
    <w:rsid w:val="00BC0C40"/>
    <w:rsid w:val="00BC0F86"/>
    <w:rsid w:val="00BC1147"/>
    <w:rsid w:val="00BC17AC"/>
    <w:rsid w:val="00BC252B"/>
    <w:rsid w:val="00BC29D6"/>
    <w:rsid w:val="00BC2D87"/>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BAC"/>
    <w:rsid w:val="00BE24C3"/>
    <w:rsid w:val="00BE262E"/>
    <w:rsid w:val="00BE27A4"/>
    <w:rsid w:val="00BE27BB"/>
    <w:rsid w:val="00BE2F7C"/>
    <w:rsid w:val="00BE334E"/>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21AA"/>
    <w:rsid w:val="00C02FAA"/>
    <w:rsid w:val="00C03191"/>
    <w:rsid w:val="00C032CD"/>
    <w:rsid w:val="00C03536"/>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1F0C"/>
    <w:rsid w:val="00C1211F"/>
    <w:rsid w:val="00C132E0"/>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B97"/>
    <w:rsid w:val="00C2374B"/>
    <w:rsid w:val="00C23C26"/>
    <w:rsid w:val="00C23E52"/>
    <w:rsid w:val="00C240D7"/>
    <w:rsid w:val="00C241D5"/>
    <w:rsid w:val="00C2451D"/>
    <w:rsid w:val="00C246EB"/>
    <w:rsid w:val="00C24836"/>
    <w:rsid w:val="00C249C1"/>
    <w:rsid w:val="00C24E56"/>
    <w:rsid w:val="00C25465"/>
    <w:rsid w:val="00C254CA"/>
    <w:rsid w:val="00C255B3"/>
    <w:rsid w:val="00C258E2"/>
    <w:rsid w:val="00C25A9D"/>
    <w:rsid w:val="00C2635D"/>
    <w:rsid w:val="00C26457"/>
    <w:rsid w:val="00C26484"/>
    <w:rsid w:val="00C268F8"/>
    <w:rsid w:val="00C26A9E"/>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A0F"/>
    <w:rsid w:val="00C36DD3"/>
    <w:rsid w:val="00C370E9"/>
    <w:rsid w:val="00C37622"/>
    <w:rsid w:val="00C37847"/>
    <w:rsid w:val="00C37B7A"/>
    <w:rsid w:val="00C37ECB"/>
    <w:rsid w:val="00C40183"/>
    <w:rsid w:val="00C402B1"/>
    <w:rsid w:val="00C4048F"/>
    <w:rsid w:val="00C40A31"/>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97A23"/>
    <w:rsid w:val="00C97DF7"/>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8A0"/>
    <w:rsid w:val="00CD6D9D"/>
    <w:rsid w:val="00CD6F8B"/>
    <w:rsid w:val="00CD78F6"/>
    <w:rsid w:val="00CD790B"/>
    <w:rsid w:val="00CD7B2C"/>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5B5"/>
    <w:rsid w:val="00CE5760"/>
    <w:rsid w:val="00CE5DAD"/>
    <w:rsid w:val="00CE5E47"/>
    <w:rsid w:val="00CE60C0"/>
    <w:rsid w:val="00CE614D"/>
    <w:rsid w:val="00CE66F0"/>
    <w:rsid w:val="00CE6E2F"/>
    <w:rsid w:val="00CE7C3A"/>
    <w:rsid w:val="00CE7CDB"/>
    <w:rsid w:val="00CE7D18"/>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B27"/>
    <w:rsid w:val="00D52C38"/>
    <w:rsid w:val="00D52C4F"/>
    <w:rsid w:val="00D53122"/>
    <w:rsid w:val="00D5359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36AC"/>
    <w:rsid w:val="00D93945"/>
    <w:rsid w:val="00D93B1A"/>
    <w:rsid w:val="00D93E55"/>
    <w:rsid w:val="00D940F8"/>
    <w:rsid w:val="00D948CF"/>
    <w:rsid w:val="00D94AB2"/>
    <w:rsid w:val="00D952D6"/>
    <w:rsid w:val="00D96175"/>
    <w:rsid w:val="00D96364"/>
    <w:rsid w:val="00D96566"/>
    <w:rsid w:val="00D96784"/>
    <w:rsid w:val="00D96A55"/>
    <w:rsid w:val="00D96B77"/>
    <w:rsid w:val="00D97105"/>
    <w:rsid w:val="00D97314"/>
    <w:rsid w:val="00D9760E"/>
    <w:rsid w:val="00D97A39"/>
    <w:rsid w:val="00D97C3A"/>
    <w:rsid w:val="00D97E78"/>
    <w:rsid w:val="00DA0500"/>
    <w:rsid w:val="00DA09E8"/>
    <w:rsid w:val="00DA0BB3"/>
    <w:rsid w:val="00DA0C02"/>
    <w:rsid w:val="00DA11E3"/>
    <w:rsid w:val="00DA142D"/>
    <w:rsid w:val="00DA1669"/>
    <w:rsid w:val="00DA1BC6"/>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100E"/>
    <w:rsid w:val="00DB1B50"/>
    <w:rsid w:val="00DB258D"/>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2C96"/>
    <w:rsid w:val="00DD3105"/>
    <w:rsid w:val="00DD33A9"/>
    <w:rsid w:val="00DD3825"/>
    <w:rsid w:val="00DD3E8D"/>
    <w:rsid w:val="00DD4CF1"/>
    <w:rsid w:val="00DD4D50"/>
    <w:rsid w:val="00DD54DA"/>
    <w:rsid w:val="00DD5686"/>
    <w:rsid w:val="00DD5A66"/>
    <w:rsid w:val="00DD6205"/>
    <w:rsid w:val="00DD64FC"/>
    <w:rsid w:val="00DD6680"/>
    <w:rsid w:val="00DD6ACF"/>
    <w:rsid w:val="00DD6E6D"/>
    <w:rsid w:val="00DD7305"/>
    <w:rsid w:val="00DD75C2"/>
    <w:rsid w:val="00DD777C"/>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721"/>
    <w:rsid w:val="00E1292F"/>
    <w:rsid w:val="00E13039"/>
    <w:rsid w:val="00E13140"/>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16DE"/>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EF"/>
    <w:rsid w:val="00E31514"/>
    <w:rsid w:val="00E31690"/>
    <w:rsid w:val="00E31862"/>
    <w:rsid w:val="00E31CB5"/>
    <w:rsid w:val="00E3234E"/>
    <w:rsid w:val="00E3265A"/>
    <w:rsid w:val="00E32AAD"/>
    <w:rsid w:val="00E33B12"/>
    <w:rsid w:val="00E33D48"/>
    <w:rsid w:val="00E33D6E"/>
    <w:rsid w:val="00E33FF1"/>
    <w:rsid w:val="00E34043"/>
    <w:rsid w:val="00E341A1"/>
    <w:rsid w:val="00E34B30"/>
    <w:rsid w:val="00E35037"/>
    <w:rsid w:val="00E354B4"/>
    <w:rsid w:val="00E357BF"/>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6168"/>
    <w:rsid w:val="00E5688A"/>
    <w:rsid w:val="00E56C70"/>
    <w:rsid w:val="00E56F98"/>
    <w:rsid w:val="00E56FD9"/>
    <w:rsid w:val="00E57324"/>
    <w:rsid w:val="00E57B40"/>
    <w:rsid w:val="00E57C5E"/>
    <w:rsid w:val="00E57DF1"/>
    <w:rsid w:val="00E57F75"/>
    <w:rsid w:val="00E601B9"/>
    <w:rsid w:val="00E60248"/>
    <w:rsid w:val="00E60565"/>
    <w:rsid w:val="00E60F62"/>
    <w:rsid w:val="00E60F94"/>
    <w:rsid w:val="00E61BA9"/>
    <w:rsid w:val="00E61DB6"/>
    <w:rsid w:val="00E62342"/>
    <w:rsid w:val="00E62792"/>
    <w:rsid w:val="00E62E2E"/>
    <w:rsid w:val="00E63023"/>
    <w:rsid w:val="00E6356E"/>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5A1"/>
    <w:rsid w:val="00EA691D"/>
    <w:rsid w:val="00EA6A0D"/>
    <w:rsid w:val="00EA6C9D"/>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4727"/>
    <w:rsid w:val="00EB5826"/>
    <w:rsid w:val="00EB61F2"/>
    <w:rsid w:val="00EB626C"/>
    <w:rsid w:val="00EB64E7"/>
    <w:rsid w:val="00EB6641"/>
    <w:rsid w:val="00EB6838"/>
    <w:rsid w:val="00EB6C93"/>
    <w:rsid w:val="00EB6FC2"/>
    <w:rsid w:val="00EB71D6"/>
    <w:rsid w:val="00EB78DC"/>
    <w:rsid w:val="00EB7C04"/>
    <w:rsid w:val="00EB7E35"/>
    <w:rsid w:val="00EC006C"/>
    <w:rsid w:val="00EC0324"/>
    <w:rsid w:val="00EC0559"/>
    <w:rsid w:val="00EC09F4"/>
    <w:rsid w:val="00EC0B74"/>
    <w:rsid w:val="00EC0CE4"/>
    <w:rsid w:val="00EC0D8D"/>
    <w:rsid w:val="00EC0E70"/>
    <w:rsid w:val="00EC10FB"/>
    <w:rsid w:val="00EC13C6"/>
    <w:rsid w:val="00EC17C1"/>
    <w:rsid w:val="00EC1B9A"/>
    <w:rsid w:val="00EC2172"/>
    <w:rsid w:val="00EC233C"/>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A6B"/>
    <w:rsid w:val="00ED1790"/>
    <w:rsid w:val="00ED17E5"/>
    <w:rsid w:val="00ED1A60"/>
    <w:rsid w:val="00ED1C68"/>
    <w:rsid w:val="00ED25DF"/>
    <w:rsid w:val="00ED2B8D"/>
    <w:rsid w:val="00ED2DD2"/>
    <w:rsid w:val="00ED2F37"/>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C16"/>
    <w:rsid w:val="00F04DA1"/>
    <w:rsid w:val="00F04DEB"/>
    <w:rsid w:val="00F04E02"/>
    <w:rsid w:val="00F04E1E"/>
    <w:rsid w:val="00F04F86"/>
    <w:rsid w:val="00F05300"/>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0F8"/>
    <w:rsid w:val="00F257EE"/>
    <w:rsid w:val="00F25958"/>
    <w:rsid w:val="00F25FBD"/>
    <w:rsid w:val="00F26780"/>
    <w:rsid w:val="00F26C65"/>
    <w:rsid w:val="00F26EF9"/>
    <w:rsid w:val="00F27096"/>
    <w:rsid w:val="00F271FF"/>
    <w:rsid w:val="00F2723F"/>
    <w:rsid w:val="00F27385"/>
    <w:rsid w:val="00F27DF2"/>
    <w:rsid w:val="00F3081B"/>
    <w:rsid w:val="00F3093D"/>
    <w:rsid w:val="00F30AD7"/>
    <w:rsid w:val="00F30C97"/>
    <w:rsid w:val="00F31345"/>
    <w:rsid w:val="00F31418"/>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928"/>
    <w:rsid w:val="00F449E0"/>
    <w:rsid w:val="00F44B48"/>
    <w:rsid w:val="00F45397"/>
    <w:rsid w:val="00F457F3"/>
    <w:rsid w:val="00F45C45"/>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AFF"/>
    <w:rsid w:val="00F555D8"/>
    <w:rsid w:val="00F56786"/>
    <w:rsid w:val="00F569CE"/>
    <w:rsid w:val="00F56B46"/>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2FFF"/>
    <w:rsid w:val="00F83304"/>
    <w:rsid w:val="00F83453"/>
    <w:rsid w:val="00F8378B"/>
    <w:rsid w:val="00F84024"/>
    <w:rsid w:val="00F84543"/>
    <w:rsid w:val="00F84825"/>
    <w:rsid w:val="00F84F89"/>
    <w:rsid w:val="00F85154"/>
    <w:rsid w:val="00F85159"/>
    <w:rsid w:val="00F861F6"/>
    <w:rsid w:val="00F86761"/>
    <w:rsid w:val="00F86C6C"/>
    <w:rsid w:val="00F870D9"/>
    <w:rsid w:val="00F87142"/>
    <w:rsid w:val="00F872B4"/>
    <w:rsid w:val="00F87334"/>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5F39"/>
    <w:rsid w:val="00F96058"/>
    <w:rsid w:val="00F962A0"/>
    <w:rsid w:val="00F9712B"/>
    <w:rsid w:val="00F97AD6"/>
    <w:rsid w:val="00FA01A7"/>
    <w:rsid w:val="00FA0E54"/>
    <w:rsid w:val="00FA1D99"/>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1FD4"/>
    <w:rsid w:val="00FB2115"/>
    <w:rsid w:val="00FB2843"/>
    <w:rsid w:val="00FB285D"/>
    <w:rsid w:val="00FB292E"/>
    <w:rsid w:val="00FB29AC"/>
    <w:rsid w:val="00FB2B71"/>
    <w:rsid w:val="00FB36AD"/>
    <w:rsid w:val="00FB384A"/>
    <w:rsid w:val="00FB394C"/>
    <w:rsid w:val="00FB4490"/>
    <w:rsid w:val="00FB451F"/>
    <w:rsid w:val="00FB4969"/>
    <w:rsid w:val="00FB4E9D"/>
    <w:rsid w:val="00FB4EBD"/>
    <w:rsid w:val="00FB5D05"/>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FA0"/>
    <w:rsid w:val="00FC6888"/>
    <w:rsid w:val="00FC7409"/>
    <w:rsid w:val="00FC7F25"/>
    <w:rsid w:val="00FC7F7D"/>
    <w:rsid w:val="00FC7F97"/>
    <w:rsid w:val="00FD0759"/>
    <w:rsid w:val="00FD07D8"/>
    <w:rsid w:val="00FD0A44"/>
    <w:rsid w:val="00FD0A8D"/>
    <w:rsid w:val="00FD11D4"/>
    <w:rsid w:val="00FD1366"/>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F6E"/>
    <w:rsid w:val="00FD6037"/>
    <w:rsid w:val="00FD683F"/>
    <w:rsid w:val="00FD6D0F"/>
    <w:rsid w:val="00FD6FA4"/>
    <w:rsid w:val="00FD712E"/>
    <w:rsid w:val="00FD73BF"/>
    <w:rsid w:val="00FD799F"/>
    <w:rsid w:val="00FD7D28"/>
    <w:rsid w:val="00FE01F3"/>
    <w:rsid w:val="00FE05A2"/>
    <w:rsid w:val="00FE0675"/>
    <w:rsid w:val="00FE071B"/>
    <w:rsid w:val="00FE1B64"/>
    <w:rsid w:val="00FE1D81"/>
    <w:rsid w:val="00FE2077"/>
    <w:rsid w:val="00FE27AA"/>
    <w:rsid w:val="00FE2A98"/>
    <w:rsid w:val="00FE2BAB"/>
    <w:rsid w:val="00FE2C57"/>
    <w:rsid w:val="00FE3233"/>
    <w:rsid w:val="00FE3D87"/>
    <w:rsid w:val="00FE3D9F"/>
    <w:rsid w:val="00FE4E61"/>
    <w:rsid w:val="00FE5BE6"/>
    <w:rsid w:val="00FE5CDE"/>
    <w:rsid w:val="00FE5DFA"/>
    <w:rsid w:val="00FE5FD8"/>
    <w:rsid w:val="00FE7129"/>
    <w:rsid w:val="00FE78CB"/>
    <w:rsid w:val="00FE7B42"/>
    <w:rsid w:val="00FF00D3"/>
    <w:rsid w:val="00FF03BA"/>
    <w:rsid w:val="00FF059D"/>
    <w:rsid w:val="00FF0D0B"/>
    <w:rsid w:val="00FF161D"/>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40821fm.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weq_bps042021a2.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bps042021a1.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esb.org/member_login_check.asp?doc=weq_bps042021w1.xlsx" TargetMode="External"/><Relationship Id="rId4" Type="http://schemas.openxmlformats.org/officeDocument/2006/relationships/settings" Target="settings.xml"/><Relationship Id="rId9" Type="http://schemas.openxmlformats.org/officeDocument/2006/relationships/hyperlink" Target="https://naesb.org/pdf4/weq_bps042021w2.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D0530-9B2A-4171-89F9-82535044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6615</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2021-05-06T20:01:00Z</dcterms:created>
  <dcterms:modified xsi:type="dcterms:W3CDTF">2021-05-06T20:01:00Z</dcterms:modified>
</cp:coreProperties>
</file>