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0431" w14:textId="6A8DED35" w:rsidR="00AD2480" w:rsidRPr="005D1B94" w:rsidRDefault="00F835B0"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December 4</w:t>
      </w:r>
      <w:r w:rsidR="00AB266F">
        <w:rPr>
          <w:rFonts w:ascii="Times New Roman" w:hAnsi="Times New Roman" w:cs="Times New Roman"/>
          <w:b w:val="0"/>
        </w:rPr>
        <w:t>,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280DC68A"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F835B0">
        <w:rPr>
          <w:bCs/>
        </w:rPr>
        <w:t>Caroline Trum, Director of Wholesale Electric Activities</w:t>
      </w:r>
    </w:p>
    <w:p w14:paraId="799F21AD" w14:textId="05DA1D1A" w:rsidR="00404960" w:rsidRPr="00404960" w:rsidRDefault="00AD2480" w:rsidP="00404960">
      <w:pPr>
        <w:pBdr>
          <w:bottom w:val="single" w:sz="12" w:space="1" w:color="auto"/>
        </w:pBdr>
        <w:tabs>
          <w:tab w:val="left" w:pos="900"/>
        </w:tabs>
        <w:ind w:left="900" w:hanging="900"/>
        <w:jc w:val="both"/>
        <w:rPr>
          <w:bCs/>
        </w:rPr>
      </w:pPr>
      <w:r w:rsidRPr="005D1B94">
        <w:rPr>
          <w:b/>
          <w:bCs/>
        </w:rPr>
        <w:t>RE:</w:t>
      </w:r>
      <w:r w:rsidRPr="005D1B94">
        <w:rPr>
          <w:b/>
          <w:bCs/>
        </w:rPr>
        <w:tab/>
      </w:r>
      <w:r w:rsidR="004602DD">
        <w:rPr>
          <w:b/>
          <w:bCs/>
        </w:rPr>
        <w:t>WEQ/RMQ/WGQ Cybersecurity Activities</w:t>
      </w:r>
    </w:p>
    <w:p w14:paraId="0BDC663D" w14:textId="3C5DEF53" w:rsidR="00E403E6" w:rsidRDefault="00F835B0" w:rsidP="00A22E67">
      <w:pPr>
        <w:spacing w:before="120" w:after="60"/>
        <w:jc w:val="both"/>
      </w:pPr>
      <w:r>
        <w:t xml:space="preserve">Cybersecurity is an integral aspect of the NAESB Business Practice Standards, </w:t>
      </w:r>
      <w:r w:rsidR="00A660D0">
        <w:t>with the</w:t>
      </w:r>
      <w:r>
        <w:t xml:space="preserve"> WEQ, RMQ, and WGQ </w:t>
      </w:r>
      <w:r w:rsidR="00A660D0">
        <w:t xml:space="preserve">all incorporating cybersecurity requirements meant to </w:t>
      </w:r>
      <w:r w:rsidR="00A660D0" w:rsidRPr="00A660D0">
        <w:t xml:space="preserve">help ensure </w:t>
      </w:r>
      <w:r w:rsidR="00A660D0">
        <w:t xml:space="preserve">commercial </w:t>
      </w:r>
      <w:r w:rsidR="00A660D0" w:rsidRPr="00A660D0">
        <w:t>transactions and the electronic communications necessary to conduct such transactions are secure</w:t>
      </w:r>
      <w:r w:rsidR="00A660D0">
        <w:t xml:space="preserve">.  </w:t>
      </w:r>
      <w:r w:rsidR="00E403E6">
        <w:t>As part of the most recent versions of the WEQ, RMQ, and WGQ Business Practice Standards, existing cybersecurity requirements were organized into new suites</w:t>
      </w:r>
      <w:r w:rsidR="003A1752">
        <w:t xml:space="preserve"> of market-specific standards.  In FERC Order Nos. 676-K and 587-AA, FERC took action to incorporate by reference, with certain exceptions, Version 004 of the WEQ Business Practices and Version 4.0 of the WGQ Business Practice Standards, including WEQ-024 Cybersecurity Business Practice Standards and the WGQ Cybersecurity Related Standards.  </w:t>
      </w:r>
      <w:r w:rsidR="00632377">
        <w:t xml:space="preserve">As noted by the Commission in both Orders, this consolidation </w:t>
      </w:r>
      <w:r w:rsidR="00632377" w:rsidRPr="00632377">
        <w:t>should make its processes for revising NAESB cybersecurity business practice standards incorporated by reference “easier and faster, helping to match the fast pace of changes in cybersecurity practices.”</w:t>
      </w:r>
    </w:p>
    <w:p w14:paraId="6815735D" w14:textId="47F48D45" w:rsidR="00F835B0" w:rsidRDefault="00A660D0" w:rsidP="00A22E67">
      <w:pPr>
        <w:spacing w:before="120" w:after="60"/>
        <w:jc w:val="both"/>
      </w:pPr>
      <w:r>
        <w:t xml:space="preserve">Currently, the RMQ and WEQ are engaged in a joint effort in this area to consider the development of standards that would </w:t>
      </w:r>
      <w:r w:rsidRPr="00A660D0">
        <w:t xml:space="preserve">identify electronic communication protocols used by </w:t>
      </w:r>
      <w:r>
        <w:t>a distributed energy resource (DER)</w:t>
      </w:r>
      <w:r w:rsidRPr="00A660D0">
        <w:t xml:space="preserve"> aggregator and distribution utility to conduct transactions for distribution grid services and the cybersecurity protections needed to protect these data exchanges</w:t>
      </w:r>
      <w:r>
        <w:t xml:space="preserve">.  This effort, initiated in October 2023, was paused earlier this year to allow the WEQ and RMQ to address the request from the U.S. Department of Energy to develop </w:t>
      </w:r>
      <w:r w:rsidRPr="00A660D0">
        <w:t>the NAESB Base Contract for the Sale and Purchase of Distribution Grid Services from DER Aggregations</w:t>
      </w:r>
      <w:r>
        <w:t>.</w:t>
      </w:r>
    </w:p>
    <w:p w14:paraId="1B272649" w14:textId="2DB2CE3D" w:rsidR="00E403E6" w:rsidRPr="00635D85" w:rsidRDefault="00C92297" w:rsidP="00921ECB">
      <w:pPr>
        <w:spacing w:before="120" w:after="60"/>
        <w:jc w:val="both"/>
      </w:pPr>
      <w:r>
        <w:t xml:space="preserve">As determined by participants as part of the initial work in this area, NAESB </w:t>
      </w:r>
      <w:r w:rsidRPr="004C118E">
        <w:t>Business Practice Standards in this area could be beneficial</w:t>
      </w:r>
      <w:r>
        <w:t xml:space="preserve"> to address an identified gap in the availability of </w:t>
      </w:r>
      <w:r w:rsidRPr="00C92297">
        <w:t xml:space="preserve">cybersecurity best practices </w:t>
      </w:r>
      <w:r>
        <w:t>to protect</w:t>
      </w:r>
      <w:r w:rsidRPr="00C92297">
        <w:t xml:space="preserve"> communication channels between DER aggregators, utilities, and system operators</w:t>
      </w:r>
      <w:r>
        <w:t xml:space="preserve">.  </w:t>
      </w:r>
      <w:r w:rsidR="00A660D0">
        <w:t xml:space="preserve">On October 30, 2024, the WEQ and RMQ held a joint meeting </w:t>
      </w:r>
      <w:r>
        <w:t xml:space="preserve">to re-initiate the effort, with a subsequent meeting held on November 20, 2024.  During this meeting, the participants </w:t>
      </w:r>
      <w:r w:rsidRPr="00C92297">
        <w:t>reviewed a use case overviewing four possible data exchanges between the parties: billing and payment information, system and outage information, DER aggregation information, and DER aggregation availability.  As part of the discussion, the participants documented the communication protocols currently in use by industry and relevant cybersecurity considerations and goals, such as confidence in the integrity and timeliness of a communication.</w:t>
      </w:r>
      <w:r>
        <w:t xml:space="preserve">  </w:t>
      </w:r>
      <w:r w:rsidRPr="00C92297">
        <w:t>The subcommittees are in the process of scheduling their next meeting for January 2025 and plan to discuss the business processes and requirements related to the use case data exchanges that can help to identify the specific cybersecurity protocols that would be beneficial.</w:t>
      </w:r>
    </w:p>
    <w:sectPr w:rsidR="00E403E6" w:rsidRPr="00635D85" w:rsidSect="00C9485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98CFE" w14:textId="77777777" w:rsidR="00E017A0" w:rsidRDefault="00E017A0">
      <w:r>
        <w:separator/>
      </w:r>
    </w:p>
  </w:endnote>
  <w:endnote w:type="continuationSeparator" w:id="0">
    <w:p w14:paraId="52CEFF1C" w14:textId="77777777" w:rsidR="00E017A0" w:rsidRDefault="00E0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D990" w14:textId="32872A2D" w:rsidR="004D4805" w:rsidRPr="00176FB9" w:rsidRDefault="004602DD" w:rsidP="005E6421">
    <w:pPr>
      <w:pStyle w:val="Footer"/>
      <w:pBdr>
        <w:top w:val="single" w:sz="12" w:space="1" w:color="auto"/>
      </w:pBdr>
      <w:jc w:val="right"/>
      <w:rPr>
        <w:sz w:val="18"/>
        <w:szCs w:val="18"/>
      </w:rPr>
    </w:pPr>
    <w:r>
      <w:rPr>
        <w:sz w:val="18"/>
        <w:szCs w:val="18"/>
      </w:rPr>
      <w:t>WEQ/RMQ/WGQ Cybersecurity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E1475" w14:textId="77777777" w:rsidR="00E017A0" w:rsidRDefault="00E017A0">
      <w:r>
        <w:separator/>
      </w:r>
    </w:p>
  </w:footnote>
  <w:footnote w:type="continuationSeparator" w:id="0">
    <w:p w14:paraId="761AE1EE" w14:textId="77777777" w:rsidR="00E017A0" w:rsidRDefault="00E01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1ED"/>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8D1"/>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683"/>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6E2"/>
    <w:rsid w:val="000C5B12"/>
    <w:rsid w:val="000C60C5"/>
    <w:rsid w:val="000C667E"/>
    <w:rsid w:val="000C6A8E"/>
    <w:rsid w:val="000C6CF0"/>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3D6B"/>
    <w:rsid w:val="000F42BA"/>
    <w:rsid w:val="000F4622"/>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39E"/>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EDD"/>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47D"/>
    <w:rsid w:val="00127763"/>
    <w:rsid w:val="00127D6E"/>
    <w:rsid w:val="00127EE6"/>
    <w:rsid w:val="0013036C"/>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1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97471"/>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730"/>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65A"/>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203"/>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2BA3"/>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34D"/>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BAB"/>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68F"/>
    <w:rsid w:val="00277DA5"/>
    <w:rsid w:val="00277F0F"/>
    <w:rsid w:val="002802B5"/>
    <w:rsid w:val="002804E6"/>
    <w:rsid w:val="00280505"/>
    <w:rsid w:val="002805CC"/>
    <w:rsid w:val="00280979"/>
    <w:rsid w:val="00280F65"/>
    <w:rsid w:val="00281762"/>
    <w:rsid w:val="00282785"/>
    <w:rsid w:val="00282814"/>
    <w:rsid w:val="00282EB5"/>
    <w:rsid w:val="00283155"/>
    <w:rsid w:val="00283686"/>
    <w:rsid w:val="00284AC3"/>
    <w:rsid w:val="00284BE6"/>
    <w:rsid w:val="00286441"/>
    <w:rsid w:val="00286C84"/>
    <w:rsid w:val="00286D54"/>
    <w:rsid w:val="0028716C"/>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11F"/>
    <w:rsid w:val="002A3C39"/>
    <w:rsid w:val="002A417B"/>
    <w:rsid w:val="002A53F0"/>
    <w:rsid w:val="002A566C"/>
    <w:rsid w:val="002A58D1"/>
    <w:rsid w:val="002A5CFC"/>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6B7"/>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792"/>
    <w:rsid w:val="002D68C0"/>
    <w:rsid w:val="002D699E"/>
    <w:rsid w:val="002D69BB"/>
    <w:rsid w:val="002D71DC"/>
    <w:rsid w:val="002D76B7"/>
    <w:rsid w:val="002D79B1"/>
    <w:rsid w:val="002E0096"/>
    <w:rsid w:val="002E04BC"/>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07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475"/>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8C2"/>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752"/>
    <w:rsid w:val="003A1A48"/>
    <w:rsid w:val="003A1D68"/>
    <w:rsid w:val="003A2988"/>
    <w:rsid w:val="003A3E5C"/>
    <w:rsid w:val="003A3FB5"/>
    <w:rsid w:val="003A47AB"/>
    <w:rsid w:val="003A5438"/>
    <w:rsid w:val="003A5DD8"/>
    <w:rsid w:val="003A5DEF"/>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5588"/>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799"/>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DAD"/>
    <w:rsid w:val="003F6F6E"/>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960"/>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2DD"/>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2D1C"/>
    <w:rsid w:val="00452FA3"/>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2DD"/>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1C"/>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6E9"/>
    <w:rsid w:val="004A4E6A"/>
    <w:rsid w:val="004A4EAB"/>
    <w:rsid w:val="004A541E"/>
    <w:rsid w:val="004A57A5"/>
    <w:rsid w:val="004A5CC9"/>
    <w:rsid w:val="004A6EAF"/>
    <w:rsid w:val="004A70DF"/>
    <w:rsid w:val="004A7208"/>
    <w:rsid w:val="004A73BB"/>
    <w:rsid w:val="004A73EE"/>
    <w:rsid w:val="004A77B6"/>
    <w:rsid w:val="004A7FD1"/>
    <w:rsid w:val="004B0456"/>
    <w:rsid w:val="004B05E8"/>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766"/>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4EB4"/>
    <w:rsid w:val="004F521B"/>
    <w:rsid w:val="004F536C"/>
    <w:rsid w:val="004F5518"/>
    <w:rsid w:val="004F56FE"/>
    <w:rsid w:val="004F6126"/>
    <w:rsid w:val="004F63CB"/>
    <w:rsid w:val="004F648F"/>
    <w:rsid w:val="004F71F5"/>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6FD7"/>
    <w:rsid w:val="00507130"/>
    <w:rsid w:val="005072C1"/>
    <w:rsid w:val="005077F7"/>
    <w:rsid w:val="00507A24"/>
    <w:rsid w:val="00507AEF"/>
    <w:rsid w:val="00507D3A"/>
    <w:rsid w:val="005107A3"/>
    <w:rsid w:val="0051107B"/>
    <w:rsid w:val="005115F7"/>
    <w:rsid w:val="005116F7"/>
    <w:rsid w:val="0051188B"/>
    <w:rsid w:val="00511A58"/>
    <w:rsid w:val="00511B38"/>
    <w:rsid w:val="00511D2D"/>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07BF"/>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4C1"/>
    <w:rsid w:val="00531A12"/>
    <w:rsid w:val="00531C24"/>
    <w:rsid w:val="00532207"/>
    <w:rsid w:val="00532ADB"/>
    <w:rsid w:val="005336E5"/>
    <w:rsid w:val="005344F0"/>
    <w:rsid w:val="0053482E"/>
    <w:rsid w:val="00534B2F"/>
    <w:rsid w:val="005359E2"/>
    <w:rsid w:val="005362C7"/>
    <w:rsid w:val="005362FB"/>
    <w:rsid w:val="005364DD"/>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5CE9"/>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E3"/>
    <w:rsid w:val="00572FF2"/>
    <w:rsid w:val="00573BD1"/>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4B2"/>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0C4A"/>
    <w:rsid w:val="005D12B3"/>
    <w:rsid w:val="005D1B2D"/>
    <w:rsid w:val="005D1B94"/>
    <w:rsid w:val="005D1E83"/>
    <w:rsid w:val="005D1FC2"/>
    <w:rsid w:val="005D2555"/>
    <w:rsid w:val="005D2C6B"/>
    <w:rsid w:val="005D3213"/>
    <w:rsid w:val="005D3318"/>
    <w:rsid w:val="005D41D4"/>
    <w:rsid w:val="005D423B"/>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3B9D"/>
    <w:rsid w:val="005E41BD"/>
    <w:rsid w:val="005E4C65"/>
    <w:rsid w:val="005E4D8A"/>
    <w:rsid w:val="005E4F9C"/>
    <w:rsid w:val="005E5312"/>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2AA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377"/>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2F7D"/>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77E9C"/>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69E3"/>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64A"/>
    <w:rsid w:val="006D4993"/>
    <w:rsid w:val="006D4F12"/>
    <w:rsid w:val="006D5C41"/>
    <w:rsid w:val="006D6268"/>
    <w:rsid w:val="006D69D3"/>
    <w:rsid w:val="006D6A0A"/>
    <w:rsid w:val="006D6D8E"/>
    <w:rsid w:val="006D7210"/>
    <w:rsid w:val="006D7290"/>
    <w:rsid w:val="006D7351"/>
    <w:rsid w:val="006D7829"/>
    <w:rsid w:val="006E0245"/>
    <w:rsid w:val="006E0D22"/>
    <w:rsid w:val="006E0F14"/>
    <w:rsid w:val="006E10AF"/>
    <w:rsid w:val="006E180C"/>
    <w:rsid w:val="006E19CB"/>
    <w:rsid w:val="006E1DC3"/>
    <w:rsid w:val="006E28EA"/>
    <w:rsid w:val="006E2990"/>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0D79"/>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6A83"/>
    <w:rsid w:val="00727B07"/>
    <w:rsid w:val="00727C3C"/>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0F45"/>
    <w:rsid w:val="007810CB"/>
    <w:rsid w:val="007812FE"/>
    <w:rsid w:val="007814EE"/>
    <w:rsid w:val="00782063"/>
    <w:rsid w:val="0078221C"/>
    <w:rsid w:val="00782368"/>
    <w:rsid w:val="007825FE"/>
    <w:rsid w:val="0078268A"/>
    <w:rsid w:val="00782822"/>
    <w:rsid w:val="00782C61"/>
    <w:rsid w:val="00783226"/>
    <w:rsid w:val="00784170"/>
    <w:rsid w:val="0078420C"/>
    <w:rsid w:val="00784B68"/>
    <w:rsid w:val="00784BD2"/>
    <w:rsid w:val="007851AF"/>
    <w:rsid w:val="00785530"/>
    <w:rsid w:val="0078554E"/>
    <w:rsid w:val="00785682"/>
    <w:rsid w:val="00785FD4"/>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2BE"/>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E4B"/>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523"/>
    <w:rsid w:val="007A6B07"/>
    <w:rsid w:val="007B04B0"/>
    <w:rsid w:val="007B0539"/>
    <w:rsid w:val="007B0551"/>
    <w:rsid w:val="007B0735"/>
    <w:rsid w:val="007B0B4C"/>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3EC2"/>
    <w:rsid w:val="007E40A8"/>
    <w:rsid w:val="007E5891"/>
    <w:rsid w:val="007E6493"/>
    <w:rsid w:val="007E658C"/>
    <w:rsid w:val="007E6790"/>
    <w:rsid w:val="007E6962"/>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055"/>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367"/>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4CBF"/>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820"/>
    <w:rsid w:val="00865B40"/>
    <w:rsid w:val="00865FBF"/>
    <w:rsid w:val="008663A3"/>
    <w:rsid w:val="00866C65"/>
    <w:rsid w:val="00866CFD"/>
    <w:rsid w:val="00866F8E"/>
    <w:rsid w:val="0086750F"/>
    <w:rsid w:val="00870141"/>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8A0"/>
    <w:rsid w:val="00880B17"/>
    <w:rsid w:val="00881464"/>
    <w:rsid w:val="00881E0B"/>
    <w:rsid w:val="00881F89"/>
    <w:rsid w:val="0088244E"/>
    <w:rsid w:val="00882964"/>
    <w:rsid w:val="00882AE6"/>
    <w:rsid w:val="00882D9C"/>
    <w:rsid w:val="00882DF5"/>
    <w:rsid w:val="00883041"/>
    <w:rsid w:val="008830A4"/>
    <w:rsid w:val="00883412"/>
    <w:rsid w:val="00884233"/>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645B"/>
    <w:rsid w:val="008A72FE"/>
    <w:rsid w:val="008A7B02"/>
    <w:rsid w:val="008A7B24"/>
    <w:rsid w:val="008A7E42"/>
    <w:rsid w:val="008B06AF"/>
    <w:rsid w:val="008B0C65"/>
    <w:rsid w:val="008B0EC2"/>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03DE"/>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A51"/>
    <w:rsid w:val="008D5F78"/>
    <w:rsid w:val="008D6249"/>
    <w:rsid w:val="008D63EB"/>
    <w:rsid w:val="008D659A"/>
    <w:rsid w:val="008D68CD"/>
    <w:rsid w:val="008D69BE"/>
    <w:rsid w:val="008D6F3A"/>
    <w:rsid w:val="008D734C"/>
    <w:rsid w:val="008D7583"/>
    <w:rsid w:val="008D7D08"/>
    <w:rsid w:val="008E04C1"/>
    <w:rsid w:val="008E097A"/>
    <w:rsid w:val="008E0B5D"/>
    <w:rsid w:val="008E1029"/>
    <w:rsid w:val="008E10CD"/>
    <w:rsid w:val="008E124E"/>
    <w:rsid w:val="008E1840"/>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8F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1ECB"/>
    <w:rsid w:val="00921FC0"/>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6CB"/>
    <w:rsid w:val="00980E73"/>
    <w:rsid w:val="00981941"/>
    <w:rsid w:val="00981DF7"/>
    <w:rsid w:val="009825E5"/>
    <w:rsid w:val="009829E7"/>
    <w:rsid w:val="0098322C"/>
    <w:rsid w:val="00983B7D"/>
    <w:rsid w:val="00984B20"/>
    <w:rsid w:val="00984BC6"/>
    <w:rsid w:val="00984EA9"/>
    <w:rsid w:val="0098533B"/>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49"/>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E67"/>
    <w:rsid w:val="00A22F33"/>
    <w:rsid w:val="00A239A7"/>
    <w:rsid w:val="00A23A16"/>
    <w:rsid w:val="00A23D6E"/>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0D0"/>
    <w:rsid w:val="00A661A8"/>
    <w:rsid w:val="00A6668D"/>
    <w:rsid w:val="00A667A2"/>
    <w:rsid w:val="00A66AFD"/>
    <w:rsid w:val="00A66E51"/>
    <w:rsid w:val="00A66F7B"/>
    <w:rsid w:val="00A671C6"/>
    <w:rsid w:val="00A67588"/>
    <w:rsid w:val="00A6788D"/>
    <w:rsid w:val="00A70357"/>
    <w:rsid w:val="00A70578"/>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015"/>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018"/>
    <w:rsid w:val="00A94A2C"/>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80C"/>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2A2"/>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99"/>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4F5C"/>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0EE"/>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9CC"/>
    <w:rsid w:val="00B37B07"/>
    <w:rsid w:val="00B37F23"/>
    <w:rsid w:val="00B404C9"/>
    <w:rsid w:val="00B406A6"/>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48B"/>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0BF"/>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773"/>
    <w:rsid w:val="00B80835"/>
    <w:rsid w:val="00B81176"/>
    <w:rsid w:val="00B818C4"/>
    <w:rsid w:val="00B81FC9"/>
    <w:rsid w:val="00B82003"/>
    <w:rsid w:val="00B8216E"/>
    <w:rsid w:val="00B82577"/>
    <w:rsid w:val="00B82640"/>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36C"/>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8F0"/>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4F71"/>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E92"/>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991"/>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297"/>
    <w:rsid w:val="00C923D8"/>
    <w:rsid w:val="00C92792"/>
    <w:rsid w:val="00C930B5"/>
    <w:rsid w:val="00C933A7"/>
    <w:rsid w:val="00C93A6E"/>
    <w:rsid w:val="00C93AE4"/>
    <w:rsid w:val="00C93E05"/>
    <w:rsid w:val="00C93E36"/>
    <w:rsid w:val="00C940B4"/>
    <w:rsid w:val="00C94528"/>
    <w:rsid w:val="00C9485E"/>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325"/>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1A1"/>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00D"/>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2DA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2E19"/>
    <w:rsid w:val="00D23B75"/>
    <w:rsid w:val="00D23FCC"/>
    <w:rsid w:val="00D24311"/>
    <w:rsid w:val="00D245C9"/>
    <w:rsid w:val="00D247B1"/>
    <w:rsid w:val="00D24DF2"/>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6CBF"/>
    <w:rsid w:val="00D575CA"/>
    <w:rsid w:val="00D57823"/>
    <w:rsid w:val="00D57ADE"/>
    <w:rsid w:val="00D57B21"/>
    <w:rsid w:val="00D57EDA"/>
    <w:rsid w:val="00D60422"/>
    <w:rsid w:val="00D60488"/>
    <w:rsid w:val="00D605A3"/>
    <w:rsid w:val="00D60A70"/>
    <w:rsid w:val="00D60B0C"/>
    <w:rsid w:val="00D60D86"/>
    <w:rsid w:val="00D6160E"/>
    <w:rsid w:val="00D618A2"/>
    <w:rsid w:val="00D6205C"/>
    <w:rsid w:val="00D62409"/>
    <w:rsid w:val="00D6268F"/>
    <w:rsid w:val="00D6318D"/>
    <w:rsid w:val="00D631EC"/>
    <w:rsid w:val="00D63857"/>
    <w:rsid w:val="00D63B39"/>
    <w:rsid w:val="00D63C63"/>
    <w:rsid w:val="00D64768"/>
    <w:rsid w:val="00D647B8"/>
    <w:rsid w:val="00D6508A"/>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5481"/>
    <w:rsid w:val="00D9600C"/>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1F4D"/>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7A0"/>
    <w:rsid w:val="00E01CD0"/>
    <w:rsid w:val="00E01F69"/>
    <w:rsid w:val="00E02C4F"/>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86"/>
    <w:rsid w:val="00E33FF1"/>
    <w:rsid w:val="00E34043"/>
    <w:rsid w:val="00E341A1"/>
    <w:rsid w:val="00E34B30"/>
    <w:rsid w:val="00E35037"/>
    <w:rsid w:val="00E354B4"/>
    <w:rsid w:val="00E35B72"/>
    <w:rsid w:val="00E362BA"/>
    <w:rsid w:val="00E36B0F"/>
    <w:rsid w:val="00E3766E"/>
    <w:rsid w:val="00E37A0D"/>
    <w:rsid w:val="00E37A3C"/>
    <w:rsid w:val="00E40040"/>
    <w:rsid w:val="00E403E6"/>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16C"/>
    <w:rsid w:val="00E70439"/>
    <w:rsid w:val="00E706EF"/>
    <w:rsid w:val="00E70C0A"/>
    <w:rsid w:val="00E72283"/>
    <w:rsid w:val="00E725F0"/>
    <w:rsid w:val="00E72A6C"/>
    <w:rsid w:val="00E72A7B"/>
    <w:rsid w:val="00E731B6"/>
    <w:rsid w:val="00E7336B"/>
    <w:rsid w:val="00E734BC"/>
    <w:rsid w:val="00E74280"/>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C7"/>
    <w:rsid w:val="00E872F5"/>
    <w:rsid w:val="00E87469"/>
    <w:rsid w:val="00E87AF2"/>
    <w:rsid w:val="00E87CCC"/>
    <w:rsid w:val="00E904D3"/>
    <w:rsid w:val="00E90D70"/>
    <w:rsid w:val="00E90F67"/>
    <w:rsid w:val="00E91179"/>
    <w:rsid w:val="00E91A0E"/>
    <w:rsid w:val="00E91F57"/>
    <w:rsid w:val="00E9215E"/>
    <w:rsid w:val="00E92712"/>
    <w:rsid w:val="00E92ACE"/>
    <w:rsid w:val="00E9325D"/>
    <w:rsid w:val="00E947E0"/>
    <w:rsid w:val="00E94876"/>
    <w:rsid w:val="00E94884"/>
    <w:rsid w:val="00E94A33"/>
    <w:rsid w:val="00E94D12"/>
    <w:rsid w:val="00E94F13"/>
    <w:rsid w:val="00E960C5"/>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01"/>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2DD"/>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7D3"/>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A96"/>
    <w:rsid w:val="00F56ECF"/>
    <w:rsid w:val="00F57033"/>
    <w:rsid w:val="00F57094"/>
    <w:rsid w:val="00F575B8"/>
    <w:rsid w:val="00F576B4"/>
    <w:rsid w:val="00F57FB8"/>
    <w:rsid w:val="00F604A4"/>
    <w:rsid w:val="00F60C83"/>
    <w:rsid w:val="00F61A64"/>
    <w:rsid w:val="00F62079"/>
    <w:rsid w:val="00F622E5"/>
    <w:rsid w:val="00F63041"/>
    <w:rsid w:val="00F63701"/>
    <w:rsid w:val="00F637CD"/>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5B0"/>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142A"/>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2E5F"/>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DE6"/>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character" w:styleId="CommentReference">
    <w:name w:val="annotation reference"/>
    <w:basedOn w:val="DefaultParagraphFont"/>
    <w:uiPriority w:val="99"/>
    <w:semiHidden/>
    <w:unhideWhenUsed/>
    <w:rsid w:val="000F3D6B"/>
    <w:rPr>
      <w:sz w:val="16"/>
      <w:szCs w:val="16"/>
    </w:rPr>
  </w:style>
  <w:style w:type="paragraph" w:styleId="CommentText">
    <w:name w:val="annotation text"/>
    <w:basedOn w:val="Normal"/>
    <w:link w:val="CommentTextChar"/>
    <w:uiPriority w:val="99"/>
    <w:semiHidden/>
    <w:unhideWhenUsed/>
    <w:rsid w:val="000F3D6B"/>
  </w:style>
  <w:style w:type="character" w:customStyle="1" w:styleId="CommentTextChar">
    <w:name w:val="Comment Text Char"/>
    <w:basedOn w:val="DefaultParagraphFont"/>
    <w:link w:val="CommentText"/>
    <w:uiPriority w:val="99"/>
    <w:semiHidden/>
    <w:rsid w:val="000F3D6B"/>
  </w:style>
  <w:style w:type="paragraph" w:styleId="CommentSubject">
    <w:name w:val="annotation subject"/>
    <w:basedOn w:val="CommentText"/>
    <w:next w:val="CommentText"/>
    <w:link w:val="CommentSubjectChar"/>
    <w:uiPriority w:val="99"/>
    <w:semiHidden/>
    <w:unhideWhenUsed/>
    <w:rsid w:val="000F3D6B"/>
    <w:rPr>
      <w:b/>
      <w:bCs/>
    </w:rPr>
  </w:style>
  <w:style w:type="character" w:customStyle="1" w:styleId="CommentSubjectChar">
    <w:name w:val="Comment Subject Char"/>
    <w:basedOn w:val="CommentTextChar"/>
    <w:link w:val="CommentSubject"/>
    <w:uiPriority w:val="99"/>
    <w:semiHidden/>
    <w:rsid w:val="000F3D6B"/>
    <w:rPr>
      <w:b/>
      <w:bCs/>
    </w:rPr>
  </w:style>
  <w:style w:type="paragraph" w:styleId="Revision">
    <w:name w:val="Revision"/>
    <w:hidden/>
    <w:uiPriority w:val="99"/>
    <w:semiHidden/>
    <w:rsid w:val="00B406A6"/>
  </w:style>
  <w:style w:type="paragraph" w:styleId="NormalWeb">
    <w:name w:val="Normal (Web)"/>
    <w:basedOn w:val="Normal"/>
    <w:uiPriority w:val="99"/>
    <w:semiHidden/>
    <w:unhideWhenUsed/>
    <w:rsid w:val="00A22E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4484">
      <w:bodyDiv w:val="1"/>
      <w:marLeft w:val="0"/>
      <w:marRight w:val="0"/>
      <w:marTop w:val="0"/>
      <w:marBottom w:val="0"/>
      <w:divBdr>
        <w:top w:val="none" w:sz="0" w:space="0" w:color="auto"/>
        <w:left w:val="none" w:sz="0" w:space="0" w:color="auto"/>
        <w:bottom w:val="none" w:sz="0" w:space="0" w:color="auto"/>
        <w:right w:val="none" w:sz="0" w:space="0" w:color="auto"/>
      </w:divBdr>
      <w:divsChild>
        <w:div w:id="391388672">
          <w:marLeft w:val="0"/>
          <w:marRight w:val="0"/>
          <w:marTop w:val="0"/>
          <w:marBottom w:val="0"/>
          <w:divBdr>
            <w:top w:val="none" w:sz="0" w:space="0" w:color="auto"/>
            <w:left w:val="none" w:sz="0" w:space="0" w:color="auto"/>
            <w:bottom w:val="none" w:sz="0" w:space="0" w:color="auto"/>
            <w:right w:val="none" w:sz="0" w:space="0" w:color="auto"/>
          </w:divBdr>
          <w:divsChild>
            <w:div w:id="970746564">
              <w:marLeft w:val="0"/>
              <w:marRight w:val="0"/>
              <w:marTop w:val="0"/>
              <w:marBottom w:val="0"/>
              <w:divBdr>
                <w:top w:val="none" w:sz="0" w:space="0" w:color="auto"/>
                <w:left w:val="none" w:sz="0" w:space="0" w:color="auto"/>
                <w:bottom w:val="none" w:sz="0" w:space="0" w:color="auto"/>
                <w:right w:val="none" w:sz="0" w:space="0" w:color="auto"/>
              </w:divBdr>
              <w:divsChild>
                <w:div w:id="2007856998">
                  <w:marLeft w:val="0"/>
                  <w:marRight w:val="0"/>
                  <w:marTop w:val="0"/>
                  <w:marBottom w:val="0"/>
                  <w:divBdr>
                    <w:top w:val="none" w:sz="0" w:space="0" w:color="auto"/>
                    <w:left w:val="none" w:sz="0" w:space="0" w:color="auto"/>
                    <w:bottom w:val="none" w:sz="0" w:space="0" w:color="auto"/>
                    <w:right w:val="none" w:sz="0" w:space="0" w:color="auto"/>
                  </w:divBdr>
                  <w:divsChild>
                    <w:div w:id="1578829847">
                      <w:marLeft w:val="0"/>
                      <w:marRight w:val="0"/>
                      <w:marTop w:val="0"/>
                      <w:marBottom w:val="0"/>
                      <w:divBdr>
                        <w:top w:val="none" w:sz="0" w:space="0" w:color="auto"/>
                        <w:left w:val="none" w:sz="0" w:space="0" w:color="auto"/>
                        <w:bottom w:val="none" w:sz="0" w:space="0" w:color="auto"/>
                        <w:right w:val="none" w:sz="0" w:space="0" w:color="auto"/>
                      </w:divBdr>
                      <w:divsChild>
                        <w:div w:id="200289359">
                          <w:marLeft w:val="0"/>
                          <w:marRight w:val="0"/>
                          <w:marTop w:val="0"/>
                          <w:marBottom w:val="0"/>
                          <w:divBdr>
                            <w:top w:val="none" w:sz="0" w:space="0" w:color="auto"/>
                            <w:left w:val="none" w:sz="0" w:space="0" w:color="auto"/>
                            <w:bottom w:val="none" w:sz="0" w:space="0" w:color="auto"/>
                            <w:right w:val="none" w:sz="0" w:space="0" w:color="auto"/>
                          </w:divBdr>
                          <w:divsChild>
                            <w:div w:id="10455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14575">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592974121">
      <w:bodyDiv w:val="1"/>
      <w:marLeft w:val="0"/>
      <w:marRight w:val="0"/>
      <w:marTop w:val="0"/>
      <w:marBottom w:val="0"/>
      <w:divBdr>
        <w:top w:val="none" w:sz="0" w:space="0" w:color="auto"/>
        <w:left w:val="none" w:sz="0" w:space="0" w:color="auto"/>
        <w:bottom w:val="none" w:sz="0" w:space="0" w:color="auto"/>
        <w:right w:val="none" w:sz="0" w:space="0" w:color="auto"/>
      </w:divBdr>
      <w:divsChild>
        <w:div w:id="182327118">
          <w:marLeft w:val="0"/>
          <w:marRight w:val="0"/>
          <w:marTop w:val="0"/>
          <w:marBottom w:val="0"/>
          <w:divBdr>
            <w:top w:val="none" w:sz="0" w:space="0" w:color="auto"/>
            <w:left w:val="none" w:sz="0" w:space="0" w:color="auto"/>
            <w:bottom w:val="none" w:sz="0" w:space="0" w:color="auto"/>
            <w:right w:val="none" w:sz="0" w:space="0" w:color="auto"/>
          </w:divBdr>
          <w:divsChild>
            <w:div w:id="1976639297">
              <w:marLeft w:val="0"/>
              <w:marRight w:val="0"/>
              <w:marTop w:val="0"/>
              <w:marBottom w:val="0"/>
              <w:divBdr>
                <w:top w:val="none" w:sz="0" w:space="0" w:color="auto"/>
                <w:left w:val="none" w:sz="0" w:space="0" w:color="auto"/>
                <w:bottom w:val="none" w:sz="0" w:space="0" w:color="auto"/>
                <w:right w:val="none" w:sz="0" w:space="0" w:color="auto"/>
              </w:divBdr>
              <w:divsChild>
                <w:div w:id="976497894">
                  <w:marLeft w:val="0"/>
                  <w:marRight w:val="0"/>
                  <w:marTop w:val="0"/>
                  <w:marBottom w:val="0"/>
                  <w:divBdr>
                    <w:top w:val="none" w:sz="0" w:space="0" w:color="auto"/>
                    <w:left w:val="none" w:sz="0" w:space="0" w:color="auto"/>
                    <w:bottom w:val="none" w:sz="0" w:space="0" w:color="auto"/>
                    <w:right w:val="none" w:sz="0" w:space="0" w:color="auto"/>
                  </w:divBdr>
                  <w:divsChild>
                    <w:div w:id="93212946">
                      <w:marLeft w:val="0"/>
                      <w:marRight w:val="0"/>
                      <w:marTop w:val="0"/>
                      <w:marBottom w:val="0"/>
                      <w:divBdr>
                        <w:top w:val="none" w:sz="0" w:space="0" w:color="auto"/>
                        <w:left w:val="none" w:sz="0" w:space="0" w:color="auto"/>
                        <w:bottom w:val="none" w:sz="0" w:space="0" w:color="auto"/>
                        <w:right w:val="none" w:sz="0" w:space="0" w:color="auto"/>
                      </w:divBdr>
                      <w:divsChild>
                        <w:div w:id="17852543">
                          <w:marLeft w:val="0"/>
                          <w:marRight w:val="0"/>
                          <w:marTop w:val="0"/>
                          <w:marBottom w:val="0"/>
                          <w:divBdr>
                            <w:top w:val="none" w:sz="0" w:space="0" w:color="auto"/>
                            <w:left w:val="none" w:sz="0" w:space="0" w:color="auto"/>
                            <w:bottom w:val="none" w:sz="0" w:space="0" w:color="auto"/>
                            <w:right w:val="none" w:sz="0" w:space="0" w:color="auto"/>
                          </w:divBdr>
                          <w:divsChild>
                            <w:div w:id="8637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350565">
      <w:bodyDiv w:val="1"/>
      <w:marLeft w:val="0"/>
      <w:marRight w:val="0"/>
      <w:marTop w:val="0"/>
      <w:marBottom w:val="0"/>
      <w:divBdr>
        <w:top w:val="none" w:sz="0" w:space="0" w:color="auto"/>
        <w:left w:val="none" w:sz="0" w:space="0" w:color="auto"/>
        <w:bottom w:val="none" w:sz="0" w:space="0" w:color="auto"/>
        <w:right w:val="none" w:sz="0" w:space="0" w:color="auto"/>
      </w:divBdr>
      <w:divsChild>
        <w:div w:id="813447343">
          <w:marLeft w:val="0"/>
          <w:marRight w:val="0"/>
          <w:marTop w:val="0"/>
          <w:marBottom w:val="0"/>
          <w:divBdr>
            <w:top w:val="none" w:sz="0" w:space="0" w:color="auto"/>
            <w:left w:val="none" w:sz="0" w:space="0" w:color="auto"/>
            <w:bottom w:val="none" w:sz="0" w:space="0" w:color="auto"/>
            <w:right w:val="none" w:sz="0" w:space="0" w:color="auto"/>
          </w:divBdr>
          <w:divsChild>
            <w:div w:id="902453095">
              <w:marLeft w:val="0"/>
              <w:marRight w:val="0"/>
              <w:marTop w:val="0"/>
              <w:marBottom w:val="0"/>
              <w:divBdr>
                <w:top w:val="none" w:sz="0" w:space="0" w:color="auto"/>
                <w:left w:val="none" w:sz="0" w:space="0" w:color="auto"/>
                <w:bottom w:val="none" w:sz="0" w:space="0" w:color="auto"/>
                <w:right w:val="none" w:sz="0" w:space="0" w:color="auto"/>
              </w:divBdr>
              <w:divsChild>
                <w:div w:id="78985061">
                  <w:marLeft w:val="0"/>
                  <w:marRight w:val="0"/>
                  <w:marTop w:val="0"/>
                  <w:marBottom w:val="0"/>
                  <w:divBdr>
                    <w:top w:val="none" w:sz="0" w:space="0" w:color="auto"/>
                    <w:left w:val="none" w:sz="0" w:space="0" w:color="auto"/>
                    <w:bottom w:val="none" w:sz="0" w:space="0" w:color="auto"/>
                    <w:right w:val="none" w:sz="0" w:space="0" w:color="auto"/>
                  </w:divBdr>
                  <w:divsChild>
                    <w:div w:id="994794909">
                      <w:marLeft w:val="0"/>
                      <w:marRight w:val="0"/>
                      <w:marTop w:val="0"/>
                      <w:marBottom w:val="0"/>
                      <w:divBdr>
                        <w:top w:val="none" w:sz="0" w:space="0" w:color="auto"/>
                        <w:left w:val="none" w:sz="0" w:space="0" w:color="auto"/>
                        <w:bottom w:val="none" w:sz="0" w:space="0" w:color="auto"/>
                        <w:right w:val="none" w:sz="0" w:space="0" w:color="auto"/>
                      </w:divBdr>
                      <w:divsChild>
                        <w:div w:id="545802083">
                          <w:marLeft w:val="0"/>
                          <w:marRight w:val="0"/>
                          <w:marTop w:val="0"/>
                          <w:marBottom w:val="0"/>
                          <w:divBdr>
                            <w:top w:val="none" w:sz="0" w:space="0" w:color="auto"/>
                            <w:left w:val="none" w:sz="0" w:space="0" w:color="auto"/>
                            <w:bottom w:val="none" w:sz="0" w:space="0" w:color="auto"/>
                            <w:right w:val="none" w:sz="0" w:space="0" w:color="auto"/>
                          </w:divBdr>
                          <w:divsChild>
                            <w:div w:id="2384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210263338">
      <w:bodyDiv w:val="1"/>
      <w:marLeft w:val="0"/>
      <w:marRight w:val="0"/>
      <w:marTop w:val="0"/>
      <w:marBottom w:val="0"/>
      <w:divBdr>
        <w:top w:val="none" w:sz="0" w:space="0" w:color="auto"/>
        <w:left w:val="none" w:sz="0" w:space="0" w:color="auto"/>
        <w:bottom w:val="none" w:sz="0" w:space="0" w:color="auto"/>
        <w:right w:val="none" w:sz="0" w:space="0" w:color="auto"/>
      </w:divBdr>
    </w:div>
    <w:div w:id="1733625913">
      <w:bodyDiv w:val="1"/>
      <w:marLeft w:val="0"/>
      <w:marRight w:val="0"/>
      <w:marTop w:val="0"/>
      <w:marBottom w:val="0"/>
      <w:divBdr>
        <w:top w:val="none" w:sz="0" w:space="0" w:color="auto"/>
        <w:left w:val="none" w:sz="0" w:space="0" w:color="auto"/>
        <w:bottom w:val="none" w:sz="0" w:space="0" w:color="auto"/>
        <w:right w:val="none" w:sz="0" w:space="0" w:color="auto"/>
      </w:divBdr>
    </w:div>
    <w:div w:id="1742866174">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1993676659">
      <w:bodyDiv w:val="1"/>
      <w:marLeft w:val="0"/>
      <w:marRight w:val="0"/>
      <w:marTop w:val="0"/>
      <w:marBottom w:val="0"/>
      <w:divBdr>
        <w:top w:val="none" w:sz="0" w:space="0" w:color="auto"/>
        <w:left w:val="none" w:sz="0" w:space="0" w:color="auto"/>
        <w:bottom w:val="none" w:sz="0" w:space="0" w:color="auto"/>
        <w:right w:val="none" w:sz="0" w:space="0" w:color="auto"/>
      </w:divBdr>
      <w:divsChild>
        <w:div w:id="898980787">
          <w:marLeft w:val="0"/>
          <w:marRight w:val="0"/>
          <w:marTop w:val="0"/>
          <w:marBottom w:val="0"/>
          <w:divBdr>
            <w:top w:val="none" w:sz="0" w:space="0" w:color="auto"/>
            <w:left w:val="none" w:sz="0" w:space="0" w:color="auto"/>
            <w:bottom w:val="none" w:sz="0" w:space="0" w:color="auto"/>
            <w:right w:val="none" w:sz="0" w:space="0" w:color="auto"/>
          </w:divBdr>
          <w:divsChild>
            <w:div w:id="378209839">
              <w:marLeft w:val="0"/>
              <w:marRight w:val="0"/>
              <w:marTop w:val="0"/>
              <w:marBottom w:val="0"/>
              <w:divBdr>
                <w:top w:val="none" w:sz="0" w:space="0" w:color="auto"/>
                <w:left w:val="none" w:sz="0" w:space="0" w:color="auto"/>
                <w:bottom w:val="none" w:sz="0" w:space="0" w:color="auto"/>
                <w:right w:val="none" w:sz="0" w:space="0" w:color="auto"/>
              </w:divBdr>
              <w:divsChild>
                <w:div w:id="199783686">
                  <w:marLeft w:val="0"/>
                  <w:marRight w:val="0"/>
                  <w:marTop w:val="0"/>
                  <w:marBottom w:val="0"/>
                  <w:divBdr>
                    <w:top w:val="none" w:sz="0" w:space="0" w:color="auto"/>
                    <w:left w:val="none" w:sz="0" w:space="0" w:color="auto"/>
                    <w:bottom w:val="none" w:sz="0" w:space="0" w:color="auto"/>
                    <w:right w:val="none" w:sz="0" w:space="0" w:color="auto"/>
                  </w:divBdr>
                  <w:divsChild>
                    <w:div w:id="339235906">
                      <w:marLeft w:val="0"/>
                      <w:marRight w:val="0"/>
                      <w:marTop w:val="0"/>
                      <w:marBottom w:val="0"/>
                      <w:divBdr>
                        <w:top w:val="none" w:sz="0" w:space="0" w:color="auto"/>
                        <w:left w:val="none" w:sz="0" w:space="0" w:color="auto"/>
                        <w:bottom w:val="none" w:sz="0" w:space="0" w:color="auto"/>
                        <w:right w:val="none" w:sz="0" w:space="0" w:color="auto"/>
                      </w:divBdr>
                      <w:divsChild>
                        <w:div w:id="1304238132">
                          <w:marLeft w:val="0"/>
                          <w:marRight w:val="0"/>
                          <w:marTop w:val="0"/>
                          <w:marBottom w:val="0"/>
                          <w:divBdr>
                            <w:top w:val="none" w:sz="0" w:space="0" w:color="auto"/>
                            <w:left w:val="none" w:sz="0" w:space="0" w:color="auto"/>
                            <w:bottom w:val="none" w:sz="0" w:space="0" w:color="auto"/>
                            <w:right w:val="none" w:sz="0" w:space="0" w:color="auto"/>
                          </w:divBdr>
                          <w:divsChild>
                            <w:div w:id="18335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2015-09-24T15:30:00Z</cp:lastPrinted>
  <dcterms:created xsi:type="dcterms:W3CDTF">2024-12-04T18:47:00Z</dcterms:created>
  <dcterms:modified xsi:type="dcterms:W3CDTF">2024-12-04T18:47:00Z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