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 xml:space="preserve">NAESB </w:t>
      </w:r>
      <w:r w:rsidR="005071DD">
        <w:t>Parliamentary Committee Members</w:t>
      </w:r>
    </w:p>
    <w:p w:rsidR="004C69EA" w:rsidRDefault="004667C2" w:rsidP="004C69EA">
      <w:pPr>
        <w:tabs>
          <w:tab w:val="left" w:pos="900"/>
        </w:tabs>
        <w:spacing w:before="120" w:after="120"/>
      </w:pPr>
      <w:r>
        <w:rPr>
          <w:b/>
        </w:rPr>
        <w:t xml:space="preserve">FROM: </w:t>
      </w:r>
      <w:r>
        <w:rPr>
          <w:b/>
        </w:rPr>
        <w:tab/>
      </w:r>
      <w:r w:rsidR="00D138C2">
        <w:t>Jonathan Booe, NAESB</w:t>
      </w:r>
    </w:p>
    <w:p w:rsidR="004667C2" w:rsidRDefault="004667C2" w:rsidP="004C69EA">
      <w:pPr>
        <w:tabs>
          <w:tab w:val="left" w:pos="900"/>
        </w:tabs>
        <w:spacing w:before="120" w:after="120"/>
      </w:pPr>
      <w:r>
        <w:rPr>
          <w:b/>
        </w:rPr>
        <w:t>RE:</w:t>
      </w:r>
      <w:r>
        <w:rPr>
          <w:b/>
        </w:rPr>
        <w:tab/>
      </w:r>
      <w:r w:rsidR="00D16FD3">
        <w:t>Parliamentary Committee Action Items</w:t>
      </w:r>
    </w:p>
    <w:p w:rsidR="004667C2" w:rsidRDefault="004667C2" w:rsidP="00DC2A77">
      <w:pPr>
        <w:pBdr>
          <w:bottom w:val="single" w:sz="12" w:space="1" w:color="auto"/>
        </w:pBdr>
        <w:tabs>
          <w:tab w:val="left" w:pos="900"/>
        </w:tabs>
        <w:spacing w:before="120" w:after="120"/>
      </w:pPr>
      <w:r>
        <w:rPr>
          <w:b/>
        </w:rPr>
        <w:t>DATE:</w:t>
      </w:r>
      <w:r w:rsidR="009633C3">
        <w:tab/>
      </w:r>
      <w:r w:rsidR="00D16FD3">
        <w:t xml:space="preserve">August </w:t>
      </w:r>
      <w:r w:rsidR="00485750">
        <w:t>4</w:t>
      </w:r>
      <w:r w:rsidR="004C69EA">
        <w:t>, 20</w:t>
      </w:r>
      <w:r>
        <w:t>1</w:t>
      </w:r>
      <w:r w:rsidR="00D16FD3">
        <w:t>4</w:t>
      </w:r>
    </w:p>
    <w:p w:rsidR="004667C2" w:rsidRDefault="004667C2" w:rsidP="004B2318">
      <w:pPr>
        <w:spacing w:before="120" w:after="120"/>
        <w:outlineLvl w:val="2"/>
      </w:pPr>
      <w:r>
        <w:t xml:space="preserve">Dear </w:t>
      </w:r>
      <w:r w:rsidR="00D16FD3">
        <w:t>Parliamentary Committee Members</w:t>
      </w:r>
      <w:r>
        <w:t>,</w:t>
      </w:r>
    </w:p>
    <w:p w:rsidR="00D328DF" w:rsidRDefault="00D16FD3" w:rsidP="004B2318">
      <w:pPr>
        <w:spacing w:before="120" w:after="120"/>
        <w:outlineLvl w:val="2"/>
      </w:pPr>
      <w:r>
        <w:t>During t</w:t>
      </w:r>
      <w:r w:rsidR="005708D4">
        <w:t xml:space="preserve">he Parliamentary Committee </w:t>
      </w:r>
      <w:r>
        <w:t xml:space="preserve">meeting </w:t>
      </w:r>
      <w:r w:rsidR="005708D4">
        <w:t xml:space="preserve">held </w:t>
      </w:r>
      <w:r>
        <w:t>on July 23, 2014 a number</w:t>
      </w:r>
      <w:r w:rsidR="00D328DF">
        <w:t xml:space="preserve"> of action items were requested of the NAESB office in preparation for the next scheduled conference call to be held on August 28, 2014.  In response to those action items we have created the following work papers to be reviewed prior to the meeting.  </w:t>
      </w:r>
    </w:p>
    <w:p w:rsidR="009A3E21" w:rsidRPr="009A3E21" w:rsidRDefault="00D328DF" w:rsidP="009A3E21">
      <w:pPr>
        <w:pStyle w:val="ListParagraph"/>
        <w:numPr>
          <w:ilvl w:val="0"/>
          <w:numId w:val="6"/>
        </w:numPr>
        <w:spacing w:before="120" w:after="120"/>
        <w:ind w:left="450" w:hanging="450"/>
        <w:rPr>
          <w:rFonts w:ascii="Times New Roman" w:hAnsi="Times New Roman" w:cs="Times New Roman"/>
          <w:sz w:val="20"/>
          <w:szCs w:val="20"/>
        </w:rPr>
      </w:pPr>
      <w:r>
        <w:rPr>
          <w:rFonts w:ascii="Times New Roman" w:hAnsi="Times New Roman" w:cs="Times New Roman"/>
          <w:sz w:val="20"/>
          <w:szCs w:val="20"/>
        </w:rPr>
        <w:t>NAESB Office to propose bylaw and/or other governance document changes that will be necessary for the permanent merger of the retail quadrants</w:t>
      </w:r>
      <w:r w:rsidR="009A3E21">
        <w:rPr>
          <w:rFonts w:ascii="Times New Roman" w:hAnsi="Times New Roman" w:cs="Times New Roman"/>
          <w:sz w:val="20"/>
          <w:szCs w:val="20"/>
        </w:rPr>
        <w:t>.</w:t>
      </w:r>
    </w:p>
    <w:p w:rsidR="00D328DF" w:rsidRDefault="00D328DF"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 xml:space="preserve">NAESB Bylaws (redline): </w:t>
      </w:r>
      <w:hyperlink r:id="rId9" w:history="1">
        <w:r w:rsidR="008450C8" w:rsidRPr="008450C8">
          <w:rPr>
            <w:rStyle w:val="Hyperlink"/>
            <w:rFonts w:ascii="Times New Roman" w:hAnsi="Times New Roman"/>
            <w:sz w:val="20"/>
            <w:szCs w:val="20"/>
          </w:rPr>
          <w:t>http://www.naesb.org/misc/draft_naesb_bylaws_retail_redlines_072314.pdf</w:t>
        </w:r>
      </w:hyperlink>
      <w:r w:rsidR="008450C8">
        <w:rPr>
          <w:rFonts w:ascii="Arial" w:hAnsi="Arial" w:cs="Arial"/>
          <w:sz w:val="24"/>
          <w:szCs w:val="24"/>
        </w:rPr>
        <w:t xml:space="preserve"> </w:t>
      </w:r>
      <w:r>
        <w:rPr>
          <w:rFonts w:ascii="Times New Roman" w:hAnsi="Times New Roman" w:cs="Times New Roman"/>
          <w:sz w:val="20"/>
          <w:szCs w:val="20"/>
        </w:rPr>
        <w:t xml:space="preserve"> </w:t>
      </w:r>
    </w:p>
    <w:p w:rsidR="00D328DF" w:rsidRDefault="00D328DF"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NAESB Operating Practices (redline):</w:t>
      </w:r>
      <w:r w:rsidR="008450C8" w:rsidRPr="008450C8">
        <w:rPr>
          <w:rFonts w:ascii="Arial" w:hAnsi="Arial" w:cs="Arial"/>
          <w:sz w:val="24"/>
          <w:szCs w:val="24"/>
        </w:rPr>
        <w:t xml:space="preserve"> </w:t>
      </w:r>
      <w:hyperlink r:id="rId10" w:history="1">
        <w:r w:rsidR="008450C8" w:rsidRPr="008450C8">
          <w:rPr>
            <w:rStyle w:val="Hyperlink"/>
            <w:rFonts w:ascii="Times New Roman" w:hAnsi="Times New Roman"/>
            <w:sz w:val="20"/>
            <w:szCs w:val="20"/>
          </w:rPr>
          <w:t>http://www.naesb.org/misc/draft_naesb_operating_procedures_retail_redline_072314.pdf</w:t>
        </w:r>
      </w:hyperlink>
    </w:p>
    <w:p w:rsidR="00D328DF" w:rsidRDefault="00D328DF"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 xml:space="preserve">NAESB </w:t>
      </w:r>
      <w:r w:rsidR="008450C8">
        <w:rPr>
          <w:rFonts w:ascii="Times New Roman" w:hAnsi="Times New Roman" w:cs="Times New Roman"/>
          <w:sz w:val="20"/>
          <w:szCs w:val="20"/>
        </w:rPr>
        <w:t>Bylaws Addendum - RMQ</w:t>
      </w:r>
      <w:r>
        <w:rPr>
          <w:rFonts w:ascii="Times New Roman" w:hAnsi="Times New Roman" w:cs="Times New Roman"/>
          <w:sz w:val="20"/>
          <w:szCs w:val="20"/>
        </w:rPr>
        <w:t xml:space="preserve"> Procedures (redline): </w:t>
      </w:r>
      <w:hyperlink r:id="rId11" w:history="1">
        <w:r w:rsidR="008450C8" w:rsidRPr="008450C8">
          <w:rPr>
            <w:rStyle w:val="Hyperlink"/>
            <w:rFonts w:ascii="Times New Roman" w:hAnsi="Times New Roman"/>
            <w:sz w:val="20"/>
            <w:szCs w:val="20"/>
          </w:rPr>
          <w:t>http://www.naesb.org/misc/draft_retail_RMQ_procedures_redline_072314.pdf</w:t>
        </w:r>
      </w:hyperlink>
      <w:r w:rsidR="008450C8">
        <w:rPr>
          <w:rFonts w:ascii="Arial" w:hAnsi="Arial" w:cs="Arial"/>
          <w:sz w:val="24"/>
          <w:szCs w:val="24"/>
        </w:rPr>
        <w:t xml:space="preserve"> </w:t>
      </w:r>
      <w:r>
        <w:rPr>
          <w:rFonts w:ascii="Times New Roman" w:hAnsi="Times New Roman" w:cs="Times New Roman"/>
          <w:sz w:val="20"/>
          <w:szCs w:val="20"/>
        </w:rPr>
        <w:t xml:space="preserve"> </w:t>
      </w:r>
    </w:p>
    <w:p w:rsidR="00D328DF" w:rsidRDefault="008450C8" w:rsidP="004B2318">
      <w:pPr>
        <w:pStyle w:val="ListParagraph"/>
        <w:numPr>
          <w:ilvl w:val="0"/>
          <w:numId w:val="6"/>
        </w:numPr>
        <w:spacing w:before="120" w:after="120"/>
        <w:ind w:left="446" w:hanging="446"/>
        <w:rPr>
          <w:rFonts w:ascii="Times New Roman" w:hAnsi="Times New Roman" w:cs="Times New Roman"/>
          <w:sz w:val="20"/>
          <w:szCs w:val="20"/>
        </w:rPr>
      </w:pPr>
      <w:r w:rsidRPr="008450C8">
        <w:rPr>
          <w:rFonts w:ascii="Times New Roman" w:hAnsi="Times New Roman" w:cs="Times New Roman"/>
          <w:sz w:val="20"/>
          <w:szCs w:val="20"/>
        </w:rPr>
        <w:t xml:space="preserve">NAESB Office to propose bylaw and/or other governance document changes that will be necessary for the standardized election of quadrant vice chairs and three </w:t>
      </w:r>
      <w:r w:rsidR="00CA275B" w:rsidRPr="008450C8">
        <w:rPr>
          <w:rFonts w:ascii="Times New Roman" w:hAnsi="Times New Roman" w:cs="Times New Roman"/>
          <w:sz w:val="20"/>
          <w:szCs w:val="20"/>
        </w:rPr>
        <w:t>year rotating</w:t>
      </w:r>
      <w:r>
        <w:rPr>
          <w:rFonts w:ascii="Times New Roman" w:hAnsi="Times New Roman" w:cs="Times New Roman"/>
          <w:sz w:val="20"/>
          <w:szCs w:val="20"/>
        </w:rPr>
        <w:t xml:space="preserve"> terms.</w:t>
      </w:r>
    </w:p>
    <w:p w:rsidR="008450C8" w:rsidRDefault="008450C8" w:rsidP="004B2318">
      <w:pPr>
        <w:pStyle w:val="ListParagraph"/>
        <w:numPr>
          <w:ilvl w:val="0"/>
          <w:numId w:val="7"/>
        </w:numPr>
        <w:spacing w:before="120" w:after="120"/>
        <w:rPr>
          <w:rFonts w:ascii="Times New Roman" w:hAnsi="Times New Roman" w:cs="Times New Roman"/>
          <w:sz w:val="20"/>
          <w:szCs w:val="20"/>
        </w:rPr>
      </w:pPr>
      <w:r w:rsidRPr="008450C8">
        <w:rPr>
          <w:rFonts w:ascii="Times New Roman" w:hAnsi="Times New Roman" w:cs="Times New Roman"/>
          <w:sz w:val="20"/>
          <w:szCs w:val="20"/>
        </w:rPr>
        <w:t>Proposed</w:t>
      </w:r>
      <w:r>
        <w:rPr>
          <w:rFonts w:ascii="Times New Roman" w:hAnsi="Times New Roman" w:cs="Times New Roman"/>
          <w:sz w:val="20"/>
          <w:szCs w:val="20"/>
        </w:rPr>
        <w:t xml:space="preserve"> Board Resolution</w:t>
      </w:r>
    </w:p>
    <w:p w:rsidR="00F07DD8" w:rsidRDefault="00BC7960"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F07DD8" w:rsidRPr="00F07DD8">
        <w:rPr>
          <w:rFonts w:ascii="Times New Roman" w:hAnsi="Times New Roman" w:cs="Times New Roman"/>
          <w:sz w:val="20"/>
          <w:szCs w:val="20"/>
        </w:rPr>
        <w:t>,</w:t>
      </w:r>
      <w:r w:rsidR="00F07DD8">
        <w:rPr>
          <w:rFonts w:ascii="Times New Roman" w:hAnsi="Times New Roman" w:cs="Times New Roman"/>
          <w:b/>
          <w:sz w:val="20"/>
          <w:szCs w:val="20"/>
        </w:rPr>
        <w:t xml:space="preserve"> </w:t>
      </w:r>
      <w:r w:rsidR="00450E26">
        <w:rPr>
          <w:rFonts w:ascii="Times New Roman" w:hAnsi="Times New Roman" w:cs="Times New Roman"/>
          <w:sz w:val="20"/>
          <w:szCs w:val="20"/>
        </w:rPr>
        <w:t xml:space="preserve">the Parliamentary Committee considered the request to expand the current structure of the Managing Committee, and </w:t>
      </w:r>
    </w:p>
    <w:p w:rsidR="00450E26" w:rsidRDefault="00BC7960"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450E26">
        <w:rPr>
          <w:rFonts w:ascii="Times New Roman" w:hAnsi="Times New Roman" w:cs="Times New Roman"/>
          <w:sz w:val="20"/>
          <w:szCs w:val="20"/>
        </w:rPr>
        <w:t xml:space="preserve">, the purpose of expanding the Managing Committee would be to </w:t>
      </w:r>
      <w:r w:rsidR="00450E26" w:rsidRPr="00450E26">
        <w:rPr>
          <w:rFonts w:ascii="Times New Roman" w:hAnsi="Times New Roman" w:cs="Times New Roman"/>
          <w:sz w:val="20"/>
          <w:szCs w:val="20"/>
        </w:rPr>
        <w:t>ensure that the knowledge and experience of the Managing Committee members is shared for business continuity purposes</w:t>
      </w:r>
      <w:r w:rsidR="00450E26">
        <w:rPr>
          <w:rFonts w:ascii="Times New Roman" w:hAnsi="Times New Roman" w:cs="Times New Roman"/>
          <w:sz w:val="20"/>
          <w:szCs w:val="20"/>
        </w:rPr>
        <w:t>, and</w:t>
      </w:r>
    </w:p>
    <w:p w:rsidR="000D5811" w:rsidRDefault="00BC7960"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450E26">
        <w:rPr>
          <w:rFonts w:ascii="Times New Roman" w:hAnsi="Times New Roman" w:cs="Times New Roman"/>
          <w:sz w:val="20"/>
          <w:szCs w:val="20"/>
        </w:rPr>
        <w:t xml:space="preserve">, regular and standardized elections of Vice Chairs of each Quadrant and the creation of an Assistant </w:t>
      </w:r>
      <w:proofErr w:type="gramStart"/>
      <w:r w:rsidR="00450E26">
        <w:rPr>
          <w:rFonts w:ascii="Times New Roman" w:hAnsi="Times New Roman" w:cs="Times New Roman"/>
          <w:sz w:val="20"/>
          <w:szCs w:val="20"/>
        </w:rPr>
        <w:t>Vice</w:t>
      </w:r>
      <w:proofErr w:type="gramEnd"/>
      <w:r w:rsidR="00450E26">
        <w:rPr>
          <w:rFonts w:ascii="Times New Roman" w:hAnsi="Times New Roman" w:cs="Times New Roman"/>
          <w:sz w:val="20"/>
          <w:szCs w:val="20"/>
        </w:rPr>
        <w:t xml:space="preserve"> Chair position would support the purpose described, </w:t>
      </w:r>
      <w:r w:rsidR="000D5811">
        <w:rPr>
          <w:rFonts w:ascii="Times New Roman" w:hAnsi="Times New Roman" w:cs="Times New Roman"/>
          <w:sz w:val="20"/>
          <w:szCs w:val="20"/>
        </w:rPr>
        <w:t>and</w:t>
      </w:r>
    </w:p>
    <w:p w:rsidR="00450E26" w:rsidRPr="00450E26" w:rsidRDefault="00BC7960"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0D5811" w:rsidRPr="000D5811">
        <w:rPr>
          <w:rFonts w:ascii="Times New Roman" w:hAnsi="Times New Roman" w:cs="Times New Roman"/>
          <w:sz w:val="20"/>
          <w:szCs w:val="20"/>
        </w:rPr>
        <w:t>,</w:t>
      </w:r>
      <w:r w:rsidR="000D5811">
        <w:rPr>
          <w:rFonts w:ascii="Times New Roman" w:hAnsi="Times New Roman" w:cs="Times New Roman"/>
          <w:sz w:val="20"/>
          <w:szCs w:val="20"/>
        </w:rPr>
        <w:t xml:space="preserve"> the Parliamentary Committee unanimously supported the standardization of the election of Vice Chairs of each Quadrant and the creation of an Assistant </w:t>
      </w:r>
      <w:proofErr w:type="gramStart"/>
      <w:r w:rsidR="000D5811">
        <w:rPr>
          <w:rFonts w:ascii="Times New Roman" w:hAnsi="Times New Roman" w:cs="Times New Roman"/>
          <w:sz w:val="20"/>
          <w:szCs w:val="20"/>
        </w:rPr>
        <w:t>Vice</w:t>
      </w:r>
      <w:proofErr w:type="gramEnd"/>
      <w:r w:rsidR="000D5811">
        <w:rPr>
          <w:rFonts w:ascii="Times New Roman" w:hAnsi="Times New Roman" w:cs="Times New Roman"/>
          <w:sz w:val="20"/>
          <w:szCs w:val="20"/>
        </w:rPr>
        <w:t xml:space="preserve"> Chair position </w:t>
      </w:r>
      <w:r w:rsidR="00450E26">
        <w:rPr>
          <w:rFonts w:ascii="Times New Roman" w:hAnsi="Times New Roman" w:cs="Times New Roman"/>
          <w:sz w:val="20"/>
          <w:szCs w:val="20"/>
        </w:rPr>
        <w:t xml:space="preserve">therefore, </w:t>
      </w:r>
    </w:p>
    <w:p w:rsidR="000D5811" w:rsidRDefault="005302D8"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Pr>
          <w:rFonts w:ascii="Times New Roman" w:hAnsi="Times New Roman" w:cs="Times New Roman"/>
          <w:sz w:val="20"/>
          <w:szCs w:val="20"/>
        </w:rPr>
        <w:t>, that e</w:t>
      </w:r>
      <w:r w:rsidR="00B47ADF">
        <w:rPr>
          <w:rFonts w:ascii="Times New Roman" w:hAnsi="Times New Roman" w:cs="Times New Roman"/>
          <w:sz w:val="20"/>
          <w:szCs w:val="20"/>
        </w:rPr>
        <w:t xml:space="preserve">lections of Vice Chairs of each Quadrant shall be standardized across all Quadrants and occur every three years in a staggered </w:t>
      </w:r>
      <w:r w:rsidR="009A3E21">
        <w:rPr>
          <w:rFonts w:ascii="Times New Roman" w:hAnsi="Times New Roman" w:cs="Times New Roman"/>
          <w:sz w:val="20"/>
          <w:szCs w:val="20"/>
        </w:rPr>
        <w:t>rotation between the Quadrants</w:t>
      </w:r>
      <w:r w:rsidR="000D5811">
        <w:rPr>
          <w:rFonts w:ascii="Times New Roman" w:hAnsi="Times New Roman" w:cs="Times New Roman"/>
          <w:sz w:val="20"/>
          <w:szCs w:val="20"/>
        </w:rPr>
        <w:t>, and further,</w:t>
      </w:r>
    </w:p>
    <w:p w:rsidR="000D5811" w:rsidRDefault="000D5811"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Pr>
          <w:rFonts w:ascii="Times New Roman" w:hAnsi="Times New Roman" w:cs="Times New Roman"/>
          <w:sz w:val="20"/>
          <w:szCs w:val="20"/>
        </w:rPr>
        <w:t>,</w:t>
      </w:r>
      <w:r w:rsidR="00B47ADF">
        <w:rPr>
          <w:rFonts w:ascii="Times New Roman" w:hAnsi="Times New Roman" w:cs="Times New Roman"/>
          <w:sz w:val="20"/>
          <w:szCs w:val="20"/>
        </w:rPr>
        <w:t xml:space="preserve"> </w:t>
      </w:r>
      <w:r w:rsidR="009A3E21">
        <w:rPr>
          <w:rFonts w:ascii="Times New Roman" w:hAnsi="Times New Roman" w:cs="Times New Roman"/>
          <w:sz w:val="20"/>
          <w:szCs w:val="20"/>
        </w:rPr>
        <w:t>t</w:t>
      </w:r>
      <w:r w:rsidR="005302D8">
        <w:rPr>
          <w:rFonts w:ascii="Times New Roman" w:hAnsi="Times New Roman" w:cs="Times New Roman"/>
          <w:sz w:val="20"/>
          <w:szCs w:val="20"/>
        </w:rPr>
        <w:t>hat a</w:t>
      </w:r>
      <w:r w:rsidR="00B47ADF" w:rsidRPr="00B47ADF">
        <w:rPr>
          <w:rFonts w:ascii="Times New Roman" w:hAnsi="Times New Roman" w:cs="Times New Roman"/>
          <w:sz w:val="20"/>
          <w:szCs w:val="20"/>
        </w:rPr>
        <w:t xml:space="preserve"> position of Assistant </w:t>
      </w:r>
      <w:proofErr w:type="gramStart"/>
      <w:r w:rsidR="00B47ADF" w:rsidRPr="00B47ADF">
        <w:rPr>
          <w:rFonts w:ascii="Times New Roman" w:hAnsi="Times New Roman" w:cs="Times New Roman"/>
          <w:sz w:val="20"/>
          <w:szCs w:val="20"/>
        </w:rPr>
        <w:t>Vice</w:t>
      </w:r>
      <w:proofErr w:type="gramEnd"/>
      <w:r w:rsidR="00B47ADF" w:rsidRPr="00B47ADF">
        <w:rPr>
          <w:rFonts w:ascii="Times New Roman" w:hAnsi="Times New Roman" w:cs="Times New Roman"/>
          <w:sz w:val="20"/>
          <w:szCs w:val="20"/>
        </w:rPr>
        <w:t xml:space="preserve"> Chair shall be created, one of whom woul</w:t>
      </w:r>
      <w:r w:rsidR="009A3E21">
        <w:rPr>
          <w:rFonts w:ascii="Times New Roman" w:hAnsi="Times New Roman" w:cs="Times New Roman"/>
          <w:sz w:val="20"/>
          <w:szCs w:val="20"/>
        </w:rPr>
        <w:t>d sit on the Managing Committee</w:t>
      </w:r>
      <w:r>
        <w:rPr>
          <w:rFonts w:ascii="Times New Roman" w:hAnsi="Times New Roman" w:cs="Times New Roman"/>
          <w:sz w:val="20"/>
          <w:szCs w:val="20"/>
        </w:rPr>
        <w:t xml:space="preserve">, and further, </w:t>
      </w:r>
    </w:p>
    <w:p w:rsidR="00B47ADF" w:rsidRPr="00B47ADF" w:rsidRDefault="000D5811"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Pr>
          <w:rFonts w:ascii="Times New Roman" w:hAnsi="Times New Roman" w:cs="Times New Roman"/>
          <w:sz w:val="20"/>
          <w:szCs w:val="20"/>
        </w:rPr>
        <w:t>, that the</w:t>
      </w:r>
      <w:r w:rsidR="00B47ADF" w:rsidRPr="00B47ADF">
        <w:rPr>
          <w:rFonts w:ascii="Times New Roman" w:hAnsi="Times New Roman" w:cs="Times New Roman"/>
          <w:sz w:val="20"/>
          <w:szCs w:val="20"/>
        </w:rPr>
        <w:t xml:space="preserve"> Assistant </w:t>
      </w:r>
      <w:proofErr w:type="gramStart"/>
      <w:r w:rsidR="00B47ADF" w:rsidRPr="00B47ADF">
        <w:rPr>
          <w:rFonts w:ascii="Times New Roman" w:hAnsi="Times New Roman" w:cs="Times New Roman"/>
          <w:sz w:val="20"/>
          <w:szCs w:val="20"/>
        </w:rPr>
        <w:t>Vice</w:t>
      </w:r>
      <w:proofErr w:type="gramEnd"/>
      <w:r w:rsidR="00B47ADF" w:rsidRPr="00B47ADF">
        <w:rPr>
          <w:rFonts w:ascii="Times New Roman" w:hAnsi="Times New Roman" w:cs="Times New Roman"/>
          <w:sz w:val="20"/>
          <w:szCs w:val="20"/>
        </w:rPr>
        <w:t xml:space="preserve"> Chair sitting on the Managing Committee will </w:t>
      </w:r>
      <w:r w:rsidR="00B47ADF">
        <w:rPr>
          <w:rFonts w:ascii="Times New Roman" w:hAnsi="Times New Roman" w:cs="Times New Roman"/>
          <w:sz w:val="20"/>
          <w:szCs w:val="20"/>
        </w:rPr>
        <w:t xml:space="preserve">be </w:t>
      </w:r>
      <w:r w:rsidR="00B47ADF" w:rsidRPr="00B47ADF">
        <w:rPr>
          <w:rFonts w:ascii="Times New Roman" w:hAnsi="Times New Roman" w:cs="Times New Roman"/>
          <w:sz w:val="20"/>
          <w:szCs w:val="20"/>
        </w:rPr>
        <w:t xml:space="preserve">rotated among the Quadrants, but </w:t>
      </w:r>
      <w:r w:rsidR="00D8174F">
        <w:rPr>
          <w:rFonts w:ascii="Times New Roman" w:hAnsi="Times New Roman" w:cs="Times New Roman"/>
          <w:sz w:val="20"/>
          <w:szCs w:val="20"/>
        </w:rPr>
        <w:t xml:space="preserve">the Assistant Vice Chair sitting on the Managing Committee </w:t>
      </w:r>
      <w:r w:rsidR="00B47ADF" w:rsidRPr="00B47ADF">
        <w:rPr>
          <w:rFonts w:ascii="Times New Roman" w:hAnsi="Times New Roman" w:cs="Times New Roman"/>
          <w:sz w:val="20"/>
          <w:szCs w:val="20"/>
        </w:rPr>
        <w:t>shall not represent the Quadrant of the current Chai</w:t>
      </w:r>
      <w:r w:rsidR="009A3E21">
        <w:rPr>
          <w:rFonts w:ascii="Times New Roman" w:hAnsi="Times New Roman" w:cs="Times New Roman"/>
          <w:sz w:val="20"/>
          <w:szCs w:val="20"/>
        </w:rPr>
        <w:t>rman of the Board of Directors.</w:t>
      </w:r>
      <w:r w:rsidR="00B47ADF" w:rsidRPr="00B47ADF">
        <w:rPr>
          <w:rFonts w:ascii="Times New Roman" w:hAnsi="Times New Roman" w:cs="Times New Roman"/>
          <w:sz w:val="20"/>
          <w:szCs w:val="20"/>
        </w:rPr>
        <w:t xml:space="preserve"> </w:t>
      </w:r>
    </w:p>
    <w:p w:rsidR="00D8174F" w:rsidRDefault="00D8174F" w:rsidP="004B2318">
      <w:pPr>
        <w:pStyle w:val="ListParagraph"/>
        <w:numPr>
          <w:ilvl w:val="0"/>
          <w:numId w:val="7"/>
        </w:numPr>
        <w:spacing w:before="120" w:after="120"/>
        <w:outlineLvl w:val="2"/>
        <w:rPr>
          <w:rFonts w:ascii="Times New Roman" w:hAnsi="Times New Roman" w:cs="Times New Roman"/>
          <w:sz w:val="20"/>
          <w:szCs w:val="20"/>
        </w:rPr>
      </w:pPr>
      <w:r>
        <w:rPr>
          <w:rFonts w:ascii="Times New Roman" w:hAnsi="Times New Roman" w:cs="Times New Roman"/>
          <w:sz w:val="20"/>
          <w:szCs w:val="20"/>
        </w:rPr>
        <w:t xml:space="preserve">Governance document changes required to implement the Board Resolution </w:t>
      </w:r>
    </w:p>
    <w:p w:rsidR="00D328DF" w:rsidRDefault="00D8174F" w:rsidP="004B2318">
      <w:pPr>
        <w:pStyle w:val="ListParagraph"/>
        <w:numPr>
          <w:ilvl w:val="1"/>
          <w:numId w:val="7"/>
        </w:numPr>
        <w:spacing w:before="120" w:after="120"/>
        <w:outlineLvl w:val="2"/>
        <w:rPr>
          <w:rFonts w:ascii="Times New Roman" w:hAnsi="Times New Roman" w:cs="Times New Roman"/>
          <w:sz w:val="20"/>
          <w:szCs w:val="20"/>
        </w:rPr>
      </w:pPr>
      <w:r>
        <w:rPr>
          <w:rFonts w:ascii="Times New Roman" w:hAnsi="Times New Roman" w:cs="Times New Roman"/>
          <w:sz w:val="20"/>
          <w:szCs w:val="20"/>
        </w:rPr>
        <w:t>NAESB Bylaws</w:t>
      </w:r>
      <w:r w:rsidR="00876278">
        <w:rPr>
          <w:rFonts w:ascii="Times New Roman" w:hAnsi="Times New Roman" w:cs="Times New Roman"/>
          <w:sz w:val="20"/>
          <w:szCs w:val="20"/>
        </w:rPr>
        <w:t xml:space="preserve"> </w:t>
      </w:r>
      <w:r>
        <w:rPr>
          <w:rFonts w:ascii="Times New Roman" w:hAnsi="Times New Roman" w:cs="Times New Roman"/>
          <w:sz w:val="20"/>
          <w:szCs w:val="20"/>
        </w:rPr>
        <w:t xml:space="preserve">(redline): </w:t>
      </w:r>
      <w:hyperlink r:id="rId12" w:history="1">
        <w:r w:rsidR="00D07EBC">
          <w:rPr>
            <w:rStyle w:val="Hyperlink"/>
            <w:rFonts w:ascii="Times New Roman" w:hAnsi="Times New Roman"/>
            <w:sz w:val="20"/>
            <w:szCs w:val="20"/>
          </w:rPr>
          <w:t>http://www.naesb.org/misc/bylaw_changes_support_pc_resolution_073114.docx</w:t>
        </w:r>
      </w:hyperlink>
    </w:p>
    <w:p w:rsidR="00D8174F" w:rsidRDefault="00D8174F" w:rsidP="004B2318">
      <w:pPr>
        <w:pStyle w:val="ListParagraph"/>
        <w:numPr>
          <w:ilvl w:val="1"/>
          <w:numId w:val="7"/>
        </w:numPr>
        <w:spacing w:before="120" w:after="120"/>
        <w:outlineLvl w:val="2"/>
        <w:rPr>
          <w:rFonts w:ascii="Times New Roman" w:hAnsi="Times New Roman" w:cs="Times New Roman"/>
          <w:sz w:val="20"/>
          <w:szCs w:val="20"/>
        </w:rPr>
      </w:pPr>
      <w:r>
        <w:rPr>
          <w:rFonts w:ascii="Times New Roman" w:hAnsi="Times New Roman" w:cs="Times New Roman"/>
          <w:sz w:val="20"/>
          <w:szCs w:val="20"/>
        </w:rPr>
        <w:t>NAESB Bylaw Addendum – WEQ Procedures</w:t>
      </w:r>
      <w:r w:rsidR="00876278">
        <w:rPr>
          <w:rFonts w:ascii="Times New Roman" w:hAnsi="Times New Roman" w:cs="Times New Roman"/>
          <w:sz w:val="20"/>
          <w:szCs w:val="20"/>
        </w:rPr>
        <w:t xml:space="preserve"> (redline)</w:t>
      </w:r>
      <w:r>
        <w:rPr>
          <w:rFonts w:ascii="Times New Roman" w:hAnsi="Times New Roman" w:cs="Times New Roman"/>
          <w:sz w:val="20"/>
          <w:szCs w:val="20"/>
        </w:rPr>
        <w:t xml:space="preserve">:  </w:t>
      </w:r>
      <w:hyperlink r:id="rId13" w:history="1">
        <w:r w:rsidR="004B2318" w:rsidRPr="00DE3FC4">
          <w:rPr>
            <w:rStyle w:val="Hyperlink"/>
            <w:rFonts w:ascii="Times New Roman" w:hAnsi="Times New Roman"/>
            <w:sz w:val="20"/>
            <w:szCs w:val="20"/>
          </w:rPr>
          <w:t>http://www.naesb.org/misc/draft_weq_quadrant_procedures_redline_072314.pdf</w:t>
        </w:r>
      </w:hyperlink>
      <w:r w:rsidR="004B2318">
        <w:rPr>
          <w:rFonts w:ascii="Times New Roman" w:hAnsi="Times New Roman" w:cs="Times New Roman"/>
          <w:sz w:val="20"/>
          <w:szCs w:val="20"/>
        </w:rPr>
        <w:t xml:space="preserve"> </w:t>
      </w:r>
    </w:p>
    <w:p w:rsidR="00D8174F" w:rsidRDefault="00D8174F" w:rsidP="004B2318">
      <w:pPr>
        <w:pStyle w:val="ListParagraph"/>
        <w:numPr>
          <w:ilvl w:val="0"/>
          <w:numId w:val="6"/>
        </w:numPr>
        <w:spacing w:before="120" w:after="120"/>
        <w:ind w:left="450" w:hanging="450"/>
        <w:rPr>
          <w:rFonts w:ascii="Times New Roman" w:hAnsi="Times New Roman" w:cs="Times New Roman"/>
          <w:sz w:val="20"/>
          <w:szCs w:val="20"/>
        </w:rPr>
      </w:pPr>
      <w:r w:rsidRPr="00D8174F">
        <w:rPr>
          <w:rFonts w:ascii="Times New Roman" w:hAnsi="Times New Roman" w:cs="Times New Roman"/>
          <w:sz w:val="20"/>
          <w:szCs w:val="20"/>
        </w:rPr>
        <w:lastRenderedPageBreak/>
        <w:t xml:space="preserve">NAESB Office to </w:t>
      </w:r>
      <w:r w:rsidRPr="005F083F">
        <w:rPr>
          <w:rFonts w:ascii="Times New Roman" w:hAnsi="Times New Roman" w:cs="Times New Roman"/>
          <w:sz w:val="20"/>
          <w:szCs w:val="20"/>
        </w:rPr>
        <w:t xml:space="preserve">request comments on electronic voting used for all elected positions </w:t>
      </w:r>
    </w:p>
    <w:p w:rsidR="00D8174F" w:rsidRDefault="00D8174F"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 xml:space="preserve">Request for Comment: </w:t>
      </w:r>
      <w:hyperlink r:id="rId14" w:history="1">
        <w:r w:rsidR="008F664A" w:rsidRPr="00DE3FC4">
          <w:rPr>
            <w:rStyle w:val="Hyperlink"/>
            <w:rFonts w:ascii="Times New Roman" w:hAnsi="Times New Roman"/>
            <w:sz w:val="20"/>
            <w:szCs w:val="20"/>
          </w:rPr>
          <w:t>http://www.naesb.org/pdf4/parliamentary072314a1.docx</w:t>
        </w:r>
      </w:hyperlink>
      <w:r w:rsidR="008F664A">
        <w:rPr>
          <w:rFonts w:ascii="Times New Roman" w:hAnsi="Times New Roman" w:cs="Times New Roman"/>
          <w:sz w:val="20"/>
          <w:szCs w:val="20"/>
        </w:rPr>
        <w:t xml:space="preserve"> </w:t>
      </w:r>
    </w:p>
    <w:p w:rsidR="004B2318" w:rsidRDefault="004B2318" w:rsidP="004B2318">
      <w:pPr>
        <w:pStyle w:val="ListParagraph"/>
        <w:numPr>
          <w:ilvl w:val="0"/>
          <w:numId w:val="7"/>
        </w:numPr>
        <w:spacing w:before="120" w:after="120"/>
        <w:rPr>
          <w:rFonts w:ascii="Times New Roman" w:hAnsi="Times New Roman" w:cs="Times New Roman"/>
          <w:b/>
          <w:sz w:val="20"/>
          <w:szCs w:val="20"/>
        </w:rPr>
      </w:pPr>
      <w:r>
        <w:rPr>
          <w:rFonts w:ascii="Times New Roman" w:hAnsi="Times New Roman" w:cs="Times New Roman"/>
          <w:sz w:val="20"/>
          <w:szCs w:val="20"/>
        </w:rPr>
        <w:t>Proposed Board Resolution</w:t>
      </w:r>
    </w:p>
    <w:p w:rsidR="009A3E21" w:rsidRDefault="00BC7960"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9A3E21" w:rsidRPr="00F07DD8">
        <w:rPr>
          <w:rFonts w:ascii="Times New Roman" w:hAnsi="Times New Roman" w:cs="Times New Roman"/>
          <w:sz w:val="20"/>
          <w:szCs w:val="20"/>
        </w:rPr>
        <w:t>,</w:t>
      </w:r>
      <w:r w:rsidR="009A3E21">
        <w:rPr>
          <w:rFonts w:ascii="Times New Roman" w:hAnsi="Times New Roman" w:cs="Times New Roman"/>
          <w:b/>
          <w:sz w:val="20"/>
          <w:szCs w:val="20"/>
        </w:rPr>
        <w:t xml:space="preserve"> </w:t>
      </w:r>
      <w:r w:rsidR="009A3E21">
        <w:rPr>
          <w:rFonts w:ascii="Times New Roman" w:hAnsi="Times New Roman" w:cs="Times New Roman"/>
          <w:sz w:val="20"/>
          <w:szCs w:val="20"/>
        </w:rPr>
        <w:t>the Parliamentary Committee request</w:t>
      </w:r>
      <w:r w:rsidR="00B82C34">
        <w:rPr>
          <w:rFonts w:ascii="Times New Roman" w:hAnsi="Times New Roman" w:cs="Times New Roman"/>
          <w:sz w:val="20"/>
          <w:szCs w:val="20"/>
        </w:rPr>
        <w:t xml:space="preserve">ed a proposed resolution </w:t>
      </w:r>
      <w:r w:rsidR="00FE4D1E">
        <w:rPr>
          <w:rFonts w:ascii="Times New Roman" w:hAnsi="Times New Roman" w:cs="Times New Roman"/>
          <w:sz w:val="20"/>
          <w:szCs w:val="20"/>
        </w:rPr>
        <w:t>that a</w:t>
      </w:r>
      <w:r w:rsidR="00FE4D1E" w:rsidRPr="00FE4D1E">
        <w:rPr>
          <w:rFonts w:ascii="Times New Roman" w:hAnsi="Times New Roman" w:cs="Times New Roman"/>
          <w:sz w:val="20"/>
          <w:szCs w:val="20"/>
        </w:rPr>
        <w:t>ll voting for elected positions within NAESB be conducted electronically and administered through the NAESB</w:t>
      </w:r>
      <w:r w:rsidR="00FE4D1E">
        <w:rPr>
          <w:rFonts w:ascii="Times New Roman" w:hAnsi="Times New Roman" w:cs="Times New Roman"/>
          <w:sz w:val="20"/>
          <w:szCs w:val="20"/>
        </w:rPr>
        <w:t xml:space="preserve"> office</w:t>
      </w:r>
      <w:r w:rsidR="009A3E21">
        <w:rPr>
          <w:rFonts w:ascii="Times New Roman" w:hAnsi="Times New Roman" w:cs="Times New Roman"/>
          <w:sz w:val="20"/>
          <w:szCs w:val="20"/>
        </w:rPr>
        <w:t xml:space="preserve">, and </w:t>
      </w:r>
    </w:p>
    <w:p w:rsidR="009A3E21" w:rsidRDefault="00BC7960"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9A3E21">
        <w:rPr>
          <w:rFonts w:ascii="Times New Roman" w:hAnsi="Times New Roman" w:cs="Times New Roman"/>
          <w:sz w:val="20"/>
          <w:szCs w:val="20"/>
        </w:rPr>
        <w:t xml:space="preserve">, the purpose of </w:t>
      </w:r>
      <w:r w:rsidR="00FE4D1E">
        <w:rPr>
          <w:rFonts w:ascii="Times New Roman" w:hAnsi="Times New Roman" w:cs="Times New Roman"/>
          <w:sz w:val="20"/>
          <w:szCs w:val="20"/>
        </w:rPr>
        <w:t>resolution is to support standardization of process within the organization and to ensure transparency of those processes</w:t>
      </w:r>
      <w:r w:rsidR="009A3E21">
        <w:rPr>
          <w:rFonts w:ascii="Times New Roman" w:hAnsi="Times New Roman" w:cs="Times New Roman"/>
          <w:sz w:val="20"/>
          <w:szCs w:val="20"/>
        </w:rPr>
        <w:t>,</w:t>
      </w:r>
      <w:r w:rsidR="00FE4D1E">
        <w:rPr>
          <w:rFonts w:ascii="Times New Roman" w:hAnsi="Times New Roman" w:cs="Times New Roman"/>
          <w:sz w:val="20"/>
          <w:szCs w:val="20"/>
        </w:rPr>
        <w:t xml:space="preserve"> therefore,</w:t>
      </w:r>
    </w:p>
    <w:p w:rsidR="009A3E21" w:rsidRPr="00B47ADF" w:rsidRDefault="009A3E21"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Pr>
          <w:rFonts w:ascii="Times New Roman" w:hAnsi="Times New Roman" w:cs="Times New Roman"/>
          <w:sz w:val="20"/>
          <w:szCs w:val="20"/>
        </w:rPr>
        <w:t xml:space="preserve">, that </w:t>
      </w:r>
      <w:r w:rsidR="00FE4D1E" w:rsidRPr="00FE4D1E">
        <w:rPr>
          <w:rFonts w:ascii="Times New Roman" w:hAnsi="Times New Roman" w:cs="Times New Roman"/>
          <w:sz w:val="20"/>
          <w:szCs w:val="20"/>
        </w:rPr>
        <w:t>all voting for elected positions within NAESB shall be conducted electronically and administered through the NAESB office</w:t>
      </w:r>
      <w:r>
        <w:rPr>
          <w:rFonts w:ascii="Times New Roman" w:hAnsi="Times New Roman" w:cs="Times New Roman"/>
          <w:sz w:val="20"/>
          <w:szCs w:val="20"/>
        </w:rPr>
        <w:t>.</w:t>
      </w:r>
      <w:r w:rsidRPr="00B47ADF">
        <w:rPr>
          <w:rFonts w:ascii="Times New Roman" w:hAnsi="Times New Roman" w:cs="Times New Roman"/>
          <w:sz w:val="20"/>
          <w:szCs w:val="20"/>
        </w:rPr>
        <w:t xml:space="preserve"> </w:t>
      </w:r>
    </w:p>
    <w:p w:rsidR="00D8174F" w:rsidRDefault="00D8174F" w:rsidP="004B2318">
      <w:pPr>
        <w:pStyle w:val="ListParagraph"/>
        <w:numPr>
          <w:ilvl w:val="0"/>
          <w:numId w:val="6"/>
        </w:numPr>
        <w:spacing w:before="120" w:after="120"/>
        <w:ind w:left="446" w:hanging="446"/>
        <w:rPr>
          <w:rFonts w:ascii="Times New Roman" w:hAnsi="Times New Roman" w:cs="Times New Roman"/>
          <w:sz w:val="20"/>
          <w:szCs w:val="20"/>
        </w:rPr>
      </w:pPr>
      <w:r>
        <w:rPr>
          <w:rFonts w:ascii="Times New Roman" w:hAnsi="Times New Roman" w:cs="Times New Roman"/>
          <w:sz w:val="20"/>
          <w:szCs w:val="20"/>
        </w:rPr>
        <w:t>NAESB Office to draft a proposed sunset resolution for 2024 for Board consideration</w:t>
      </w:r>
      <w:r w:rsidRPr="00D8174F">
        <w:rPr>
          <w:rFonts w:ascii="Times New Roman" w:hAnsi="Times New Roman" w:cs="Times New Roman"/>
          <w:sz w:val="20"/>
          <w:szCs w:val="20"/>
        </w:rPr>
        <w:t>.</w:t>
      </w:r>
    </w:p>
    <w:p w:rsidR="00D8174F" w:rsidRDefault="00D8174F"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Proposed Board Resolution</w:t>
      </w:r>
    </w:p>
    <w:p w:rsidR="009A3E21" w:rsidRDefault="00BC7960"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9A3E21" w:rsidRPr="00F07DD8">
        <w:rPr>
          <w:rFonts w:ascii="Times New Roman" w:hAnsi="Times New Roman" w:cs="Times New Roman"/>
          <w:sz w:val="20"/>
          <w:szCs w:val="20"/>
        </w:rPr>
        <w:t>,</w:t>
      </w:r>
      <w:r w:rsidR="009A3E21">
        <w:rPr>
          <w:rFonts w:ascii="Times New Roman" w:hAnsi="Times New Roman" w:cs="Times New Roman"/>
          <w:b/>
          <w:sz w:val="20"/>
          <w:szCs w:val="20"/>
        </w:rPr>
        <w:t xml:space="preserve"> </w:t>
      </w:r>
      <w:r w:rsidR="009A3E21">
        <w:rPr>
          <w:rFonts w:ascii="Times New Roman" w:hAnsi="Times New Roman" w:cs="Times New Roman"/>
          <w:sz w:val="20"/>
          <w:szCs w:val="20"/>
        </w:rPr>
        <w:t xml:space="preserve">the Parliamentary Committee considered the sunset provision adopted by the Board of Directors on </w:t>
      </w:r>
      <w:r w:rsidR="00B82C34">
        <w:rPr>
          <w:rFonts w:ascii="Times New Roman" w:hAnsi="Times New Roman" w:cs="Times New Roman"/>
          <w:sz w:val="20"/>
          <w:szCs w:val="20"/>
        </w:rPr>
        <w:t>September 16, 200</w:t>
      </w:r>
      <w:r w:rsidR="009A3E21">
        <w:rPr>
          <w:rFonts w:ascii="Times New Roman" w:hAnsi="Times New Roman" w:cs="Times New Roman"/>
          <w:sz w:val="20"/>
          <w:szCs w:val="20"/>
        </w:rPr>
        <w:t xml:space="preserve">4, and </w:t>
      </w:r>
    </w:p>
    <w:p w:rsidR="009A3E21" w:rsidRPr="00450E26" w:rsidRDefault="00BC7960" w:rsidP="009A3E21">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WHEREAS</w:t>
      </w:r>
      <w:r w:rsidR="009A3E21">
        <w:rPr>
          <w:rFonts w:ascii="Times New Roman" w:hAnsi="Times New Roman" w:cs="Times New Roman"/>
          <w:sz w:val="20"/>
          <w:szCs w:val="20"/>
        </w:rPr>
        <w:t xml:space="preserve">, the Parliamentary Committee </w:t>
      </w:r>
      <w:r w:rsidR="000D5811">
        <w:rPr>
          <w:rFonts w:ascii="Times New Roman" w:hAnsi="Times New Roman" w:cs="Times New Roman"/>
          <w:sz w:val="20"/>
          <w:szCs w:val="20"/>
        </w:rPr>
        <w:t xml:space="preserve">unanimously supported the sunset provision be extended until </w:t>
      </w:r>
      <w:r w:rsidR="000D5811">
        <w:rPr>
          <w:rFonts w:ascii="Times New Roman" w:hAnsi="Times New Roman" w:cs="Times New Roman"/>
          <w:sz w:val="20"/>
          <w:szCs w:val="20"/>
        </w:rPr>
        <w:br/>
        <w:t>December 31, 20</w:t>
      </w:r>
      <w:r w:rsidR="00485750">
        <w:rPr>
          <w:rFonts w:ascii="Times New Roman" w:hAnsi="Times New Roman" w:cs="Times New Roman"/>
          <w:sz w:val="20"/>
          <w:szCs w:val="20"/>
        </w:rPr>
        <w:t>2</w:t>
      </w:r>
      <w:r w:rsidR="000D5811">
        <w:rPr>
          <w:rFonts w:ascii="Times New Roman" w:hAnsi="Times New Roman" w:cs="Times New Roman"/>
          <w:sz w:val="20"/>
          <w:szCs w:val="20"/>
        </w:rPr>
        <w:t>4,</w:t>
      </w:r>
      <w:r w:rsidR="009A3E21">
        <w:rPr>
          <w:rFonts w:ascii="Times New Roman" w:hAnsi="Times New Roman" w:cs="Times New Roman"/>
          <w:sz w:val="20"/>
          <w:szCs w:val="20"/>
        </w:rPr>
        <w:t xml:space="preserve"> therefore, </w:t>
      </w:r>
    </w:p>
    <w:p w:rsidR="005302D8" w:rsidRDefault="005302D8"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sidRPr="005302D8">
        <w:rPr>
          <w:rFonts w:ascii="Times New Roman" w:hAnsi="Times New Roman" w:cs="Times New Roman"/>
          <w:sz w:val="20"/>
          <w:szCs w:val="20"/>
        </w:rPr>
        <w:t>,</w:t>
      </w:r>
      <w:r>
        <w:rPr>
          <w:rFonts w:ascii="Times New Roman" w:hAnsi="Times New Roman" w:cs="Times New Roman"/>
          <w:b/>
          <w:sz w:val="20"/>
          <w:szCs w:val="20"/>
        </w:rPr>
        <w:t xml:space="preserve"> </w:t>
      </w:r>
      <w:r w:rsidR="000D5811">
        <w:rPr>
          <w:rFonts w:ascii="Times New Roman" w:hAnsi="Times New Roman" w:cs="Times New Roman"/>
          <w:sz w:val="20"/>
          <w:szCs w:val="20"/>
        </w:rPr>
        <w:t>t</w:t>
      </w:r>
      <w:r w:rsidRPr="005302D8">
        <w:rPr>
          <w:rFonts w:ascii="Times New Roman" w:hAnsi="Times New Roman" w:cs="Times New Roman"/>
          <w:sz w:val="20"/>
          <w:szCs w:val="20"/>
        </w:rPr>
        <w:t>hat the Board of Directors of the North American Energy Standards Board (NAESB) recommends to the membership that NAESB’s existence as a corporation shall continue; provided, however, that no later than December 31, 20</w:t>
      </w:r>
      <w:r>
        <w:rPr>
          <w:rFonts w:ascii="Times New Roman" w:hAnsi="Times New Roman" w:cs="Times New Roman"/>
          <w:sz w:val="20"/>
          <w:szCs w:val="20"/>
        </w:rPr>
        <w:t>2</w:t>
      </w:r>
      <w:r w:rsidRPr="005302D8">
        <w:rPr>
          <w:rFonts w:ascii="Times New Roman" w:hAnsi="Times New Roman" w:cs="Times New Roman"/>
          <w:sz w:val="20"/>
          <w:szCs w:val="20"/>
        </w:rPr>
        <w:t>4 NAESB’s Board of Directors shall submit to the members a resolution recommending whether NAESB shall continue, and further,</w:t>
      </w:r>
    </w:p>
    <w:p w:rsidR="005302D8" w:rsidRDefault="005302D8" w:rsidP="004B2318">
      <w:pPr>
        <w:pStyle w:val="ListParagraph"/>
        <w:spacing w:before="120" w:after="120"/>
        <w:ind w:left="1170"/>
        <w:rPr>
          <w:rFonts w:ascii="Times New Roman" w:hAnsi="Times New Roman" w:cs="Times New Roman"/>
          <w:sz w:val="20"/>
          <w:szCs w:val="20"/>
        </w:rPr>
      </w:pPr>
      <w:r w:rsidRPr="005302D8">
        <w:rPr>
          <w:rFonts w:ascii="Times New Roman" w:hAnsi="Times New Roman" w:cs="Times New Roman"/>
          <w:b/>
          <w:sz w:val="20"/>
          <w:szCs w:val="20"/>
        </w:rPr>
        <w:t>BE IT RESOLVED</w:t>
      </w:r>
      <w:r w:rsidRPr="005302D8">
        <w:rPr>
          <w:rFonts w:ascii="Times New Roman" w:hAnsi="Times New Roman" w:cs="Times New Roman"/>
          <w:sz w:val="20"/>
          <w:szCs w:val="20"/>
        </w:rPr>
        <w:t>, that the provisions of Article 1, Section 2 of the Amended and Restated Certificate of Incorporation shall be amended to reflect this provision upon ratification by the membership, and further,</w:t>
      </w:r>
    </w:p>
    <w:p w:rsidR="005302D8" w:rsidRPr="005302D8" w:rsidRDefault="005302D8" w:rsidP="004B2318">
      <w:pPr>
        <w:pStyle w:val="ListParagraph"/>
        <w:spacing w:before="120" w:after="120"/>
        <w:ind w:left="1170"/>
        <w:rPr>
          <w:rFonts w:ascii="Times New Roman" w:hAnsi="Times New Roman" w:cs="Times New Roman"/>
          <w:sz w:val="20"/>
          <w:szCs w:val="20"/>
        </w:rPr>
      </w:pPr>
      <w:r>
        <w:rPr>
          <w:rFonts w:ascii="Times New Roman" w:hAnsi="Times New Roman" w:cs="Times New Roman"/>
          <w:b/>
          <w:sz w:val="20"/>
          <w:szCs w:val="20"/>
        </w:rPr>
        <w:t>BE IT RESOLVED</w:t>
      </w:r>
      <w:r>
        <w:rPr>
          <w:rFonts w:ascii="Times New Roman" w:hAnsi="Times New Roman" w:cs="Times New Roman"/>
          <w:sz w:val="20"/>
          <w:szCs w:val="20"/>
        </w:rPr>
        <w:t xml:space="preserve">, </w:t>
      </w:r>
      <w:r w:rsidRPr="005302D8">
        <w:rPr>
          <w:rFonts w:ascii="Times New Roman" w:hAnsi="Times New Roman" w:cs="Times New Roman"/>
          <w:sz w:val="20"/>
          <w:szCs w:val="20"/>
        </w:rPr>
        <w:t>that the Board of Directors directs that NAESB’s General Counsel shall make an appropriate filing with the Secretary of State of the State of Delaware to effect this change upon such ratification by the membership.</w:t>
      </w:r>
    </w:p>
    <w:p w:rsidR="00D8174F" w:rsidRPr="00D8174F" w:rsidRDefault="00876278" w:rsidP="004B2318">
      <w:pPr>
        <w:pStyle w:val="ListParagraph"/>
        <w:numPr>
          <w:ilvl w:val="0"/>
          <w:numId w:val="7"/>
        </w:numPr>
        <w:spacing w:before="120" w:after="120"/>
        <w:rPr>
          <w:rFonts w:ascii="Times New Roman" w:hAnsi="Times New Roman" w:cs="Times New Roman"/>
          <w:sz w:val="20"/>
          <w:szCs w:val="20"/>
        </w:rPr>
      </w:pPr>
      <w:r>
        <w:rPr>
          <w:rFonts w:ascii="Times New Roman" w:hAnsi="Times New Roman" w:cs="Times New Roman"/>
          <w:sz w:val="20"/>
          <w:szCs w:val="20"/>
        </w:rPr>
        <w:t xml:space="preserve">NAESB Certificate of Incorporation (redline):  </w:t>
      </w:r>
      <w:hyperlink r:id="rId15" w:history="1">
        <w:r w:rsidR="00D07EBC" w:rsidRPr="00DE3FC4">
          <w:rPr>
            <w:rStyle w:val="Hyperlink"/>
            <w:rFonts w:ascii="Times New Roman" w:hAnsi="Times New Roman"/>
            <w:sz w:val="20"/>
            <w:szCs w:val="20"/>
          </w:rPr>
          <w:t>http://www.naesb.org/misc/naesb_certificate_073114.doc</w:t>
        </w:r>
      </w:hyperlink>
      <w:r w:rsidR="00D07EBC">
        <w:rPr>
          <w:rFonts w:ascii="Times New Roman" w:hAnsi="Times New Roman" w:cs="Times New Roman"/>
          <w:sz w:val="20"/>
          <w:szCs w:val="20"/>
        </w:rPr>
        <w:t xml:space="preserve"> </w:t>
      </w:r>
    </w:p>
    <w:p w:rsidR="00D07EBC" w:rsidRPr="00D07EBC" w:rsidRDefault="00D07EBC" w:rsidP="004B2318">
      <w:pPr>
        <w:pStyle w:val="ListParagraph"/>
        <w:numPr>
          <w:ilvl w:val="0"/>
          <w:numId w:val="6"/>
        </w:numPr>
        <w:spacing w:before="120" w:after="120"/>
        <w:ind w:left="446" w:hanging="446"/>
        <w:rPr>
          <w:rFonts w:ascii="Times New Roman" w:hAnsi="Times New Roman" w:cs="Times New Roman"/>
          <w:sz w:val="20"/>
          <w:szCs w:val="20"/>
        </w:rPr>
      </w:pPr>
      <w:r w:rsidRPr="00D07EBC">
        <w:rPr>
          <w:rFonts w:ascii="Times New Roman" w:hAnsi="Times New Roman" w:cs="Times New Roman"/>
          <w:sz w:val="20"/>
          <w:szCs w:val="20"/>
        </w:rPr>
        <w:t xml:space="preserve">NAESB </w:t>
      </w:r>
      <w:r w:rsidR="008F664A">
        <w:rPr>
          <w:rFonts w:ascii="Times New Roman" w:hAnsi="Times New Roman" w:cs="Times New Roman"/>
          <w:sz w:val="20"/>
          <w:szCs w:val="20"/>
        </w:rPr>
        <w:t>o</w:t>
      </w:r>
      <w:r w:rsidRPr="00D07EBC">
        <w:rPr>
          <w:rFonts w:ascii="Times New Roman" w:hAnsi="Times New Roman" w:cs="Times New Roman"/>
          <w:sz w:val="20"/>
          <w:szCs w:val="20"/>
        </w:rPr>
        <w:t xml:space="preserve">ffice to </w:t>
      </w:r>
      <w:r>
        <w:rPr>
          <w:rFonts w:ascii="Times New Roman" w:hAnsi="Times New Roman" w:cs="Times New Roman"/>
          <w:sz w:val="20"/>
          <w:szCs w:val="20"/>
        </w:rPr>
        <w:t>request comments on draft amendment to Bylaws for the removal of Board members.</w:t>
      </w:r>
    </w:p>
    <w:p w:rsidR="00D07EBC" w:rsidRPr="008F664A" w:rsidRDefault="00D07EBC" w:rsidP="004B2318">
      <w:pPr>
        <w:pStyle w:val="ListParagraph"/>
        <w:numPr>
          <w:ilvl w:val="0"/>
          <w:numId w:val="7"/>
        </w:numPr>
        <w:spacing w:before="120" w:after="120"/>
        <w:rPr>
          <w:rFonts w:ascii="Times New Roman" w:hAnsi="Times New Roman" w:cs="Times New Roman"/>
          <w:sz w:val="20"/>
          <w:szCs w:val="20"/>
        </w:rPr>
      </w:pPr>
      <w:r w:rsidRPr="00D07EBC">
        <w:rPr>
          <w:rFonts w:ascii="Times New Roman" w:hAnsi="Times New Roman" w:cs="Times New Roman"/>
          <w:sz w:val="20"/>
          <w:szCs w:val="20"/>
        </w:rPr>
        <w:t xml:space="preserve">Request for Comment: </w:t>
      </w:r>
      <w:hyperlink r:id="rId16" w:history="1">
        <w:r w:rsidR="008F664A" w:rsidRPr="00DE3FC4">
          <w:rPr>
            <w:rStyle w:val="Hyperlink"/>
            <w:rFonts w:ascii="Times New Roman" w:hAnsi="Times New Roman"/>
            <w:sz w:val="20"/>
            <w:szCs w:val="20"/>
          </w:rPr>
          <w:t>http://www.naesb.org/pdf4/parliamentary072314a1.docx</w:t>
        </w:r>
      </w:hyperlink>
      <w:r w:rsidR="008F664A">
        <w:rPr>
          <w:rFonts w:ascii="Times New Roman" w:hAnsi="Times New Roman" w:cs="Times New Roman"/>
          <w:sz w:val="20"/>
          <w:szCs w:val="20"/>
        </w:rPr>
        <w:t xml:space="preserve"> </w:t>
      </w:r>
    </w:p>
    <w:p w:rsidR="008F664A" w:rsidRPr="00D07EBC" w:rsidRDefault="008F664A" w:rsidP="004B2318">
      <w:pPr>
        <w:pStyle w:val="ListParagraph"/>
        <w:numPr>
          <w:ilvl w:val="0"/>
          <w:numId w:val="6"/>
        </w:numPr>
        <w:spacing w:before="120" w:after="120"/>
        <w:ind w:left="446" w:hanging="446"/>
        <w:rPr>
          <w:rFonts w:ascii="Times New Roman" w:hAnsi="Times New Roman" w:cs="Times New Roman"/>
          <w:sz w:val="20"/>
          <w:szCs w:val="20"/>
        </w:rPr>
      </w:pPr>
      <w:r w:rsidRPr="00D07EBC">
        <w:rPr>
          <w:rFonts w:ascii="Times New Roman" w:hAnsi="Times New Roman" w:cs="Times New Roman"/>
          <w:sz w:val="20"/>
          <w:szCs w:val="20"/>
        </w:rPr>
        <w:t xml:space="preserve">NAESB </w:t>
      </w:r>
      <w:r>
        <w:rPr>
          <w:rFonts w:ascii="Times New Roman" w:hAnsi="Times New Roman" w:cs="Times New Roman"/>
          <w:sz w:val="20"/>
          <w:szCs w:val="20"/>
        </w:rPr>
        <w:t>o</w:t>
      </w:r>
      <w:r w:rsidRPr="00D07EBC">
        <w:rPr>
          <w:rFonts w:ascii="Times New Roman" w:hAnsi="Times New Roman" w:cs="Times New Roman"/>
          <w:sz w:val="20"/>
          <w:szCs w:val="20"/>
        </w:rPr>
        <w:t xml:space="preserve">ffice to </w:t>
      </w:r>
      <w:r>
        <w:rPr>
          <w:rFonts w:ascii="Times New Roman" w:hAnsi="Times New Roman" w:cs="Times New Roman"/>
          <w:sz w:val="20"/>
          <w:szCs w:val="20"/>
        </w:rPr>
        <w:t>request comments on the possible elimination of quadrant procedures.</w:t>
      </w:r>
    </w:p>
    <w:p w:rsidR="00D07EBC" w:rsidRPr="008F664A" w:rsidRDefault="008F664A" w:rsidP="004B2318">
      <w:pPr>
        <w:pStyle w:val="ListParagraph"/>
        <w:numPr>
          <w:ilvl w:val="0"/>
          <w:numId w:val="7"/>
        </w:numPr>
        <w:spacing w:before="120" w:after="120"/>
        <w:rPr>
          <w:rFonts w:ascii="Times New Roman" w:hAnsi="Times New Roman" w:cs="Times New Roman"/>
          <w:sz w:val="20"/>
          <w:szCs w:val="20"/>
        </w:rPr>
      </w:pPr>
      <w:r w:rsidRPr="008F664A">
        <w:rPr>
          <w:rFonts w:ascii="Times New Roman" w:hAnsi="Times New Roman" w:cs="Times New Roman"/>
          <w:sz w:val="20"/>
          <w:szCs w:val="20"/>
        </w:rPr>
        <w:t xml:space="preserve">Request for Comment: </w:t>
      </w:r>
      <w:hyperlink r:id="rId17" w:history="1">
        <w:r w:rsidRPr="00DE3FC4">
          <w:rPr>
            <w:rStyle w:val="Hyperlink"/>
            <w:rFonts w:ascii="Times New Roman" w:hAnsi="Times New Roman"/>
            <w:sz w:val="20"/>
            <w:szCs w:val="20"/>
          </w:rPr>
          <w:t>http://www.naesb.org/pdf4/parliamentary072314a1.docx</w:t>
        </w:r>
      </w:hyperlink>
      <w:r>
        <w:rPr>
          <w:rFonts w:ascii="Times New Roman" w:hAnsi="Times New Roman" w:cs="Times New Roman"/>
          <w:sz w:val="20"/>
          <w:szCs w:val="20"/>
        </w:rPr>
        <w:t xml:space="preserve"> </w:t>
      </w:r>
    </w:p>
    <w:bookmarkEnd w:id="0"/>
    <w:bookmarkEnd w:id="1"/>
    <w:p w:rsidR="008C497A" w:rsidRDefault="008F664A" w:rsidP="004B2318">
      <w:pPr>
        <w:spacing w:before="120" w:after="120"/>
        <w:jc w:val="both"/>
      </w:pPr>
      <w:r>
        <w:t xml:space="preserve">If you have any questions or need more information prior to the </w:t>
      </w:r>
      <w:r w:rsidR="00DC12FE">
        <w:t>August 28, 2014 conference call</w:t>
      </w:r>
      <w:r>
        <w:t>, feel free to contact me at any time</w:t>
      </w:r>
      <w:r w:rsidR="008C497A" w:rsidRPr="00DD0DE3">
        <w:t>.</w:t>
      </w:r>
    </w:p>
    <w:p w:rsidR="008F664A" w:rsidRDefault="008F664A" w:rsidP="004B2318">
      <w:pPr>
        <w:spacing w:before="120" w:after="120"/>
        <w:jc w:val="both"/>
      </w:pPr>
      <w:r>
        <w:t>Thank you,</w:t>
      </w:r>
    </w:p>
    <w:p w:rsidR="008F664A" w:rsidRDefault="008F664A" w:rsidP="008F664A">
      <w:r>
        <w:t>____________________</w:t>
      </w:r>
    </w:p>
    <w:p w:rsidR="008F664A" w:rsidRDefault="008F664A" w:rsidP="008F664A">
      <w:r>
        <w:t>Jonathan Booe</w:t>
      </w:r>
    </w:p>
    <w:p w:rsidR="008F664A" w:rsidRDefault="008F664A" w:rsidP="008F664A">
      <w:pPr>
        <w:rPr>
          <w:sz w:val="24"/>
          <w:szCs w:val="24"/>
        </w:rPr>
      </w:pPr>
      <w:r>
        <w:t>Vice President</w:t>
      </w:r>
    </w:p>
    <w:p w:rsidR="008F664A" w:rsidRDefault="008F664A" w:rsidP="008F664A">
      <w:r>
        <w:t>North American Energy Standards Board</w:t>
      </w:r>
    </w:p>
    <w:p w:rsidR="008F664A" w:rsidRDefault="008F664A" w:rsidP="008F664A">
      <w:pPr>
        <w:rPr>
          <w:sz w:val="24"/>
          <w:szCs w:val="24"/>
        </w:rPr>
      </w:pPr>
      <w:r>
        <w:t>801 Travis, Suite 1675</w:t>
      </w:r>
    </w:p>
    <w:p w:rsidR="008F664A" w:rsidRDefault="008F664A" w:rsidP="008F664A">
      <w:r>
        <w:t>Houston, Texas 77002</w:t>
      </w:r>
    </w:p>
    <w:p w:rsidR="008F664A" w:rsidRDefault="008F664A" w:rsidP="008F664A">
      <w:r>
        <w:t>(713) 356-0060 - office</w:t>
      </w:r>
    </w:p>
    <w:p w:rsidR="008F664A" w:rsidRDefault="00A02F79" w:rsidP="008F664A">
      <w:hyperlink r:id="rId18" w:tooltip="mailto:jbooe@naesb.org" w:history="1">
        <w:r w:rsidR="008F664A">
          <w:rPr>
            <w:rStyle w:val="Hyperlink"/>
          </w:rPr>
          <w:t>jbooe@naesb.org</w:t>
        </w:r>
      </w:hyperlink>
      <w:r w:rsidR="008F664A">
        <w:t xml:space="preserve"> </w:t>
      </w:r>
    </w:p>
    <w:sectPr w:rsidR="008F664A" w:rsidSect="0029383C">
      <w:headerReference w:type="default" r:id="rId19"/>
      <w:footerReference w:type="default" r:id="rId20"/>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79" w:rsidRDefault="00A02F79">
      <w:r>
        <w:separator/>
      </w:r>
    </w:p>
  </w:endnote>
  <w:endnote w:type="continuationSeparator" w:id="0">
    <w:p w:rsidR="00A02F79" w:rsidRDefault="00A0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E" w:rsidRDefault="00DC12FE">
    <w:pPr>
      <w:pStyle w:val="Footer"/>
      <w:pBdr>
        <w:top w:val="single" w:sz="18" w:space="1" w:color="auto"/>
      </w:pBdr>
      <w:jc w:val="right"/>
    </w:pPr>
    <w:r>
      <w:t>NAESB</w:t>
    </w:r>
    <w:r w:rsidR="00565904">
      <w:t xml:space="preserve"> Parliamentary Committee Action Items – August </w:t>
    </w:r>
    <w:r w:rsidR="00B82C34">
      <w:t>4</w:t>
    </w:r>
    <w:r>
      <w:t>, 2014</w:t>
    </w:r>
  </w:p>
  <w:p w:rsidR="00DC12FE" w:rsidRDefault="00DC12FE">
    <w:pPr>
      <w:pStyle w:val="Footer"/>
      <w:pBdr>
        <w:top w:val="single" w:sz="18" w:space="1" w:color="auto"/>
      </w:pBdr>
      <w:jc w:val="right"/>
    </w:pPr>
    <w:r>
      <w:t xml:space="preserve">Page </w:t>
    </w:r>
    <w:r>
      <w:fldChar w:fldCharType="begin"/>
    </w:r>
    <w:r>
      <w:instrText xml:space="preserve"> PAGE </w:instrText>
    </w:r>
    <w:r>
      <w:fldChar w:fldCharType="separate"/>
    </w:r>
    <w:r w:rsidR="00C3679F">
      <w:rPr>
        <w:noProof/>
      </w:rPr>
      <w:t>2</w:t>
    </w:r>
    <w:r>
      <w:rPr>
        <w:noProof/>
      </w:rPr>
      <w:fldChar w:fldCharType="end"/>
    </w:r>
    <w:r>
      <w:t xml:space="preserve"> of </w:t>
    </w:r>
    <w:r w:rsidR="00A02F79">
      <w:fldChar w:fldCharType="begin"/>
    </w:r>
    <w:r w:rsidR="00A02F79">
      <w:instrText xml:space="preserve"> NUMPAGES </w:instrText>
    </w:r>
    <w:r w:rsidR="00A02F79">
      <w:fldChar w:fldCharType="separate"/>
    </w:r>
    <w:r w:rsidR="00C3679F">
      <w:rPr>
        <w:noProof/>
      </w:rPr>
      <w:t>2</w:t>
    </w:r>
    <w:r w:rsidR="00A02F7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79" w:rsidRDefault="00A02F79">
      <w:r>
        <w:separator/>
      </w:r>
    </w:p>
  </w:footnote>
  <w:footnote w:type="continuationSeparator" w:id="0">
    <w:p w:rsidR="00A02F79" w:rsidRDefault="00A02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2FE" w:rsidRDefault="00DC12FE">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2473DA4" wp14:editId="0214680A">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63E80899" wp14:editId="579EB290">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FE" w:rsidRDefault="00DC12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DC12FE" w:rsidRDefault="00DC12FE"/>
                </w:txbxContent>
              </v:textbox>
            </v:rect>
          </w:pict>
        </mc:Fallback>
      </mc:AlternateContent>
    </w:r>
  </w:p>
  <w:p w:rsidR="00DC12FE" w:rsidRDefault="00DC12FE">
    <w:pPr>
      <w:pStyle w:val="Header"/>
      <w:tabs>
        <w:tab w:val="left" w:pos="1080"/>
      </w:tabs>
      <w:ind w:left="2160"/>
      <w:rPr>
        <w:rFonts w:ascii="Bookman Old Style" w:hAnsi="Bookman Old Style"/>
        <w:b/>
        <w:sz w:val="28"/>
      </w:rPr>
    </w:pPr>
  </w:p>
  <w:p w:rsidR="00DC12FE" w:rsidRDefault="00DC12FE">
    <w:pPr>
      <w:pStyle w:val="Header"/>
      <w:tabs>
        <w:tab w:val="left" w:pos="1080"/>
      </w:tabs>
      <w:ind w:left="1800"/>
      <w:jc w:val="right"/>
      <w:rPr>
        <w:b/>
        <w:spacing w:val="20"/>
        <w:sz w:val="32"/>
      </w:rPr>
    </w:pPr>
    <w:r>
      <w:rPr>
        <w:b/>
        <w:spacing w:val="20"/>
        <w:sz w:val="32"/>
      </w:rPr>
      <w:t>North American Energy Standards Board</w:t>
    </w:r>
  </w:p>
  <w:p w:rsidR="00DC12FE" w:rsidRDefault="00DC12FE">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DC12FE" w:rsidRDefault="00DC12FE">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DC12FE" w:rsidRDefault="00DC12FE">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DC12FE" w:rsidRDefault="00DC12FE">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B85"/>
    <w:multiLevelType w:val="hybridMultilevel"/>
    <w:tmpl w:val="D8802F4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22674B1"/>
    <w:multiLevelType w:val="hybridMultilevel"/>
    <w:tmpl w:val="5492D362"/>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2B807A14"/>
    <w:multiLevelType w:val="hybridMultilevel"/>
    <w:tmpl w:val="5188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B1796"/>
    <w:multiLevelType w:val="hybridMultilevel"/>
    <w:tmpl w:val="0940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76661"/>
    <w:multiLevelType w:val="hybridMultilevel"/>
    <w:tmpl w:val="9E524BDA"/>
    <w:lvl w:ilvl="0" w:tplc="67FCAA7A">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5D5568"/>
    <w:multiLevelType w:val="hybridMultilevel"/>
    <w:tmpl w:val="73F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E77B02"/>
    <w:multiLevelType w:val="hybridMultilevel"/>
    <w:tmpl w:val="8B76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0339ED"/>
    <w:multiLevelType w:val="hybridMultilevel"/>
    <w:tmpl w:val="D8667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7"/>
  </w:num>
  <w:num w:numId="6">
    <w:abstractNumId w:val="2"/>
  </w:num>
  <w:num w:numId="7">
    <w:abstractNumId w:val="1"/>
  </w:num>
  <w:num w:numId="8">
    <w:abstractNumId w:val="8"/>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799E"/>
    <w:rsid w:val="0002033B"/>
    <w:rsid w:val="00024532"/>
    <w:rsid w:val="00032477"/>
    <w:rsid w:val="00044075"/>
    <w:rsid w:val="00047687"/>
    <w:rsid w:val="00053050"/>
    <w:rsid w:val="000639D4"/>
    <w:rsid w:val="00064A24"/>
    <w:rsid w:val="00071830"/>
    <w:rsid w:val="00071A66"/>
    <w:rsid w:val="0008184D"/>
    <w:rsid w:val="00095C67"/>
    <w:rsid w:val="000B22ED"/>
    <w:rsid w:val="000B68BD"/>
    <w:rsid w:val="000D08BD"/>
    <w:rsid w:val="000D1F0F"/>
    <w:rsid w:val="000D5811"/>
    <w:rsid w:val="000E165F"/>
    <w:rsid w:val="000E3A30"/>
    <w:rsid w:val="000E557B"/>
    <w:rsid w:val="000F4DE5"/>
    <w:rsid w:val="00112476"/>
    <w:rsid w:val="00115B4D"/>
    <w:rsid w:val="001218F8"/>
    <w:rsid w:val="001232B0"/>
    <w:rsid w:val="00130201"/>
    <w:rsid w:val="00131C5F"/>
    <w:rsid w:val="00137EA8"/>
    <w:rsid w:val="00147D5E"/>
    <w:rsid w:val="001661D6"/>
    <w:rsid w:val="00171035"/>
    <w:rsid w:val="001757F2"/>
    <w:rsid w:val="00176CE9"/>
    <w:rsid w:val="00180238"/>
    <w:rsid w:val="00194A0D"/>
    <w:rsid w:val="0019523C"/>
    <w:rsid w:val="001A33E6"/>
    <w:rsid w:val="001B4F19"/>
    <w:rsid w:val="001C645E"/>
    <w:rsid w:val="001D4819"/>
    <w:rsid w:val="001E69D9"/>
    <w:rsid w:val="001E6BAD"/>
    <w:rsid w:val="00200674"/>
    <w:rsid w:val="00207796"/>
    <w:rsid w:val="00217A94"/>
    <w:rsid w:val="00236C17"/>
    <w:rsid w:val="00245100"/>
    <w:rsid w:val="00245C77"/>
    <w:rsid w:val="00257D67"/>
    <w:rsid w:val="0027443D"/>
    <w:rsid w:val="002915F2"/>
    <w:rsid w:val="0029383C"/>
    <w:rsid w:val="002A58CB"/>
    <w:rsid w:val="002C5062"/>
    <w:rsid w:val="002D243E"/>
    <w:rsid w:val="00324F5F"/>
    <w:rsid w:val="003353C3"/>
    <w:rsid w:val="00336178"/>
    <w:rsid w:val="00341608"/>
    <w:rsid w:val="00341B8B"/>
    <w:rsid w:val="00363574"/>
    <w:rsid w:val="00376F58"/>
    <w:rsid w:val="00385998"/>
    <w:rsid w:val="003A23C4"/>
    <w:rsid w:val="003A3A47"/>
    <w:rsid w:val="003B02B2"/>
    <w:rsid w:val="003C56F4"/>
    <w:rsid w:val="003E4CF5"/>
    <w:rsid w:val="003F1106"/>
    <w:rsid w:val="003F60A3"/>
    <w:rsid w:val="004018A7"/>
    <w:rsid w:val="004027B0"/>
    <w:rsid w:val="004078DC"/>
    <w:rsid w:val="00434E5E"/>
    <w:rsid w:val="00450E26"/>
    <w:rsid w:val="00460DEE"/>
    <w:rsid w:val="004667C2"/>
    <w:rsid w:val="00467307"/>
    <w:rsid w:val="00475704"/>
    <w:rsid w:val="0048022B"/>
    <w:rsid w:val="004840C0"/>
    <w:rsid w:val="00485750"/>
    <w:rsid w:val="00496F43"/>
    <w:rsid w:val="004A3E01"/>
    <w:rsid w:val="004A6B27"/>
    <w:rsid w:val="004A7327"/>
    <w:rsid w:val="004B2318"/>
    <w:rsid w:val="004B29F2"/>
    <w:rsid w:val="004C269B"/>
    <w:rsid w:val="004C69EA"/>
    <w:rsid w:val="004D526F"/>
    <w:rsid w:val="004E1926"/>
    <w:rsid w:val="004E2159"/>
    <w:rsid w:val="005071DD"/>
    <w:rsid w:val="00507E4E"/>
    <w:rsid w:val="00510337"/>
    <w:rsid w:val="00510670"/>
    <w:rsid w:val="0051160A"/>
    <w:rsid w:val="005169A8"/>
    <w:rsid w:val="005302D8"/>
    <w:rsid w:val="00530E02"/>
    <w:rsid w:val="005378AB"/>
    <w:rsid w:val="005404DE"/>
    <w:rsid w:val="00542123"/>
    <w:rsid w:val="00554313"/>
    <w:rsid w:val="00554E35"/>
    <w:rsid w:val="00561474"/>
    <w:rsid w:val="0056406C"/>
    <w:rsid w:val="00565904"/>
    <w:rsid w:val="005708D4"/>
    <w:rsid w:val="005717F0"/>
    <w:rsid w:val="00577F67"/>
    <w:rsid w:val="00593825"/>
    <w:rsid w:val="005A0C1C"/>
    <w:rsid w:val="005A58A9"/>
    <w:rsid w:val="005A5A5C"/>
    <w:rsid w:val="005B2E39"/>
    <w:rsid w:val="005B707C"/>
    <w:rsid w:val="005C01EF"/>
    <w:rsid w:val="005C6470"/>
    <w:rsid w:val="005D0B6F"/>
    <w:rsid w:val="005D0CEE"/>
    <w:rsid w:val="005D175A"/>
    <w:rsid w:val="005D630D"/>
    <w:rsid w:val="005E5473"/>
    <w:rsid w:val="005F7413"/>
    <w:rsid w:val="00612E72"/>
    <w:rsid w:val="00631E63"/>
    <w:rsid w:val="00641EB3"/>
    <w:rsid w:val="00646920"/>
    <w:rsid w:val="006531C1"/>
    <w:rsid w:val="00664B3A"/>
    <w:rsid w:val="00664ECA"/>
    <w:rsid w:val="0067396F"/>
    <w:rsid w:val="00681AEF"/>
    <w:rsid w:val="006A00A1"/>
    <w:rsid w:val="006A574F"/>
    <w:rsid w:val="006B1170"/>
    <w:rsid w:val="006B2D07"/>
    <w:rsid w:val="006B4B30"/>
    <w:rsid w:val="006C5718"/>
    <w:rsid w:val="006C6FCE"/>
    <w:rsid w:val="006E5B69"/>
    <w:rsid w:val="006F70E4"/>
    <w:rsid w:val="00707EA8"/>
    <w:rsid w:val="00725ACD"/>
    <w:rsid w:val="007270AB"/>
    <w:rsid w:val="0073142B"/>
    <w:rsid w:val="0073434D"/>
    <w:rsid w:val="007506D5"/>
    <w:rsid w:val="007532E6"/>
    <w:rsid w:val="00762E16"/>
    <w:rsid w:val="00775AAB"/>
    <w:rsid w:val="0077652A"/>
    <w:rsid w:val="007A3807"/>
    <w:rsid w:val="007B68AF"/>
    <w:rsid w:val="007C0F3E"/>
    <w:rsid w:val="007C371A"/>
    <w:rsid w:val="007F382C"/>
    <w:rsid w:val="00814195"/>
    <w:rsid w:val="00816040"/>
    <w:rsid w:val="0081726D"/>
    <w:rsid w:val="00834D5B"/>
    <w:rsid w:val="00842FB1"/>
    <w:rsid w:val="008450C8"/>
    <w:rsid w:val="0085540B"/>
    <w:rsid w:val="00876278"/>
    <w:rsid w:val="00877BC9"/>
    <w:rsid w:val="00886BD7"/>
    <w:rsid w:val="008958E9"/>
    <w:rsid w:val="008A10B1"/>
    <w:rsid w:val="008B25EC"/>
    <w:rsid w:val="008C2FA7"/>
    <w:rsid w:val="008C36DF"/>
    <w:rsid w:val="008C497A"/>
    <w:rsid w:val="008D0644"/>
    <w:rsid w:val="008D0943"/>
    <w:rsid w:val="008D1FB9"/>
    <w:rsid w:val="008E1481"/>
    <w:rsid w:val="008E2D71"/>
    <w:rsid w:val="008F664A"/>
    <w:rsid w:val="00906707"/>
    <w:rsid w:val="00913519"/>
    <w:rsid w:val="00927668"/>
    <w:rsid w:val="009369CD"/>
    <w:rsid w:val="009501E4"/>
    <w:rsid w:val="009633C3"/>
    <w:rsid w:val="00965E92"/>
    <w:rsid w:val="00966440"/>
    <w:rsid w:val="009A177B"/>
    <w:rsid w:val="009A3E21"/>
    <w:rsid w:val="009A7704"/>
    <w:rsid w:val="009B796D"/>
    <w:rsid w:val="009D3085"/>
    <w:rsid w:val="009D458D"/>
    <w:rsid w:val="009E02C7"/>
    <w:rsid w:val="009E0E9A"/>
    <w:rsid w:val="009E40BA"/>
    <w:rsid w:val="009E7277"/>
    <w:rsid w:val="009F09D0"/>
    <w:rsid w:val="00A02F55"/>
    <w:rsid w:val="00A02F79"/>
    <w:rsid w:val="00A14C6A"/>
    <w:rsid w:val="00A23B7A"/>
    <w:rsid w:val="00A27816"/>
    <w:rsid w:val="00A541AD"/>
    <w:rsid w:val="00A579EE"/>
    <w:rsid w:val="00A9105E"/>
    <w:rsid w:val="00A95BEB"/>
    <w:rsid w:val="00A95D15"/>
    <w:rsid w:val="00AA2220"/>
    <w:rsid w:val="00AA4A9A"/>
    <w:rsid w:val="00AB7BAB"/>
    <w:rsid w:val="00AD01F7"/>
    <w:rsid w:val="00AD029D"/>
    <w:rsid w:val="00AD7136"/>
    <w:rsid w:val="00AE40F6"/>
    <w:rsid w:val="00AE75BB"/>
    <w:rsid w:val="00B02F98"/>
    <w:rsid w:val="00B06276"/>
    <w:rsid w:val="00B404C2"/>
    <w:rsid w:val="00B47ADF"/>
    <w:rsid w:val="00B50CBD"/>
    <w:rsid w:val="00B52287"/>
    <w:rsid w:val="00B61F5C"/>
    <w:rsid w:val="00B776EA"/>
    <w:rsid w:val="00B82C34"/>
    <w:rsid w:val="00B86CFD"/>
    <w:rsid w:val="00B931A5"/>
    <w:rsid w:val="00B95297"/>
    <w:rsid w:val="00BA03C3"/>
    <w:rsid w:val="00BA0845"/>
    <w:rsid w:val="00BA36A9"/>
    <w:rsid w:val="00BA6AD0"/>
    <w:rsid w:val="00BA7BF2"/>
    <w:rsid w:val="00BC7960"/>
    <w:rsid w:val="00BD1EDE"/>
    <w:rsid w:val="00BE20B6"/>
    <w:rsid w:val="00BE25C4"/>
    <w:rsid w:val="00C033AB"/>
    <w:rsid w:val="00C05362"/>
    <w:rsid w:val="00C167EA"/>
    <w:rsid w:val="00C33A85"/>
    <w:rsid w:val="00C3599D"/>
    <w:rsid w:val="00C3679F"/>
    <w:rsid w:val="00C40AC3"/>
    <w:rsid w:val="00C44A0D"/>
    <w:rsid w:val="00C474A8"/>
    <w:rsid w:val="00C52AB6"/>
    <w:rsid w:val="00C650DB"/>
    <w:rsid w:val="00C80F98"/>
    <w:rsid w:val="00C8296F"/>
    <w:rsid w:val="00C96AE3"/>
    <w:rsid w:val="00CA275B"/>
    <w:rsid w:val="00CA32C7"/>
    <w:rsid w:val="00CA355A"/>
    <w:rsid w:val="00CA4F35"/>
    <w:rsid w:val="00CA69FD"/>
    <w:rsid w:val="00CB6124"/>
    <w:rsid w:val="00CD2B48"/>
    <w:rsid w:val="00CE06CB"/>
    <w:rsid w:val="00CE657B"/>
    <w:rsid w:val="00CF0F49"/>
    <w:rsid w:val="00D025A2"/>
    <w:rsid w:val="00D028BC"/>
    <w:rsid w:val="00D07EBC"/>
    <w:rsid w:val="00D138C2"/>
    <w:rsid w:val="00D16FD3"/>
    <w:rsid w:val="00D25DA8"/>
    <w:rsid w:val="00D328DF"/>
    <w:rsid w:val="00D3305C"/>
    <w:rsid w:val="00D440A9"/>
    <w:rsid w:val="00D75345"/>
    <w:rsid w:val="00D7611C"/>
    <w:rsid w:val="00D8174F"/>
    <w:rsid w:val="00D9013B"/>
    <w:rsid w:val="00D90EC5"/>
    <w:rsid w:val="00DB3C42"/>
    <w:rsid w:val="00DB6569"/>
    <w:rsid w:val="00DC12FE"/>
    <w:rsid w:val="00DC2A77"/>
    <w:rsid w:val="00DC7585"/>
    <w:rsid w:val="00DE35A2"/>
    <w:rsid w:val="00DE47B1"/>
    <w:rsid w:val="00E1364F"/>
    <w:rsid w:val="00E3569C"/>
    <w:rsid w:val="00E4678A"/>
    <w:rsid w:val="00E54301"/>
    <w:rsid w:val="00E73D4A"/>
    <w:rsid w:val="00E74D67"/>
    <w:rsid w:val="00E8215B"/>
    <w:rsid w:val="00E82CAE"/>
    <w:rsid w:val="00E8586B"/>
    <w:rsid w:val="00E928C2"/>
    <w:rsid w:val="00EC5C84"/>
    <w:rsid w:val="00EE0ECD"/>
    <w:rsid w:val="00EF3197"/>
    <w:rsid w:val="00EF5447"/>
    <w:rsid w:val="00F07DD8"/>
    <w:rsid w:val="00F20793"/>
    <w:rsid w:val="00F33F7D"/>
    <w:rsid w:val="00F35A60"/>
    <w:rsid w:val="00F42F7B"/>
    <w:rsid w:val="00F5208B"/>
    <w:rsid w:val="00F56074"/>
    <w:rsid w:val="00F56CEF"/>
    <w:rsid w:val="00F60EC5"/>
    <w:rsid w:val="00F83B1B"/>
    <w:rsid w:val="00F86595"/>
    <w:rsid w:val="00F939D7"/>
    <w:rsid w:val="00F96891"/>
    <w:rsid w:val="00FB055A"/>
    <w:rsid w:val="00FC5B73"/>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5106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styleId="FootnoteReference">
    <w:name w:val="footnote reference"/>
    <w:basedOn w:val="DefaultParagraphFont"/>
    <w:uiPriority w:val="99"/>
    <w:semiHidden/>
    <w:unhideWhenUsed/>
    <w:rsid w:val="005106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507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draft_weq_quadrant_procedures_redline_072314.pdf" TargetMode="External"/><Relationship Id="rId18" Type="http://schemas.openxmlformats.org/officeDocument/2006/relationships/hyperlink" Target="mailto:jbooe@naesb.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esb.org/misc/bylaw_changes_support_pc_resolution_073114.docx" TargetMode="External"/><Relationship Id="rId17" Type="http://schemas.openxmlformats.org/officeDocument/2006/relationships/hyperlink" Target="http://www.naesb.org/pdf4/parliamentary072314a1.docx" TargetMode="External"/><Relationship Id="rId2" Type="http://schemas.openxmlformats.org/officeDocument/2006/relationships/numbering" Target="numbering.xml"/><Relationship Id="rId16" Type="http://schemas.openxmlformats.org/officeDocument/2006/relationships/hyperlink" Target="http://www.naesb.org/pdf4/parliamentary072314a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draft_retail_RMQ_procedures_redline_072314.pdf" TargetMode="External"/><Relationship Id="rId5" Type="http://schemas.openxmlformats.org/officeDocument/2006/relationships/settings" Target="settings.xml"/><Relationship Id="rId15" Type="http://schemas.openxmlformats.org/officeDocument/2006/relationships/hyperlink" Target="http://www.naesb.org/misc/naesb_certificate_073114.doc" TargetMode="External"/><Relationship Id="rId10" Type="http://schemas.openxmlformats.org/officeDocument/2006/relationships/hyperlink" Target="http://www.naesb.org/misc/draft_naesb_operating_procedures_retail_redline_072314.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misc/draft_naesb_bylaws_retail_redlines_072314.pdf" TargetMode="External"/><Relationship Id="rId14" Type="http://schemas.openxmlformats.org/officeDocument/2006/relationships/hyperlink" Target="http://www.naesb.org/pdf4/parliamentary072314a1.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9B56-9F15-433C-9877-4B368579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4</cp:revision>
  <cp:lastPrinted>2014-07-25T17:37:00Z</cp:lastPrinted>
  <dcterms:created xsi:type="dcterms:W3CDTF">2014-08-04T22:10:00Z</dcterms:created>
  <dcterms:modified xsi:type="dcterms:W3CDTF">2014-08-05T19:52:00Z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