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9E842" w14:textId="7F049666" w:rsidR="00AD5E70" w:rsidRPr="00633F98" w:rsidRDefault="004C7C8F" w:rsidP="00AD5E70">
      <w:pPr>
        <w:spacing w:after="120"/>
        <w:ind w:left="1440" w:hanging="1440"/>
        <w:jc w:val="right"/>
      </w:pPr>
      <w:r>
        <w:t>August 2</w:t>
      </w:r>
      <w:r w:rsidR="00E654C0">
        <w:t>7</w:t>
      </w:r>
      <w:r w:rsidR="00157DB5">
        <w:t>, 2019</w:t>
      </w:r>
    </w:p>
    <w:p w14:paraId="7F3014A6" w14:textId="235C926A"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 xml:space="preserve">Parliamentary Committee Members:  Bill Boswell, Jim Buccigross, </w:t>
      </w:r>
      <w:bookmarkStart w:id="0" w:name="_GoBack"/>
      <w:r w:rsidRPr="00633F98">
        <w:t>Cade</w:t>
      </w:r>
      <w:bookmarkEnd w:id="0"/>
      <w:r w:rsidRPr="00633F98">
        <w:t xml:space="preserve"> Burks, Valerie Crockett, Michael Desselle, Bruce Ellsworth, Greg Lander, Debbie McKeever, Rae McQuade,</w:t>
      </w:r>
      <w:r w:rsidR="005D2E8A" w:rsidRPr="00633F98">
        <w:t xml:space="preserve"> </w:t>
      </w:r>
      <w:r w:rsidR="009404B6">
        <w:t xml:space="preserve">Lou Oberski, </w:t>
      </w:r>
      <w:r w:rsidRPr="00633F98">
        <w:t>Randy Parker, Timothy Simon, Kim Van Pelt</w:t>
      </w:r>
    </w:p>
    <w:p w14:paraId="72951AFD" w14:textId="77777777" w:rsidR="00AD5E70" w:rsidRPr="00633F98" w:rsidRDefault="00AD5E70" w:rsidP="00AD5E70">
      <w:r w:rsidRPr="00633F98">
        <w:rPr>
          <w:b/>
        </w:rPr>
        <w:t xml:space="preserve">FROM: </w:t>
      </w:r>
      <w:r w:rsidRPr="00633F98">
        <w:rPr>
          <w:b/>
        </w:rPr>
        <w:tab/>
      </w:r>
      <w:r w:rsidRPr="00633F98">
        <w:t>Elizabeth Mallett, NAESB Deputy Director</w:t>
      </w:r>
    </w:p>
    <w:p w14:paraId="5D395152" w14:textId="01FE4BB2" w:rsidR="00AD5E70" w:rsidRPr="00633F98" w:rsidRDefault="00AD5E70" w:rsidP="00AD5E70">
      <w:pPr>
        <w:pBdr>
          <w:bottom w:val="single" w:sz="12" w:space="1" w:color="auto"/>
        </w:pBdr>
        <w:ind w:left="1440" w:hanging="1440"/>
      </w:pPr>
      <w:r w:rsidRPr="00633F98">
        <w:rPr>
          <w:b/>
        </w:rPr>
        <w:t>RE:</w:t>
      </w:r>
      <w:r w:rsidRPr="00633F98">
        <w:rPr>
          <w:b/>
        </w:rPr>
        <w:tab/>
      </w:r>
      <w:r w:rsidR="00970C57">
        <w:t xml:space="preserve">Parliamentary Committee Final </w:t>
      </w:r>
      <w:r w:rsidRPr="00633F98">
        <w:t xml:space="preserve">Meeting Minutes – </w:t>
      </w:r>
      <w:r w:rsidR="004C7C8F">
        <w:t>August 2</w:t>
      </w:r>
      <w:r w:rsidR="00E654C0">
        <w:t>0</w:t>
      </w:r>
      <w:r w:rsidR="00157DB5">
        <w:t>, 2019</w:t>
      </w:r>
    </w:p>
    <w:p w14:paraId="7AF1A8E7" w14:textId="77777777" w:rsidR="00810C57" w:rsidRPr="00633F98" w:rsidRDefault="00810C57">
      <w:pPr>
        <w:pStyle w:val="BodyText"/>
        <w:jc w:val="center"/>
        <w:rPr>
          <w:b/>
          <w:sz w:val="20"/>
        </w:rPr>
      </w:pPr>
    </w:p>
    <w:p w14:paraId="23E99843" w14:textId="77777777" w:rsidR="00AD5E70" w:rsidRPr="00633F98" w:rsidRDefault="00AD5E70" w:rsidP="00AD5E70">
      <w:pPr>
        <w:pStyle w:val="BodyText"/>
        <w:jc w:val="center"/>
        <w:rPr>
          <w:b/>
          <w:sz w:val="20"/>
        </w:rPr>
      </w:pPr>
      <w:r w:rsidRPr="00633F98">
        <w:rPr>
          <w:b/>
          <w:sz w:val="20"/>
        </w:rPr>
        <w:t>NAESB Parliamentary Committee Conference Call</w:t>
      </w:r>
    </w:p>
    <w:p w14:paraId="5382FD02" w14:textId="5542F868" w:rsidR="00AD5E70" w:rsidRPr="00633F98" w:rsidRDefault="004C7C8F" w:rsidP="00AD5E70">
      <w:pPr>
        <w:pStyle w:val="BodyText"/>
        <w:jc w:val="center"/>
        <w:rPr>
          <w:b/>
          <w:sz w:val="20"/>
        </w:rPr>
      </w:pPr>
      <w:r>
        <w:rPr>
          <w:b/>
          <w:sz w:val="20"/>
        </w:rPr>
        <w:t>Tuesday</w:t>
      </w:r>
      <w:r w:rsidR="00157DB5">
        <w:rPr>
          <w:b/>
          <w:sz w:val="20"/>
        </w:rPr>
        <w:t xml:space="preserve">, </w:t>
      </w:r>
      <w:r>
        <w:rPr>
          <w:b/>
          <w:sz w:val="20"/>
        </w:rPr>
        <w:t>August 20</w:t>
      </w:r>
      <w:r w:rsidR="00157DB5">
        <w:rPr>
          <w:b/>
          <w:sz w:val="20"/>
        </w:rPr>
        <w:t>, 2019</w:t>
      </w:r>
      <w:r w:rsidR="00347AA4" w:rsidRPr="00633F98">
        <w:rPr>
          <w:b/>
          <w:sz w:val="20"/>
        </w:rPr>
        <w:t xml:space="preserve"> from </w:t>
      </w:r>
      <w:r w:rsidR="0067172D">
        <w:rPr>
          <w:b/>
          <w:sz w:val="20"/>
        </w:rPr>
        <w:t>1</w:t>
      </w:r>
      <w:r w:rsidR="00347AA4" w:rsidRPr="00633F98">
        <w:rPr>
          <w:b/>
          <w:sz w:val="20"/>
        </w:rPr>
        <w:t>:</w:t>
      </w:r>
      <w:r w:rsidR="00157DB5">
        <w:rPr>
          <w:b/>
          <w:sz w:val="20"/>
        </w:rPr>
        <w:t>3</w:t>
      </w:r>
      <w:r w:rsidR="00AD5E70" w:rsidRPr="00633F98">
        <w:rPr>
          <w:b/>
          <w:sz w:val="20"/>
        </w:rPr>
        <w:t xml:space="preserve">0 </w:t>
      </w:r>
      <w:r w:rsidR="003058C5">
        <w:rPr>
          <w:b/>
          <w:sz w:val="20"/>
        </w:rPr>
        <w:t>P</w:t>
      </w:r>
      <w:r w:rsidR="00AD5E70" w:rsidRPr="00633F98">
        <w:rPr>
          <w:b/>
          <w:sz w:val="20"/>
        </w:rPr>
        <w:t xml:space="preserve">M to </w:t>
      </w:r>
      <w:r w:rsidR="0067172D">
        <w:rPr>
          <w:b/>
          <w:sz w:val="20"/>
        </w:rPr>
        <w:t>3</w:t>
      </w:r>
      <w:r w:rsidR="00AD5E70" w:rsidRPr="00633F98">
        <w:rPr>
          <w:b/>
          <w:sz w:val="20"/>
        </w:rPr>
        <w:t>:</w:t>
      </w:r>
      <w:r w:rsidR="0067172D">
        <w:rPr>
          <w:b/>
          <w:sz w:val="20"/>
        </w:rPr>
        <w:t>0</w:t>
      </w:r>
      <w:r w:rsidR="00AD5E70" w:rsidRPr="00633F98">
        <w:rPr>
          <w:b/>
          <w:sz w:val="20"/>
        </w:rPr>
        <w:t>0 PM Central</w:t>
      </w:r>
    </w:p>
    <w:p w14:paraId="6331182E" w14:textId="77777777" w:rsidR="005E6897" w:rsidRPr="00633F98" w:rsidRDefault="005E6897" w:rsidP="00C17821">
      <w:pPr>
        <w:numPr>
          <w:ilvl w:val="0"/>
          <w:numId w:val="8"/>
        </w:numPr>
        <w:tabs>
          <w:tab w:val="left" w:pos="0"/>
        </w:tabs>
        <w:spacing w:before="120"/>
        <w:jc w:val="both"/>
        <w:rPr>
          <w:b/>
        </w:rPr>
      </w:pPr>
      <w:r w:rsidRPr="00633F98">
        <w:rPr>
          <w:b/>
        </w:rPr>
        <w:t>Administration and Welcome</w:t>
      </w:r>
    </w:p>
    <w:p w14:paraId="6D799079" w14:textId="55D6A410" w:rsidR="00E10218" w:rsidRDefault="00AD5E70" w:rsidP="00C17821">
      <w:pPr>
        <w:spacing w:before="120"/>
        <w:jc w:val="both"/>
      </w:pPr>
      <w:r w:rsidRPr="00633F98">
        <w:t xml:space="preserve">Mr. Desselle welcomed the participants and called the meeting to order.  Mr. Booe provided the Antitrust and </w:t>
      </w:r>
      <w:r w:rsidR="00C20D4E">
        <w:t>Other Meeting Policies reminder</w:t>
      </w:r>
      <w:r w:rsidR="004B4816">
        <w:t>, established quorum,</w:t>
      </w:r>
      <w:r w:rsidR="00C20D4E">
        <w:t xml:space="preserve"> and</w:t>
      </w:r>
      <w:r w:rsidRPr="00633F98">
        <w:t xml:space="preserve"> called the roll of the committee members.</w:t>
      </w:r>
      <w:r w:rsidR="00DE456B">
        <w:t xml:space="preserve">  </w:t>
      </w:r>
      <w:r w:rsidRPr="00633F98">
        <w:t>Mr. Desselle reviewed the agenda with the committee.</w:t>
      </w:r>
      <w:r w:rsidR="002A0F54">
        <w:t xml:space="preserve">  M</w:t>
      </w:r>
      <w:r w:rsidR="003058C5">
        <w:t>r. Parker</w:t>
      </w:r>
      <w:r w:rsidR="002A0F54">
        <w:t>, seconded by M</w:t>
      </w:r>
      <w:r w:rsidR="003058C5">
        <w:t>s. Crockett</w:t>
      </w:r>
      <w:r w:rsidR="002A0F54">
        <w:t xml:space="preserve">, moved to adopt the agenda as final. </w:t>
      </w:r>
    </w:p>
    <w:p w14:paraId="453F78C0" w14:textId="40C0F6EA" w:rsidR="00220087" w:rsidRPr="00633F98" w:rsidRDefault="00220087" w:rsidP="00C17821">
      <w:pPr>
        <w:spacing w:before="120"/>
        <w:jc w:val="both"/>
      </w:pPr>
      <w:r>
        <w:t xml:space="preserve">The </w:t>
      </w:r>
      <w:r w:rsidR="003058C5">
        <w:t>June 11</w:t>
      </w:r>
      <w:r>
        <w:t>, 201</w:t>
      </w:r>
      <w:r w:rsidR="003058C5">
        <w:t>9</w:t>
      </w:r>
      <w:r>
        <w:t xml:space="preserve"> draft meeting minutes were approved as final on a motion by </w:t>
      </w:r>
      <w:r w:rsidR="003058C5">
        <w:t>Mr. Ellsworth</w:t>
      </w:r>
      <w:r>
        <w:t xml:space="preserve">. </w:t>
      </w:r>
      <w:r w:rsidR="003058C5">
        <w:t xml:space="preserve"> </w:t>
      </w:r>
      <w:r>
        <w:t>Ms. Crockett seconded the motion</w:t>
      </w:r>
      <w:r w:rsidR="0067172D">
        <w:t xml:space="preserve"> and the motion passed without opposition.</w:t>
      </w:r>
    </w:p>
    <w:p w14:paraId="6BA86425" w14:textId="77777777" w:rsidR="007239D4" w:rsidRPr="00633F98" w:rsidRDefault="00A95234" w:rsidP="00C17821">
      <w:pPr>
        <w:pStyle w:val="ListParagraph"/>
        <w:numPr>
          <w:ilvl w:val="0"/>
          <w:numId w:val="8"/>
        </w:numPr>
        <w:spacing w:before="120"/>
        <w:jc w:val="both"/>
        <w:rPr>
          <w:rFonts w:ascii="Times New Roman" w:hAnsi="Times New Roman" w:cs="Times New Roman"/>
          <w:b/>
          <w:sz w:val="20"/>
          <w:szCs w:val="20"/>
        </w:rPr>
      </w:pPr>
      <w:r w:rsidRPr="00633F98">
        <w:rPr>
          <w:rFonts w:ascii="Times New Roman" w:hAnsi="Times New Roman" w:cs="Times New Roman"/>
          <w:b/>
          <w:sz w:val="20"/>
          <w:szCs w:val="20"/>
        </w:rPr>
        <w:t xml:space="preserve">Review the NAESB </w:t>
      </w:r>
      <w:r w:rsidR="00E9513A">
        <w:rPr>
          <w:rFonts w:ascii="Times New Roman" w:hAnsi="Times New Roman" w:cs="Times New Roman"/>
          <w:b/>
          <w:sz w:val="20"/>
          <w:szCs w:val="20"/>
        </w:rPr>
        <w:t>Bylaws</w:t>
      </w:r>
      <w:r w:rsidRPr="00633F98">
        <w:rPr>
          <w:rFonts w:ascii="Times New Roman" w:hAnsi="Times New Roman" w:cs="Times New Roman"/>
          <w:b/>
          <w:sz w:val="20"/>
          <w:szCs w:val="20"/>
        </w:rPr>
        <w:t xml:space="preserve"> Work Paper</w:t>
      </w:r>
    </w:p>
    <w:p w14:paraId="3616D8C0" w14:textId="046B49E8" w:rsidR="004B4816" w:rsidRDefault="00DE456B" w:rsidP="00C17821">
      <w:pPr>
        <w:spacing w:before="120"/>
        <w:jc w:val="both"/>
        <w:rPr>
          <w:bCs/>
        </w:rPr>
      </w:pPr>
      <w:r>
        <w:rPr>
          <w:bCs/>
        </w:rPr>
        <w:t xml:space="preserve">Mr. Desselle stated that the Parliamentary Committee </w:t>
      </w:r>
      <w:r w:rsidR="00AC0C26">
        <w:rPr>
          <w:bCs/>
        </w:rPr>
        <w:t xml:space="preserve">would continue </w:t>
      </w:r>
      <w:r>
        <w:rPr>
          <w:bCs/>
        </w:rPr>
        <w:t xml:space="preserve">the effort to review </w:t>
      </w:r>
      <w:r w:rsidR="00C20D4E">
        <w:rPr>
          <w:bCs/>
        </w:rPr>
        <w:t xml:space="preserve">and update </w:t>
      </w:r>
      <w:r>
        <w:rPr>
          <w:bCs/>
        </w:rPr>
        <w:t>the NAESB Certificate of Incorporation (Certificate), the NAESB Bylaws (Bylaws), and the NAESB Operating Procedures (NAESBO</w:t>
      </w:r>
      <w:r w:rsidR="00307AE8">
        <w:rPr>
          <w:bCs/>
        </w:rPr>
        <w:t>ps</w:t>
      </w:r>
      <w:r>
        <w:rPr>
          <w:bCs/>
        </w:rPr>
        <w:t>).</w:t>
      </w:r>
      <w:r w:rsidR="00BC571C">
        <w:rPr>
          <w:bCs/>
        </w:rPr>
        <w:t xml:space="preserve">  He explained that th</w:t>
      </w:r>
      <w:r w:rsidR="0067172D">
        <w:rPr>
          <w:bCs/>
        </w:rPr>
        <w:t xml:space="preserve">e </w:t>
      </w:r>
      <w:r w:rsidR="00BC571C">
        <w:rPr>
          <w:bCs/>
        </w:rPr>
        <w:t>call will focus on ensuring that the Bylaws are consistent with, and incorporate</w:t>
      </w:r>
      <w:r w:rsidR="00443F63">
        <w:rPr>
          <w:bCs/>
        </w:rPr>
        <w:t>,</w:t>
      </w:r>
      <w:r w:rsidR="00BC571C">
        <w:rPr>
          <w:bCs/>
        </w:rPr>
        <w:t xml:space="preserve"> where necessary, </w:t>
      </w:r>
      <w:r w:rsidR="00443F63" w:rsidRPr="00443F63">
        <w:t>resolutions adopted by the NAESB Board of Directors</w:t>
      </w:r>
      <w:r w:rsidR="00443F63">
        <w:t>.</w:t>
      </w:r>
    </w:p>
    <w:p w14:paraId="5375FB3B" w14:textId="2492F293" w:rsidR="00BC571C" w:rsidRPr="00186198" w:rsidRDefault="00BC571C" w:rsidP="00C17821">
      <w:pPr>
        <w:spacing w:before="120"/>
        <w:jc w:val="both"/>
        <w:rPr>
          <w:bCs/>
        </w:rPr>
      </w:pPr>
      <w:r>
        <w:rPr>
          <w:bCs/>
        </w:rPr>
        <w:t xml:space="preserve">Mr. Booe reviewed </w:t>
      </w:r>
      <w:hyperlink r:id="rId10" w:history="1">
        <w:r w:rsidRPr="00BC571C">
          <w:rPr>
            <w:rStyle w:val="Hyperlink"/>
            <w:bCs/>
          </w:rPr>
          <w:t>Work Paper One</w:t>
        </w:r>
      </w:hyperlink>
      <w:r>
        <w:rPr>
          <w:bCs/>
        </w:rPr>
        <w:t xml:space="preserve"> with the participants.  He stated that, in November of last year, the Parliamentary Committee reviewed the resolutions from the Board of Directors that had been identified by NAESB staff for possible incorporation into the NAESB Governance Documents.  During that review, several resolutions were selected for consideration </w:t>
      </w:r>
      <w:r w:rsidRPr="00186198">
        <w:rPr>
          <w:bCs/>
        </w:rPr>
        <w:t>when the committee reviewed the NAESB Bylaws.  Mr. Booe explained that those identified resolutions were contained in Work Paper One</w:t>
      </w:r>
      <w:r w:rsidR="009E2932" w:rsidRPr="00186198">
        <w:rPr>
          <w:bCs/>
        </w:rPr>
        <w:t xml:space="preserve"> and incorporated into the Bylaws document in </w:t>
      </w:r>
      <w:hyperlink r:id="rId11" w:history="1">
        <w:r w:rsidR="009E2932" w:rsidRPr="00186198">
          <w:rPr>
            <w:rStyle w:val="Hyperlink"/>
            <w:bCs/>
          </w:rPr>
          <w:t>Work Paper Two</w:t>
        </w:r>
      </w:hyperlink>
      <w:r w:rsidR="009E2932" w:rsidRPr="00186198">
        <w:rPr>
          <w:bCs/>
        </w:rPr>
        <w:t xml:space="preserve"> for to aid in the efficiency of the meeting.</w:t>
      </w:r>
      <w:r w:rsidR="00443F63">
        <w:rPr>
          <w:bCs/>
        </w:rPr>
        <w:t xml:space="preserve">  The committee reviewed each resolution.</w:t>
      </w:r>
    </w:p>
    <w:p w14:paraId="62D0ADDC" w14:textId="32E1CC48" w:rsidR="009E2932" w:rsidRPr="00186198" w:rsidRDefault="009E2932" w:rsidP="009E2932">
      <w:pPr>
        <w:pStyle w:val="ListParagraph"/>
        <w:numPr>
          <w:ilvl w:val="0"/>
          <w:numId w:val="19"/>
        </w:numPr>
        <w:spacing w:before="120"/>
        <w:jc w:val="both"/>
        <w:rPr>
          <w:rFonts w:ascii="Times New Roman" w:hAnsi="Times New Roman" w:cs="Times New Roman"/>
          <w:b/>
          <w:sz w:val="20"/>
          <w:szCs w:val="20"/>
        </w:rPr>
      </w:pPr>
      <w:r w:rsidRPr="00186198">
        <w:rPr>
          <w:rFonts w:ascii="Times New Roman" w:hAnsi="Times New Roman" w:cs="Times New Roman"/>
          <w:b/>
          <w:sz w:val="20"/>
          <w:szCs w:val="20"/>
        </w:rPr>
        <w:t>Adoption of the NAESB Policy on Efficient Standards Development (September 25, 2008)</w:t>
      </w:r>
    </w:p>
    <w:p w14:paraId="1B66C5C4" w14:textId="3E3307CB" w:rsidR="009E2932" w:rsidRPr="00186198" w:rsidRDefault="009E2932" w:rsidP="009E2932">
      <w:pPr>
        <w:spacing w:before="120"/>
        <w:jc w:val="both"/>
        <w:rPr>
          <w:bCs/>
        </w:rPr>
      </w:pPr>
      <w:r w:rsidRPr="00186198">
        <w:rPr>
          <w:bCs/>
        </w:rPr>
        <w:t xml:space="preserve">Mr. Desselle stated that the policy creates efficiency around segment blocks and suggested that the policy remain a standalone document.  Mr. Booe stated that he would remove the language from Work Paper Two.  Ms. Crockett </w:t>
      </w:r>
      <w:r w:rsidR="00186198">
        <w:rPr>
          <w:bCs/>
        </w:rPr>
        <w:t>add</w:t>
      </w:r>
      <w:r w:rsidRPr="00186198">
        <w:rPr>
          <w:bCs/>
        </w:rPr>
        <w:t xml:space="preserve">ed that it is more convenient to have one document with the policy rather than including the </w:t>
      </w:r>
      <w:r w:rsidR="00443F63">
        <w:rPr>
          <w:bCs/>
        </w:rPr>
        <w:t>information</w:t>
      </w:r>
      <w:r w:rsidRPr="00186198">
        <w:rPr>
          <w:bCs/>
        </w:rPr>
        <w:t xml:space="preserve"> in the text of a longer document, such as the Bylaws.</w:t>
      </w:r>
      <w:r w:rsidR="00186198">
        <w:rPr>
          <w:bCs/>
        </w:rPr>
        <w:t xml:space="preserve">  The committee agreed to </w:t>
      </w:r>
      <w:r w:rsidR="00930787">
        <w:rPr>
          <w:bCs/>
        </w:rPr>
        <w:t>keep the policy as a standalone document.</w:t>
      </w:r>
    </w:p>
    <w:p w14:paraId="7F341C2C" w14:textId="33B09161" w:rsidR="009E2932" w:rsidRPr="00186198" w:rsidRDefault="00186198" w:rsidP="009E2932">
      <w:pPr>
        <w:pStyle w:val="ListParagraph"/>
        <w:numPr>
          <w:ilvl w:val="0"/>
          <w:numId w:val="19"/>
        </w:numPr>
        <w:spacing w:before="120"/>
        <w:jc w:val="both"/>
        <w:rPr>
          <w:rFonts w:ascii="Times New Roman" w:hAnsi="Times New Roman" w:cs="Times New Roman"/>
          <w:bCs/>
          <w:sz w:val="20"/>
          <w:szCs w:val="20"/>
        </w:rPr>
      </w:pPr>
      <w:bookmarkStart w:id="1" w:name="_Hlk17807918"/>
      <w:r>
        <w:rPr>
          <w:rFonts w:ascii="Times New Roman" w:hAnsi="Times New Roman" w:cs="Times New Roman"/>
          <w:b/>
          <w:sz w:val="20"/>
          <w:szCs w:val="20"/>
        </w:rPr>
        <w:t>Notational Ballot Process</w:t>
      </w:r>
      <w:r w:rsidR="009E2932" w:rsidRPr="00186198">
        <w:rPr>
          <w:rFonts w:ascii="Times New Roman" w:hAnsi="Times New Roman" w:cs="Times New Roman"/>
          <w:b/>
          <w:sz w:val="20"/>
          <w:szCs w:val="20"/>
        </w:rPr>
        <w:t xml:space="preserve"> (</w:t>
      </w:r>
      <w:r>
        <w:rPr>
          <w:rFonts w:ascii="Times New Roman" w:hAnsi="Times New Roman" w:cs="Times New Roman"/>
          <w:b/>
          <w:sz w:val="20"/>
          <w:szCs w:val="20"/>
        </w:rPr>
        <w:t>December 9, 2010</w:t>
      </w:r>
      <w:r w:rsidR="009E2932" w:rsidRPr="00186198">
        <w:rPr>
          <w:rFonts w:ascii="Times New Roman" w:hAnsi="Times New Roman" w:cs="Times New Roman"/>
          <w:b/>
          <w:sz w:val="20"/>
          <w:szCs w:val="20"/>
        </w:rPr>
        <w:t>)</w:t>
      </w:r>
    </w:p>
    <w:bookmarkEnd w:id="1"/>
    <w:p w14:paraId="17C6151A" w14:textId="5C4E605B" w:rsidR="00186198" w:rsidRPr="00186198" w:rsidRDefault="00186198" w:rsidP="00186198">
      <w:pPr>
        <w:spacing w:before="120"/>
        <w:jc w:val="both"/>
        <w:rPr>
          <w:bCs/>
        </w:rPr>
      </w:pPr>
      <w:r w:rsidRPr="00186198">
        <w:rPr>
          <w:bCs/>
        </w:rPr>
        <w:t>Mr. Desselle stat</w:t>
      </w:r>
      <w:r>
        <w:rPr>
          <w:bCs/>
        </w:rPr>
        <w:t>ed that the Notational Ballot Process should be included in the NAESB</w:t>
      </w:r>
      <w:r w:rsidR="00307AE8">
        <w:rPr>
          <w:bCs/>
        </w:rPr>
        <w:t>Ops</w:t>
      </w:r>
      <w:r>
        <w:rPr>
          <w:bCs/>
        </w:rPr>
        <w:t xml:space="preserve">, as it is too long for the Bylaws.  Mr. Booe recalled that, during the 2010 meeting, the participants described the process as </w:t>
      </w:r>
      <w:r w:rsidR="00443F63">
        <w:rPr>
          <w:bCs/>
        </w:rPr>
        <w:t xml:space="preserve">being </w:t>
      </w:r>
      <w:r>
        <w:rPr>
          <w:bCs/>
        </w:rPr>
        <w:t xml:space="preserve">more of an operating procedure. </w:t>
      </w:r>
      <w:r w:rsidR="00443F63">
        <w:rPr>
          <w:bCs/>
        </w:rPr>
        <w:t xml:space="preserve"> </w:t>
      </w:r>
      <w:r>
        <w:rPr>
          <w:bCs/>
        </w:rPr>
        <w:t>The committee agreed to add the resolution to the NAESBO</w:t>
      </w:r>
      <w:r w:rsidR="00307AE8">
        <w:rPr>
          <w:bCs/>
        </w:rPr>
        <w:t>ps</w:t>
      </w:r>
      <w:r>
        <w:rPr>
          <w:bCs/>
        </w:rPr>
        <w:t>.</w:t>
      </w:r>
    </w:p>
    <w:p w14:paraId="4E2BB9F6" w14:textId="10B9BA7E" w:rsidR="00186198" w:rsidRPr="00186198" w:rsidRDefault="00186198" w:rsidP="00186198">
      <w:pPr>
        <w:numPr>
          <w:ilvl w:val="0"/>
          <w:numId w:val="19"/>
        </w:numPr>
        <w:spacing w:before="120"/>
        <w:jc w:val="both"/>
        <w:rPr>
          <w:bCs/>
        </w:rPr>
      </w:pPr>
      <w:r>
        <w:rPr>
          <w:b/>
        </w:rPr>
        <w:t xml:space="preserve">Abstention Voting Process for Executive Committees </w:t>
      </w:r>
      <w:r w:rsidRPr="00186198">
        <w:rPr>
          <w:b/>
        </w:rPr>
        <w:t>(</w:t>
      </w:r>
      <w:r>
        <w:rPr>
          <w:b/>
        </w:rPr>
        <w:t>March 22, 2012)</w:t>
      </w:r>
    </w:p>
    <w:p w14:paraId="24B6C85B" w14:textId="65073BD1" w:rsidR="00C75570" w:rsidRDefault="00186198" w:rsidP="00C17821">
      <w:pPr>
        <w:spacing w:before="120"/>
        <w:jc w:val="both"/>
      </w:pPr>
      <w:r>
        <w:t>Mr. Booe noted that this process is currently included in the NAESBO</w:t>
      </w:r>
      <w:r w:rsidR="00307AE8">
        <w:t>ps</w:t>
      </w:r>
      <w:r>
        <w:t xml:space="preserve"> and asked whether the committee would like to move it to the Bylaws.  The committee determined that the process would remain in the NAESBO</w:t>
      </w:r>
      <w:r w:rsidR="00307AE8">
        <w:t>ps</w:t>
      </w:r>
      <w:r>
        <w:t>.</w:t>
      </w:r>
    </w:p>
    <w:p w14:paraId="239FC2B4" w14:textId="27275DC0" w:rsidR="00930787" w:rsidRPr="00930787" w:rsidRDefault="00930787" w:rsidP="00C17821">
      <w:pPr>
        <w:numPr>
          <w:ilvl w:val="0"/>
          <w:numId w:val="19"/>
        </w:numPr>
        <w:spacing w:before="120"/>
        <w:jc w:val="both"/>
        <w:rPr>
          <w:bCs/>
        </w:rPr>
      </w:pPr>
      <w:bookmarkStart w:id="2" w:name="_Hlk17809734"/>
      <w:r w:rsidRPr="00930787">
        <w:rPr>
          <w:b/>
        </w:rPr>
        <w:t>N</w:t>
      </w:r>
      <w:r>
        <w:rPr>
          <w:b/>
        </w:rPr>
        <w:t xml:space="preserve">AESB Policies Concerning Communications </w:t>
      </w:r>
      <w:r w:rsidR="000168B6">
        <w:rPr>
          <w:b/>
        </w:rPr>
        <w:t xml:space="preserve">with Media and </w:t>
      </w:r>
      <w:r>
        <w:rPr>
          <w:b/>
        </w:rPr>
        <w:t xml:space="preserve">Press </w:t>
      </w:r>
      <w:r w:rsidRPr="00930787">
        <w:rPr>
          <w:b/>
        </w:rPr>
        <w:t>(</w:t>
      </w:r>
      <w:r>
        <w:rPr>
          <w:b/>
        </w:rPr>
        <w:t>September 20</w:t>
      </w:r>
      <w:r w:rsidRPr="00930787">
        <w:rPr>
          <w:b/>
        </w:rPr>
        <w:t>, 201</w:t>
      </w:r>
      <w:r>
        <w:rPr>
          <w:b/>
        </w:rPr>
        <w:t>2</w:t>
      </w:r>
      <w:r w:rsidRPr="00930787">
        <w:rPr>
          <w:b/>
        </w:rPr>
        <w:t>)</w:t>
      </w:r>
      <w:bookmarkEnd w:id="2"/>
    </w:p>
    <w:p w14:paraId="3B66A425" w14:textId="65D6061F" w:rsidR="00952422" w:rsidRPr="00640D12" w:rsidRDefault="000168B6" w:rsidP="00C17821">
      <w:pPr>
        <w:spacing w:before="120"/>
        <w:jc w:val="both"/>
        <w:rPr>
          <w:b/>
          <w:bCs/>
        </w:rPr>
      </w:pPr>
      <w:r>
        <w:t xml:space="preserve">Mr. Desselle stated that this policy should remain a standalone document. </w:t>
      </w:r>
      <w:r w:rsidR="00443F63">
        <w:t xml:space="preserve"> </w:t>
      </w:r>
      <w:r>
        <w:t>Mr. Ellsworth agreed and stated that moving the policy into another document may create misinterpretations concerning the intent of the committee</w:t>
      </w:r>
      <w:r w:rsidR="00443F63">
        <w:t xml:space="preserve"> or the policy</w:t>
      </w:r>
      <w:r>
        <w:t>.  The committee agreed to leave the p</w:t>
      </w:r>
      <w:r w:rsidRPr="00640D12">
        <w:t>olicy as is</w:t>
      </w:r>
      <w:r w:rsidR="00640D12" w:rsidRPr="00640D12">
        <w:t>.</w:t>
      </w:r>
    </w:p>
    <w:p w14:paraId="15300C1B" w14:textId="5B1636C9" w:rsidR="00640D12" w:rsidRDefault="00640D12" w:rsidP="00640D12">
      <w:pPr>
        <w:pStyle w:val="ListParagraph"/>
        <w:numPr>
          <w:ilvl w:val="0"/>
          <w:numId w:val="19"/>
        </w:numPr>
        <w:spacing w:before="120"/>
        <w:jc w:val="both"/>
        <w:rPr>
          <w:rFonts w:ascii="Times New Roman" w:hAnsi="Times New Roman" w:cs="Times New Roman"/>
          <w:b/>
          <w:bCs/>
          <w:sz w:val="20"/>
          <w:szCs w:val="20"/>
        </w:rPr>
      </w:pPr>
      <w:r w:rsidRPr="00640D12">
        <w:rPr>
          <w:rFonts w:ascii="Times New Roman" w:hAnsi="Times New Roman" w:cs="Times New Roman"/>
          <w:b/>
          <w:bCs/>
          <w:sz w:val="20"/>
          <w:szCs w:val="20"/>
        </w:rPr>
        <w:lastRenderedPageBreak/>
        <w:t>NAESB Self-Executing Copyright Procedure and Waiver (April 4, 2013)</w:t>
      </w:r>
    </w:p>
    <w:p w14:paraId="7E4092E2" w14:textId="42A8BFE8" w:rsidR="00640D12" w:rsidRDefault="00640D12" w:rsidP="00640D12">
      <w:pPr>
        <w:spacing w:before="120"/>
        <w:jc w:val="both"/>
      </w:pPr>
      <w:r>
        <w:t>Mr. Booe stated that the waiver could be included in the Bylaws.  Mr. Desselle stated that the waiver should remain a standalone document.  Mr. Booe explained that the waiver frequently helps NAESB members with their tariff filings.  the committee agreed to leave the waiver as a standalone document.</w:t>
      </w:r>
    </w:p>
    <w:p w14:paraId="7E534D07" w14:textId="0283521D" w:rsidR="00640D12" w:rsidRPr="00640D12" w:rsidRDefault="00640D12" w:rsidP="00640D12">
      <w:pPr>
        <w:spacing w:before="120"/>
        <w:jc w:val="both"/>
      </w:pPr>
      <w:r>
        <w:t xml:space="preserve">Mr. Ellsworth made a motion </w:t>
      </w:r>
      <w:r w:rsidR="00443F63">
        <w:t>that the Parliamentary Committee</w:t>
      </w:r>
      <w:r>
        <w:t xml:space="preserve"> approve moving the Notational Ballot Process to the NAESBO</w:t>
      </w:r>
      <w:r w:rsidR="00307AE8">
        <w:t>ps</w:t>
      </w:r>
      <w:r>
        <w:t xml:space="preserve"> and leaving the other four resolutions as standalone documents.  </w:t>
      </w:r>
      <w:r w:rsidR="00636AB2">
        <w:t>Ms. Crockett seconded that motion which passed unanimously.</w:t>
      </w:r>
    </w:p>
    <w:p w14:paraId="68AAA7E9" w14:textId="361191E1" w:rsidR="00640D12" w:rsidRPr="00640D12" w:rsidRDefault="00A95234" w:rsidP="00640D12">
      <w:pPr>
        <w:numPr>
          <w:ilvl w:val="0"/>
          <w:numId w:val="8"/>
        </w:numPr>
        <w:tabs>
          <w:tab w:val="left" w:pos="0"/>
        </w:tabs>
        <w:spacing w:before="120"/>
        <w:jc w:val="both"/>
        <w:rPr>
          <w:b/>
        </w:rPr>
      </w:pPr>
      <w:bookmarkStart w:id="3" w:name="_Hlk500409543"/>
      <w:r w:rsidRPr="00640D12">
        <w:rPr>
          <w:b/>
        </w:rPr>
        <w:t>Discuss Next S</w:t>
      </w:r>
      <w:r w:rsidR="00927555" w:rsidRPr="00640D12">
        <w:rPr>
          <w:b/>
        </w:rPr>
        <w:t>teps</w:t>
      </w:r>
    </w:p>
    <w:p w14:paraId="567B4D95" w14:textId="15C1EF51" w:rsidR="00952422" w:rsidRDefault="00636AB2" w:rsidP="00C17821">
      <w:pPr>
        <w:spacing w:before="120"/>
        <w:jc w:val="both"/>
      </w:pPr>
      <w:r>
        <w:t xml:space="preserve">During the next Parliamentary Committee conference call, the participants will discuss </w:t>
      </w:r>
      <w:r w:rsidR="00307AE8">
        <w:t>changes to the</w:t>
      </w:r>
      <w:r>
        <w:t xml:space="preserve"> Bylaws </w:t>
      </w:r>
      <w:r w:rsidR="00307AE8">
        <w:t xml:space="preserve">to </w:t>
      </w:r>
      <w:r>
        <w:t xml:space="preserve">include </w:t>
      </w:r>
      <w:r w:rsidR="00307AE8">
        <w:t>any</w:t>
      </w:r>
      <w:r>
        <w:t xml:space="preserve"> undocumented practices and procedures of NAESB.  Mr. Booe stated that he will develop a work paper for the next call.  Mr. Desselle stated that he will provide a status update to the Board of Directors during its September 5, 2019 meeting.</w:t>
      </w:r>
    </w:p>
    <w:p w14:paraId="61C51742" w14:textId="77777777" w:rsidR="003819F2" w:rsidRPr="00633F98" w:rsidRDefault="00DE0A4A" w:rsidP="00C17821">
      <w:pPr>
        <w:numPr>
          <w:ilvl w:val="0"/>
          <w:numId w:val="8"/>
        </w:numPr>
        <w:tabs>
          <w:tab w:val="left" w:pos="0"/>
        </w:tabs>
        <w:spacing w:before="120"/>
        <w:jc w:val="both"/>
        <w:rPr>
          <w:b/>
        </w:rPr>
      </w:pPr>
      <w:r w:rsidRPr="00633F98">
        <w:rPr>
          <w:b/>
        </w:rPr>
        <w:t>Adjourn</w:t>
      </w:r>
    </w:p>
    <w:bookmarkEnd w:id="3"/>
    <w:p w14:paraId="4413DA9F" w14:textId="2A054574" w:rsidR="00433935" w:rsidRPr="00633F98" w:rsidRDefault="00280119" w:rsidP="00640D12">
      <w:pPr>
        <w:tabs>
          <w:tab w:val="left" w:pos="0"/>
        </w:tabs>
        <w:spacing w:before="120"/>
        <w:jc w:val="both"/>
      </w:pPr>
      <w:r>
        <w:t>M</w:t>
      </w:r>
      <w:r w:rsidR="00636AB2">
        <w:t>r. Simon</w:t>
      </w:r>
      <w:r w:rsidR="00636AB2" w:rsidRPr="00636AB2">
        <w:t xml:space="preserve"> </w:t>
      </w:r>
      <w:r w:rsidR="00636AB2">
        <w:t>moved to adjourn the meeting</w:t>
      </w:r>
      <w:r w:rsidR="00307AE8">
        <w:t>.  T</w:t>
      </w:r>
      <w:r w:rsidR="00636AB2">
        <w:t xml:space="preserve">he motion which </w:t>
      </w:r>
      <w:r>
        <w:t>passed without opposition.</w:t>
      </w:r>
    </w:p>
    <w:p w14:paraId="48B6D017" w14:textId="77777777" w:rsidR="00355800" w:rsidRPr="00633F98" w:rsidRDefault="00355800" w:rsidP="00633F98">
      <w:pPr>
        <w:numPr>
          <w:ilvl w:val="0"/>
          <w:numId w:val="8"/>
        </w:numPr>
        <w:tabs>
          <w:tab w:val="left" w:pos="0"/>
        </w:tabs>
        <w:spacing w:before="120"/>
        <w:jc w:val="both"/>
        <w:rPr>
          <w:b/>
        </w:rPr>
      </w:pPr>
      <w:r w:rsidRPr="00633F98">
        <w:rPr>
          <w:b/>
        </w:rPr>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14:paraId="1B752F6C" w14:textId="77777777" w:rsidTr="0013084A">
        <w:tc>
          <w:tcPr>
            <w:tcW w:w="9697" w:type="dxa"/>
            <w:gridSpan w:val="3"/>
            <w:shd w:val="clear" w:color="auto" w:fill="auto"/>
          </w:tcPr>
          <w:p w14:paraId="2859E364" w14:textId="77777777" w:rsidR="00AD5E70" w:rsidRPr="00633F98" w:rsidRDefault="00AD5E70" w:rsidP="00C17821">
            <w:pPr>
              <w:widowControl w:val="0"/>
              <w:tabs>
                <w:tab w:val="left" w:pos="0"/>
              </w:tabs>
              <w:spacing w:before="60" w:after="60"/>
              <w:jc w:val="center"/>
              <w:rPr>
                <w:b/>
              </w:rPr>
            </w:pPr>
            <w:r w:rsidRPr="00633F98">
              <w:rPr>
                <w:b/>
              </w:rPr>
              <w:t>Parliamentary Committee Members</w:t>
            </w:r>
          </w:p>
        </w:tc>
      </w:tr>
      <w:tr w:rsidR="00AD5E70" w:rsidRPr="00633F98" w14:paraId="38969E50" w14:textId="77777777" w:rsidTr="0013084A">
        <w:tc>
          <w:tcPr>
            <w:tcW w:w="3234" w:type="dxa"/>
            <w:shd w:val="clear" w:color="auto" w:fill="auto"/>
          </w:tcPr>
          <w:p w14:paraId="79A90FA2" w14:textId="77777777" w:rsidR="00AD5E70" w:rsidRPr="00633F98" w:rsidRDefault="00AD5E70" w:rsidP="00C17821">
            <w:pPr>
              <w:widowControl w:val="0"/>
              <w:tabs>
                <w:tab w:val="left" w:pos="0"/>
              </w:tabs>
              <w:spacing w:before="60" w:after="60"/>
              <w:jc w:val="both"/>
              <w:rPr>
                <w:b/>
              </w:rPr>
            </w:pPr>
            <w:r w:rsidRPr="00633F98">
              <w:rPr>
                <w:b/>
              </w:rPr>
              <w:t>Name</w:t>
            </w:r>
          </w:p>
        </w:tc>
        <w:tc>
          <w:tcPr>
            <w:tcW w:w="4326" w:type="dxa"/>
            <w:shd w:val="clear" w:color="auto" w:fill="auto"/>
          </w:tcPr>
          <w:p w14:paraId="65C9AC0A" w14:textId="77777777" w:rsidR="00AD5E70" w:rsidRPr="00633F98" w:rsidRDefault="00AD5E70" w:rsidP="00C17821">
            <w:pPr>
              <w:widowControl w:val="0"/>
              <w:tabs>
                <w:tab w:val="left" w:pos="0"/>
              </w:tabs>
              <w:spacing w:before="60" w:after="60"/>
              <w:jc w:val="both"/>
              <w:rPr>
                <w:b/>
              </w:rPr>
            </w:pPr>
            <w:r w:rsidRPr="00633F98">
              <w:rPr>
                <w:b/>
              </w:rPr>
              <w:t>Organization</w:t>
            </w:r>
          </w:p>
        </w:tc>
        <w:tc>
          <w:tcPr>
            <w:tcW w:w="2137" w:type="dxa"/>
            <w:shd w:val="clear" w:color="auto" w:fill="auto"/>
          </w:tcPr>
          <w:p w14:paraId="04D9F4F2" w14:textId="77777777" w:rsidR="00AD5E70" w:rsidRPr="00633F98" w:rsidRDefault="00AD5E70" w:rsidP="00C17821">
            <w:pPr>
              <w:widowControl w:val="0"/>
              <w:tabs>
                <w:tab w:val="left" w:pos="0"/>
              </w:tabs>
              <w:spacing w:before="60" w:after="60"/>
              <w:jc w:val="center"/>
              <w:rPr>
                <w:b/>
              </w:rPr>
            </w:pPr>
            <w:r w:rsidRPr="00633F98">
              <w:rPr>
                <w:b/>
              </w:rPr>
              <w:t>Attendance</w:t>
            </w:r>
          </w:p>
        </w:tc>
      </w:tr>
      <w:tr w:rsidR="00AD5E70" w:rsidRPr="00633F98" w14:paraId="6CCF36BA" w14:textId="77777777" w:rsidTr="0013084A">
        <w:tc>
          <w:tcPr>
            <w:tcW w:w="3234" w:type="dxa"/>
            <w:shd w:val="clear" w:color="auto" w:fill="auto"/>
            <w:vAlign w:val="center"/>
          </w:tcPr>
          <w:p w14:paraId="054437F6" w14:textId="77777777"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14:paraId="25238421" w14:textId="77777777" w:rsidR="00AD5E70" w:rsidRPr="00633F98" w:rsidRDefault="00AD5E70" w:rsidP="00563089">
            <w:pPr>
              <w:spacing w:before="60" w:after="60"/>
            </w:pPr>
            <w:r w:rsidRPr="00633F98">
              <w:t>NAESB General Counsel</w:t>
            </w:r>
          </w:p>
        </w:tc>
        <w:tc>
          <w:tcPr>
            <w:tcW w:w="2137" w:type="dxa"/>
            <w:shd w:val="clear" w:color="auto" w:fill="auto"/>
          </w:tcPr>
          <w:p w14:paraId="5E909C76" w14:textId="39050F6B" w:rsidR="00AD5E70" w:rsidRPr="00633F98" w:rsidRDefault="00AD5E70" w:rsidP="00563089">
            <w:pPr>
              <w:keepNext/>
              <w:tabs>
                <w:tab w:val="left" w:pos="0"/>
              </w:tabs>
              <w:spacing w:before="60" w:after="60"/>
              <w:jc w:val="center"/>
            </w:pPr>
          </w:p>
        </w:tc>
      </w:tr>
      <w:tr w:rsidR="00AD5E70" w:rsidRPr="00633F98" w14:paraId="5E104A52" w14:textId="77777777" w:rsidTr="0013084A">
        <w:tc>
          <w:tcPr>
            <w:tcW w:w="3234" w:type="dxa"/>
            <w:shd w:val="clear" w:color="auto" w:fill="auto"/>
            <w:vAlign w:val="center"/>
          </w:tcPr>
          <w:p w14:paraId="647371EF" w14:textId="77777777" w:rsidR="00AD5E70" w:rsidRPr="00633F98" w:rsidRDefault="00AD5E70" w:rsidP="00563089">
            <w:pPr>
              <w:spacing w:before="60" w:after="60"/>
            </w:pPr>
            <w:r w:rsidRPr="00633F98">
              <w:t>Jim Buccigross</w:t>
            </w:r>
          </w:p>
        </w:tc>
        <w:tc>
          <w:tcPr>
            <w:tcW w:w="4326" w:type="dxa"/>
            <w:shd w:val="clear" w:color="auto" w:fill="auto"/>
            <w:vAlign w:val="center"/>
          </w:tcPr>
          <w:p w14:paraId="3BE6BB1C" w14:textId="77777777" w:rsidR="00AD5E70" w:rsidRPr="00633F98" w:rsidRDefault="00AD5E70" w:rsidP="00563089">
            <w:pPr>
              <w:spacing w:before="60" w:after="60"/>
            </w:pPr>
            <w:r w:rsidRPr="00633F98">
              <w:t>8760, Inc.</w:t>
            </w:r>
          </w:p>
        </w:tc>
        <w:tc>
          <w:tcPr>
            <w:tcW w:w="2137" w:type="dxa"/>
            <w:shd w:val="clear" w:color="auto" w:fill="auto"/>
          </w:tcPr>
          <w:p w14:paraId="1DA5007C" w14:textId="0066C824" w:rsidR="00AD5E70" w:rsidRPr="00633F98" w:rsidRDefault="00AD5E70" w:rsidP="00563089">
            <w:pPr>
              <w:keepNext/>
              <w:tabs>
                <w:tab w:val="left" w:pos="0"/>
              </w:tabs>
              <w:spacing w:before="60" w:after="60"/>
              <w:jc w:val="center"/>
            </w:pPr>
          </w:p>
        </w:tc>
      </w:tr>
      <w:tr w:rsidR="00AD5E70" w:rsidRPr="00633F98" w14:paraId="7BA19EF3" w14:textId="77777777" w:rsidTr="0013084A">
        <w:tc>
          <w:tcPr>
            <w:tcW w:w="3234" w:type="dxa"/>
            <w:shd w:val="clear" w:color="auto" w:fill="auto"/>
            <w:vAlign w:val="center"/>
          </w:tcPr>
          <w:p w14:paraId="32000B40" w14:textId="77777777" w:rsidR="00AD5E70" w:rsidRPr="00633F98" w:rsidRDefault="00AD5E70" w:rsidP="00563089">
            <w:pPr>
              <w:spacing w:before="60" w:after="60"/>
            </w:pPr>
            <w:r w:rsidRPr="00633F98">
              <w:t>J. Cade Burks</w:t>
            </w:r>
          </w:p>
        </w:tc>
        <w:tc>
          <w:tcPr>
            <w:tcW w:w="4326" w:type="dxa"/>
            <w:shd w:val="clear" w:color="auto" w:fill="auto"/>
            <w:vAlign w:val="center"/>
          </w:tcPr>
          <w:p w14:paraId="46BC5976" w14:textId="77777777"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14:paraId="42C0DB15" w14:textId="0218BC49" w:rsidR="00AD5E70" w:rsidRPr="00633F98" w:rsidRDefault="00AD5E70" w:rsidP="00563089">
            <w:pPr>
              <w:keepNext/>
              <w:tabs>
                <w:tab w:val="left" w:pos="0"/>
              </w:tabs>
              <w:spacing w:before="60" w:after="60"/>
              <w:jc w:val="center"/>
            </w:pPr>
          </w:p>
        </w:tc>
      </w:tr>
      <w:tr w:rsidR="00AD5E70" w:rsidRPr="00633F98" w14:paraId="6773E001" w14:textId="77777777" w:rsidTr="0013084A">
        <w:tc>
          <w:tcPr>
            <w:tcW w:w="3234" w:type="dxa"/>
            <w:shd w:val="clear" w:color="auto" w:fill="auto"/>
            <w:vAlign w:val="center"/>
          </w:tcPr>
          <w:p w14:paraId="06099239" w14:textId="5B199B47" w:rsidR="00AD5E70" w:rsidRPr="00633F98" w:rsidRDefault="00AD5E70" w:rsidP="00563089">
            <w:pPr>
              <w:spacing w:before="60" w:after="60"/>
            </w:pPr>
            <w:r w:rsidRPr="00633F98">
              <w:t>Valerie Crockett</w:t>
            </w:r>
          </w:p>
        </w:tc>
        <w:tc>
          <w:tcPr>
            <w:tcW w:w="4326" w:type="dxa"/>
            <w:shd w:val="clear" w:color="auto" w:fill="auto"/>
            <w:vAlign w:val="center"/>
          </w:tcPr>
          <w:p w14:paraId="383B3F1E" w14:textId="77777777" w:rsidR="00AD5E70" w:rsidRPr="00633F98" w:rsidRDefault="00AD5E70" w:rsidP="00563089">
            <w:pPr>
              <w:spacing w:before="60" w:after="60"/>
            </w:pPr>
            <w:r w:rsidRPr="00633F98">
              <w:t>Tennessee Valley Authority</w:t>
            </w:r>
          </w:p>
        </w:tc>
        <w:tc>
          <w:tcPr>
            <w:tcW w:w="2137" w:type="dxa"/>
            <w:shd w:val="clear" w:color="auto" w:fill="auto"/>
          </w:tcPr>
          <w:p w14:paraId="53F13465" w14:textId="0DDE35D3" w:rsidR="00AD5E70" w:rsidRPr="00633F98" w:rsidRDefault="00E06FCB" w:rsidP="00563089">
            <w:pPr>
              <w:keepNext/>
              <w:tabs>
                <w:tab w:val="left" w:pos="0"/>
              </w:tabs>
              <w:spacing w:before="60" w:after="60"/>
              <w:jc w:val="center"/>
            </w:pPr>
            <w:r>
              <w:t>Present</w:t>
            </w:r>
          </w:p>
        </w:tc>
      </w:tr>
      <w:tr w:rsidR="00AD5E70" w:rsidRPr="00633F98" w14:paraId="1BDF7226" w14:textId="77777777" w:rsidTr="0013084A">
        <w:tc>
          <w:tcPr>
            <w:tcW w:w="3234" w:type="dxa"/>
            <w:shd w:val="clear" w:color="auto" w:fill="auto"/>
            <w:vAlign w:val="center"/>
          </w:tcPr>
          <w:p w14:paraId="636573FB" w14:textId="5DA9EDEE" w:rsidR="00AD5E70" w:rsidRPr="00633F98" w:rsidRDefault="00AD5E70" w:rsidP="00563089">
            <w:pPr>
              <w:spacing w:before="60" w:after="60"/>
            </w:pPr>
            <w:r w:rsidRPr="00633F98">
              <w:t>Michael Desselle</w:t>
            </w:r>
          </w:p>
        </w:tc>
        <w:tc>
          <w:tcPr>
            <w:tcW w:w="4326" w:type="dxa"/>
            <w:shd w:val="clear" w:color="auto" w:fill="auto"/>
            <w:vAlign w:val="center"/>
          </w:tcPr>
          <w:p w14:paraId="461F5A6C" w14:textId="77777777" w:rsidR="00AD5E70" w:rsidRPr="00633F98" w:rsidRDefault="00AD5E70" w:rsidP="00563089">
            <w:pPr>
              <w:spacing w:before="60" w:after="60"/>
            </w:pPr>
            <w:r w:rsidRPr="00633F98">
              <w:t>Southwest Power Pool</w:t>
            </w:r>
          </w:p>
        </w:tc>
        <w:tc>
          <w:tcPr>
            <w:tcW w:w="2137" w:type="dxa"/>
            <w:shd w:val="clear" w:color="auto" w:fill="auto"/>
          </w:tcPr>
          <w:p w14:paraId="3BDCACD6" w14:textId="073EC768" w:rsidR="00AD5E70" w:rsidRPr="00633F98" w:rsidRDefault="004C7C8F" w:rsidP="00563089">
            <w:pPr>
              <w:keepNext/>
              <w:tabs>
                <w:tab w:val="left" w:pos="0"/>
              </w:tabs>
              <w:spacing w:before="60" w:after="60"/>
              <w:jc w:val="center"/>
            </w:pPr>
            <w:r>
              <w:t>Present</w:t>
            </w:r>
          </w:p>
        </w:tc>
      </w:tr>
      <w:tr w:rsidR="00AD5E70" w:rsidRPr="00633F98" w14:paraId="201B715F" w14:textId="77777777" w:rsidTr="0013084A">
        <w:tc>
          <w:tcPr>
            <w:tcW w:w="3234" w:type="dxa"/>
            <w:shd w:val="clear" w:color="auto" w:fill="auto"/>
            <w:vAlign w:val="center"/>
          </w:tcPr>
          <w:p w14:paraId="662ADE90" w14:textId="3B52418F" w:rsidR="00AD5E70" w:rsidRPr="00633F98" w:rsidRDefault="00AD5E70" w:rsidP="00563089">
            <w:pPr>
              <w:spacing w:before="60" w:after="60"/>
            </w:pPr>
            <w:r w:rsidRPr="00633F98">
              <w:t>Bruce Ellsworth</w:t>
            </w:r>
          </w:p>
        </w:tc>
        <w:tc>
          <w:tcPr>
            <w:tcW w:w="4326" w:type="dxa"/>
            <w:shd w:val="clear" w:color="auto" w:fill="auto"/>
            <w:vAlign w:val="center"/>
          </w:tcPr>
          <w:p w14:paraId="15A93473" w14:textId="77777777" w:rsidR="00AD5E70" w:rsidRPr="00633F98" w:rsidRDefault="00AD5E70" w:rsidP="00563089">
            <w:pPr>
              <w:spacing w:before="60" w:after="60"/>
            </w:pPr>
            <w:r w:rsidRPr="00633F98">
              <w:t>New York State Reliability Council</w:t>
            </w:r>
          </w:p>
        </w:tc>
        <w:tc>
          <w:tcPr>
            <w:tcW w:w="2137" w:type="dxa"/>
            <w:shd w:val="clear" w:color="auto" w:fill="auto"/>
          </w:tcPr>
          <w:p w14:paraId="174DD61A" w14:textId="132ACFB8" w:rsidR="00AD5E70" w:rsidRPr="00633F98" w:rsidRDefault="00E06FCB" w:rsidP="00563089">
            <w:pPr>
              <w:keepNext/>
              <w:tabs>
                <w:tab w:val="left" w:pos="0"/>
              </w:tabs>
              <w:spacing w:before="60" w:after="60"/>
              <w:jc w:val="center"/>
            </w:pPr>
            <w:r>
              <w:t>Present</w:t>
            </w:r>
          </w:p>
        </w:tc>
      </w:tr>
      <w:tr w:rsidR="00AD5E70" w:rsidRPr="00633F98" w14:paraId="6DE8329F" w14:textId="77777777" w:rsidTr="0013084A">
        <w:tc>
          <w:tcPr>
            <w:tcW w:w="3234" w:type="dxa"/>
            <w:shd w:val="clear" w:color="auto" w:fill="auto"/>
            <w:vAlign w:val="center"/>
          </w:tcPr>
          <w:p w14:paraId="57D91FC1" w14:textId="77777777" w:rsidR="00AD5E70" w:rsidRPr="00633F98" w:rsidRDefault="00AD5E70" w:rsidP="00563089">
            <w:pPr>
              <w:spacing w:before="60" w:after="60"/>
            </w:pPr>
            <w:r w:rsidRPr="00633F98">
              <w:t>Greg Lander</w:t>
            </w:r>
          </w:p>
        </w:tc>
        <w:tc>
          <w:tcPr>
            <w:tcW w:w="4326" w:type="dxa"/>
            <w:shd w:val="clear" w:color="auto" w:fill="auto"/>
            <w:vAlign w:val="center"/>
          </w:tcPr>
          <w:p w14:paraId="3FA40B93" w14:textId="77777777" w:rsidR="00AD5E70" w:rsidRPr="00633F98" w:rsidRDefault="00AD5E70" w:rsidP="00563089">
            <w:pPr>
              <w:spacing w:before="60" w:after="60"/>
            </w:pPr>
            <w:r w:rsidRPr="00633F98">
              <w:t>Skipping Stone, LLC</w:t>
            </w:r>
          </w:p>
        </w:tc>
        <w:tc>
          <w:tcPr>
            <w:tcW w:w="2137" w:type="dxa"/>
            <w:shd w:val="clear" w:color="auto" w:fill="auto"/>
          </w:tcPr>
          <w:p w14:paraId="135CE5CA" w14:textId="122D3DBC" w:rsidR="00AD5E70" w:rsidRPr="00633F98" w:rsidRDefault="00AD5E70" w:rsidP="00E9513A">
            <w:pPr>
              <w:keepNext/>
              <w:spacing w:before="60" w:after="60"/>
              <w:jc w:val="center"/>
            </w:pPr>
          </w:p>
        </w:tc>
      </w:tr>
      <w:tr w:rsidR="00AD5E70" w:rsidRPr="00633F98" w14:paraId="0301B752" w14:textId="77777777" w:rsidTr="0013084A">
        <w:tc>
          <w:tcPr>
            <w:tcW w:w="3234" w:type="dxa"/>
            <w:shd w:val="clear" w:color="auto" w:fill="auto"/>
            <w:vAlign w:val="center"/>
          </w:tcPr>
          <w:p w14:paraId="7FEAFF76" w14:textId="77777777" w:rsidR="00AD5E70" w:rsidRPr="00633F98" w:rsidRDefault="00AD5E70" w:rsidP="00563089">
            <w:pPr>
              <w:spacing w:before="60" w:after="60"/>
            </w:pPr>
            <w:r w:rsidRPr="00633F98">
              <w:t>Debbie McKeever</w:t>
            </w:r>
          </w:p>
        </w:tc>
        <w:tc>
          <w:tcPr>
            <w:tcW w:w="4326" w:type="dxa"/>
            <w:shd w:val="clear" w:color="auto" w:fill="auto"/>
            <w:vAlign w:val="center"/>
          </w:tcPr>
          <w:p w14:paraId="75573BE3" w14:textId="77777777" w:rsidR="00AD5E70" w:rsidRPr="00633F98" w:rsidRDefault="00AD5E70" w:rsidP="00563089">
            <w:pPr>
              <w:spacing w:before="60" w:after="60"/>
            </w:pPr>
            <w:r w:rsidRPr="00633F98">
              <w:t>Oncor Electric Delivery Company LLC</w:t>
            </w:r>
          </w:p>
        </w:tc>
        <w:tc>
          <w:tcPr>
            <w:tcW w:w="2137" w:type="dxa"/>
            <w:shd w:val="clear" w:color="auto" w:fill="auto"/>
          </w:tcPr>
          <w:p w14:paraId="2EA17491" w14:textId="77777777" w:rsidR="00AD5E70" w:rsidRPr="00633F98" w:rsidRDefault="00AD5E70" w:rsidP="00FD1623">
            <w:pPr>
              <w:keepNext/>
              <w:spacing w:before="60" w:after="60"/>
            </w:pPr>
          </w:p>
        </w:tc>
      </w:tr>
      <w:tr w:rsidR="00AD5E70" w:rsidRPr="00633F98" w14:paraId="11DE10DC" w14:textId="77777777" w:rsidTr="0013084A">
        <w:tc>
          <w:tcPr>
            <w:tcW w:w="3234" w:type="dxa"/>
            <w:tcBorders>
              <w:bottom w:val="single" w:sz="4" w:space="0" w:color="auto"/>
            </w:tcBorders>
            <w:shd w:val="clear" w:color="auto" w:fill="auto"/>
            <w:vAlign w:val="center"/>
          </w:tcPr>
          <w:p w14:paraId="73E273B1" w14:textId="77777777"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14:paraId="517D4244" w14:textId="77777777"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14:paraId="4D6409F0" w14:textId="6BF02CD0" w:rsidR="00AD5E70" w:rsidRPr="00633F98" w:rsidRDefault="004C7C8F" w:rsidP="00563089">
            <w:pPr>
              <w:keepNext/>
              <w:spacing w:before="60" w:after="60"/>
              <w:jc w:val="center"/>
            </w:pPr>
            <w:r>
              <w:t>Present</w:t>
            </w:r>
          </w:p>
        </w:tc>
      </w:tr>
      <w:tr w:rsidR="00AD5E70" w:rsidRPr="00633F98" w14:paraId="34870EF4" w14:textId="77777777" w:rsidTr="0013084A">
        <w:tc>
          <w:tcPr>
            <w:tcW w:w="3234" w:type="dxa"/>
            <w:tcBorders>
              <w:bottom w:val="single" w:sz="4" w:space="0" w:color="auto"/>
            </w:tcBorders>
            <w:shd w:val="clear" w:color="auto" w:fill="auto"/>
            <w:vAlign w:val="center"/>
          </w:tcPr>
          <w:p w14:paraId="0F398524" w14:textId="77777777" w:rsidR="00AD5E70" w:rsidRPr="00633F98" w:rsidRDefault="00AD5E70" w:rsidP="00563089">
            <w:pPr>
              <w:spacing w:before="60" w:after="60"/>
            </w:pPr>
            <w:r w:rsidRPr="00633F98">
              <w:t>Lou Oberski</w:t>
            </w:r>
          </w:p>
        </w:tc>
        <w:tc>
          <w:tcPr>
            <w:tcW w:w="4326" w:type="dxa"/>
            <w:tcBorders>
              <w:bottom w:val="single" w:sz="4" w:space="0" w:color="auto"/>
            </w:tcBorders>
            <w:shd w:val="clear" w:color="auto" w:fill="auto"/>
            <w:vAlign w:val="center"/>
          </w:tcPr>
          <w:p w14:paraId="2CB578EA" w14:textId="77777777" w:rsidR="00AD5E70" w:rsidRPr="00633F98" w:rsidRDefault="00AD5E70" w:rsidP="00563089">
            <w:pPr>
              <w:spacing w:before="60" w:after="60"/>
            </w:pPr>
            <w:r w:rsidRPr="00633F98">
              <w:t>Dominion Resources Services, Inc.</w:t>
            </w:r>
          </w:p>
        </w:tc>
        <w:tc>
          <w:tcPr>
            <w:tcW w:w="2137" w:type="dxa"/>
            <w:tcBorders>
              <w:bottom w:val="single" w:sz="4" w:space="0" w:color="auto"/>
            </w:tcBorders>
            <w:shd w:val="clear" w:color="auto" w:fill="auto"/>
          </w:tcPr>
          <w:p w14:paraId="48EC83BF" w14:textId="77777777" w:rsidR="00AD5E70" w:rsidRPr="00633F98" w:rsidRDefault="00AD5E70" w:rsidP="00563089">
            <w:pPr>
              <w:keepNext/>
              <w:spacing w:before="60" w:after="60"/>
              <w:jc w:val="center"/>
            </w:pPr>
          </w:p>
        </w:tc>
      </w:tr>
      <w:tr w:rsidR="00AD5E70" w:rsidRPr="00633F98" w14:paraId="7DB196C6" w14:textId="77777777" w:rsidTr="0013084A">
        <w:trPr>
          <w:trHeight w:val="70"/>
        </w:trPr>
        <w:tc>
          <w:tcPr>
            <w:tcW w:w="3234" w:type="dxa"/>
            <w:tcBorders>
              <w:bottom w:val="single" w:sz="4" w:space="0" w:color="auto"/>
            </w:tcBorders>
            <w:shd w:val="clear" w:color="auto" w:fill="auto"/>
            <w:vAlign w:val="center"/>
          </w:tcPr>
          <w:p w14:paraId="3C5574F1" w14:textId="588682BC" w:rsidR="00AD5E70" w:rsidRPr="00633F98" w:rsidRDefault="00AD5E70" w:rsidP="00563089">
            <w:pPr>
              <w:spacing w:before="60" w:after="60"/>
            </w:pPr>
            <w:r w:rsidRPr="00633F98">
              <w:rPr>
                <w:bCs/>
              </w:rPr>
              <w:t>Randy E. Parker</w:t>
            </w:r>
          </w:p>
        </w:tc>
        <w:tc>
          <w:tcPr>
            <w:tcW w:w="4326" w:type="dxa"/>
            <w:tcBorders>
              <w:bottom w:val="single" w:sz="4" w:space="0" w:color="auto"/>
            </w:tcBorders>
            <w:shd w:val="clear" w:color="auto" w:fill="auto"/>
            <w:vAlign w:val="center"/>
          </w:tcPr>
          <w:p w14:paraId="35741446" w14:textId="77777777" w:rsidR="00AD5E70" w:rsidRPr="00633F98" w:rsidRDefault="00AD5E70" w:rsidP="00563089">
            <w:pPr>
              <w:spacing w:before="60" w:after="60"/>
            </w:pPr>
            <w:r w:rsidRPr="00633F98">
              <w:t>ExxonMobil Gas and Power Marketing Company</w:t>
            </w:r>
          </w:p>
        </w:tc>
        <w:tc>
          <w:tcPr>
            <w:tcW w:w="2137" w:type="dxa"/>
            <w:tcBorders>
              <w:bottom w:val="single" w:sz="4" w:space="0" w:color="auto"/>
            </w:tcBorders>
            <w:shd w:val="clear" w:color="auto" w:fill="auto"/>
          </w:tcPr>
          <w:p w14:paraId="413A8949" w14:textId="529C475A" w:rsidR="00AD5E70" w:rsidRPr="00633F98" w:rsidRDefault="00E06FCB" w:rsidP="00563089">
            <w:pPr>
              <w:keepNext/>
              <w:tabs>
                <w:tab w:val="left" w:pos="0"/>
              </w:tabs>
              <w:spacing w:before="60" w:after="60"/>
              <w:jc w:val="center"/>
            </w:pPr>
            <w:r>
              <w:t>Present</w:t>
            </w:r>
          </w:p>
        </w:tc>
      </w:tr>
      <w:tr w:rsidR="00AD5E70" w:rsidRPr="00633F98" w14:paraId="66F2103A" w14:textId="77777777" w:rsidTr="0013084A">
        <w:tc>
          <w:tcPr>
            <w:tcW w:w="3234" w:type="dxa"/>
            <w:tcBorders>
              <w:left w:val="single" w:sz="4" w:space="0" w:color="auto"/>
              <w:bottom w:val="nil"/>
              <w:right w:val="single" w:sz="4" w:space="0" w:color="auto"/>
            </w:tcBorders>
            <w:shd w:val="clear" w:color="auto" w:fill="auto"/>
          </w:tcPr>
          <w:p w14:paraId="20F2214B" w14:textId="2179CBA7"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14:paraId="03F3FB5D" w14:textId="77777777"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14:paraId="41FECC57" w14:textId="1932FE45" w:rsidR="00AD5E70" w:rsidRPr="00633F98" w:rsidRDefault="00E06FCB" w:rsidP="00563089">
            <w:pPr>
              <w:keepNext/>
              <w:tabs>
                <w:tab w:val="left" w:pos="0"/>
              </w:tabs>
              <w:spacing w:before="60" w:after="60"/>
              <w:jc w:val="center"/>
            </w:pPr>
            <w:r>
              <w:t>Present</w:t>
            </w:r>
          </w:p>
        </w:tc>
      </w:tr>
      <w:tr w:rsidR="00AD5E70" w:rsidRPr="00633F98" w14:paraId="2DAC0B4C" w14:textId="77777777" w:rsidTr="0013084A">
        <w:tc>
          <w:tcPr>
            <w:tcW w:w="3234" w:type="dxa"/>
            <w:tcBorders>
              <w:left w:val="single" w:sz="4" w:space="0" w:color="auto"/>
              <w:bottom w:val="single" w:sz="4" w:space="0" w:color="auto"/>
              <w:right w:val="single" w:sz="4" w:space="0" w:color="auto"/>
            </w:tcBorders>
            <w:shd w:val="clear" w:color="auto" w:fill="auto"/>
          </w:tcPr>
          <w:p w14:paraId="6F656D1D" w14:textId="64C62B58"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14:paraId="2117EEE4" w14:textId="77777777"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14:paraId="2E347653" w14:textId="6960780B" w:rsidR="00AD5E70" w:rsidRPr="00633F98" w:rsidRDefault="00E06FCB" w:rsidP="00CE3E33">
            <w:pPr>
              <w:keepNext/>
              <w:tabs>
                <w:tab w:val="left" w:pos="0"/>
              </w:tabs>
              <w:spacing w:before="60" w:after="60"/>
              <w:jc w:val="center"/>
            </w:pPr>
            <w:r>
              <w:t>Present</w:t>
            </w:r>
          </w:p>
        </w:tc>
      </w:tr>
      <w:tr w:rsidR="00AD5E70" w:rsidRPr="00633F98" w14:paraId="1CB00D2F" w14:textId="77777777" w:rsidTr="0013084A">
        <w:tc>
          <w:tcPr>
            <w:tcW w:w="9697" w:type="dxa"/>
            <w:gridSpan w:val="3"/>
            <w:tcBorders>
              <w:top w:val="single" w:sz="4" w:space="0" w:color="auto"/>
              <w:left w:val="nil"/>
              <w:bottom w:val="nil"/>
              <w:right w:val="nil"/>
            </w:tcBorders>
            <w:shd w:val="clear" w:color="auto" w:fill="auto"/>
          </w:tcPr>
          <w:p w14:paraId="3C3A1E7A" w14:textId="77777777" w:rsidR="00AD5E70" w:rsidRPr="00633F98" w:rsidRDefault="00AD5E70" w:rsidP="00C17821">
            <w:pPr>
              <w:widowControl w:val="0"/>
              <w:tabs>
                <w:tab w:val="left" w:pos="0"/>
              </w:tabs>
              <w:spacing w:before="240" w:after="240"/>
              <w:jc w:val="both"/>
            </w:pPr>
            <w:r w:rsidRPr="00633F98">
              <w:t>*Mr. Boswell and Ms. McQuade are non-voting members of the Parliamentary Committee.</w:t>
            </w:r>
          </w:p>
        </w:tc>
      </w:tr>
    </w:tbl>
    <w:p w14:paraId="28F675E7" w14:textId="52BB342E" w:rsidR="005A65DC" w:rsidRPr="00633F98" w:rsidRDefault="005A65DC" w:rsidP="00C17821">
      <w:pPr>
        <w:pStyle w:val="ListParagraph"/>
        <w:widowControl w:val="0"/>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w:t>
      </w:r>
      <w:r w:rsidR="00843CE9">
        <w:rPr>
          <w:rFonts w:ascii="Times New Roman" w:hAnsi="Times New Roman" w:cs="Times New Roman"/>
          <w:b/>
          <w:sz w:val="20"/>
          <w:szCs w:val="20"/>
        </w:rPr>
        <w: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14:paraId="0D0BD4E6" w14:textId="77777777" w:rsidTr="00213189">
        <w:trPr>
          <w:trHeight w:val="350"/>
          <w:tblHeader/>
        </w:trPr>
        <w:tc>
          <w:tcPr>
            <w:tcW w:w="4665" w:type="dxa"/>
            <w:shd w:val="clear" w:color="auto" w:fill="auto"/>
          </w:tcPr>
          <w:p w14:paraId="1215F0BE" w14:textId="77777777" w:rsidR="00AD5E70" w:rsidRPr="00633F98" w:rsidRDefault="00AD5E70" w:rsidP="00AD5E70">
            <w:pPr>
              <w:rPr>
                <w:b/>
              </w:rPr>
            </w:pPr>
            <w:r w:rsidRPr="00633F98">
              <w:rPr>
                <w:b/>
              </w:rPr>
              <w:t>Name</w:t>
            </w:r>
          </w:p>
        </w:tc>
        <w:tc>
          <w:tcPr>
            <w:tcW w:w="5027" w:type="dxa"/>
            <w:shd w:val="clear" w:color="auto" w:fill="auto"/>
          </w:tcPr>
          <w:p w14:paraId="6EC169FC" w14:textId="77777777" w:rsidR="00AD5E70" w:rsidRPr="00633F98" w:rsidRDefault="00AD5E70" w:rsidP="00AD5E70">
            <w:pPr>
              <w:rPr>
                <w:b/>
              </w:rPr>
            </w:pPr>
            <w:r w:rsidRPr="00633F98">
              <w:rPr>
                <w:b/>
              </w:rPr>
              <w:t>Organization</w:t>
            </w:r>
          </w:p>
        </w:tc>
      </w:tr>
      <w:tr w:rsidR="00AD5E70" w:rsidRPr="00633F98" w14:paraId="332A5FE1" w14:textId="77777777" w:rsidTr="00213189">
        <w:trPr>
          <w:trHeight w:val="350"/>
        </w:trPr>
        <w:tc>
          <w:tcPr>
            <w:tcW w:w="4665" w:type="dxa"/>
            <w:shd w:val="clear" w:color="auto" w:fill="auto"/>
          </w:tcPr>
          <w:p w14:paraId="33CC4312" w14:textId="5722954A" w:rsidR="00AD5E70" w:rsidRPr="00633F98" w:rsidRDefault="00AD5E70" w:rsidP="00AD5E70">
            <w:r w:rsidRPr="00633F98">
              <w:t>Jonathan Booe</w:t>
            </w:r>
          </w:p>
        </w:tc>
        <w:tc>
          <w:tcPr>
            <w:tcW w:w="5027" w:type="dxa"/>
            <w:shd w:val="clear" w:color="auto" w:fill="auto"/>
          </w:tcPr>
          <w:p w14:paraId="3E35DB49" w14:textId="77777777" w:rsidR="00AD5E70" w:rsidRPr="00633F98" w:rsidRDefault="00AD5E70" w:rsidP="00AD5E70">
            <w:r w:rsidRPr="00633F98">
              <w:t>North American Energy Standards Board</w:t>
            </w:r>
          </w:p>
        </w:tc>
      </w:tr>
      <w:tr w:rsidR="00E06FCB" w:rsidRPr="00633F98" w14:paraId="2B656E50" w14:textId="77777777" w:rsidTr="00213189">
        <w:trPr>
          <w:trHeight w:val="350"/>
        </w:trPr>
        <w:tc>
          <w:tcPr>
            <w:tcW w:w="4665" w:type="dxa"/>
            <w:shd w:val="clear" w:color="auto" w:fill="auto"/>
          </w:tcPr>
          <w:p w14:paraId="64D84D43" w14:textId="3F952112" w:rsidR="00E06FCB" w:rsidRDefault="00E06FCB" w:rsidP="00AD5E70">
            <w:r>
              <w:lastRenderedPageBreak/>
              <w:t>Christopher Burden</w:t>
            </w:r>
          </w:p>
        </w:tc>
        <w:tc>
          <w:tcPr>
            <w:tcW w:w="5027" w:type="dxa"/>
            <w:shd w:val="clear" w:color="auto" w:fill="auto"/>
          </w:tcPr>
          <w:p w14:paraId="5918E711" w14:textId="702804B6" w:rsidR="00E06FCB" w:rsidRPr="00633F98" w:rsidRDefault="00E06FCB" w:rsidP="00AD5E70">
            <w:r>
              <w:t>Enbridge</w:t>
            </w:r>
          </w:p>
        </w:tc>
      </w:tr>
      <w:tr w:rsidR="00AD5E70" w:rsidRPr="00633F98" w14:paraId="01941C0B" w14:textId="77777777" w:rsidTr="00213189">
        <w:trPr>
          <w:trHeight w:val="350"/>
        </w:trPr>
        <w:tc>
          <w:tcPr>
            <w:tcW w:w="4665" w:type="dxa"/>
            <w:shd w:val="clear" w:color="auto" w:fill="auto"/>
          </w:tcPr>
          <w:p w14:paraId="7BAD04D7" w14:textId="27AD54A6" w:rsidR="00AD5E70" w:rsidRPr="00633F98" w:rsidRDefault="00FA7071" w:rsidP="00AD5E70">
            <w:r w:rsidRPr="00633F98">
              <w:t>P</w:t>
            </w:r>
            <w:r w:rsidR="00AD5E70" w:rsidRPr="00633F98">
              <w:t>ete Connor</w:t>
            </w:r>
          </w:p>
        </w:tc>
        <w:tc>
          <w:tcPr>
            <w:tcW w:w="5027" w:type="dxa"/>
            <w:shd w:val="clear" w:color="auto" w:fill="auto"/>
          </w:tcPr>
          <w:p w14:paraId="379F9E99" w14:textId="77777777" w:rsidR="00AD5E70" w:rsidRPr="00633F98" w:rsidRDefault="00AD5E70" w:rsidP="00AD5E70">
            <w:r w:rsidRPr="00633F98">
              <w:t>Representing American Gas Association</w:t>
            </w:r>
          </w:p>
        </w:tc>
      </w:tr>
      <w:tr w:rsidR="00E654C0" w:rsidRPr="00633F98" w14:paraId="2434AE6C" w14:textId="77777777" w:rsidTr="00213189">
        <w:trPr>
          <w:trHeight w:val="350"/>
        </w:trPr>
        <w:tc>
          <w:tcPr>
            <w:tcW w:w="4665" w:type="dxa"/>
            <w:shd w:val="clear" w:color="auto" w:fill="auto"/>
          </w:tcPr>
          <w:p w14:paraId="57CEC69A" w14:textId="7825212E" w:rsidR="00E654C0" w:rsidRPr="00633F98" w:rsidRDefault="00E654C0" w:rsidP="00AD5E70">
            <w:r>
              <w:t>Ronnie Hensley</w:t>
            </w:r>
          </w:p>
        </w:tc>
        <w:tc>
          <w:tcPr>
            <w:tcW w:w="5027" w:type="dxa"/>
            <w:shd w:val="clear" w:color="auto" w:fill="auto"/>
          </w:tcPr>
          <w:p w14:paraId="32A5F855" w14:textId="2409DD54" w:rsidR="00E654C0" w:rsidRPr="00633F98" w:rsidRDefault="00E654C0" w:rsidP="00AD5E70">
            <w:r>
              <w:t>Southern Star Central Gas Pipeline</w:t>
            </w:r>
          </w:p>
        </w:tc>
      </w:tr>
      <w:tr w:rsidR="00AD5E70" w:rsidRPr="00633F98" w14:paraId="723E2AA8" w14:textId="77777777" w:rsidTr="00213189">
        <w:trPr>
          <w:trHeight w:val="350"/>
        </w:trPr>
        <w:tc>
          <w:tcPr>
            <w:tcW w:w="4665" w:type="dxa"/>
            <w:shd w:val="clear" w:color="auto" w:fill="auto"/>
          </w:tcPr>
          <w:p w14:paraId="2A58A85C" w14:textId="59D3A6A8" w:rsidR="00AD5E70" w:rsidRPr="00633F98" w:rsidRDefault="00AD5E70" w:rsidP="00AD5E70">
            <w:r w:rsidRPr="00633F98">
              <w:t>Elizabeth Mallett</w:t>
            </w:r>
          </w:p>
        </w:tc>
        <w:tc>
          <w:tcPr>
            <w:tcW w:w="5027" w:type="dxa"/>
            <w:shd w:val="clear" w:color="auto" w:fill="auto"/>
          </w:tcPr>
          <w:p w14:paraId="263FA232" w14:textId="77777777" w:rsidR="00AD5E70" w:rsidRPr="00633F98" w:rsidRDefault="00AD5E70" w:rsidP="00AD5E70">
            <w:r w:rsidRPr="00633F98">
              <w:t>North American Energy Standards Board</w:t>
            </w:r>
          </w:p>
        </w:tc>
      </w:tr>
      <w:tr w:rsidR="00AD5E70" w:rsidRPr="00633F98" w14:paraId="281149C0" w14:textId="77777777" w:rsidTr="00213189">
        <w:trPr>
          <w:trHeight w:val="350"/>
        </w:trPr>
        <w:tc>
          <w:tcPr>
            <w:tcW w:w="4665" w:type="dxa"/>
            <w:shd w:val="clear" w:color="auto" w:fill="auto"/>
          </w:tcPr>
          <w:p w14:paraId="55F76EB5" w14:textId="092133FA" w:rsidR="00AD5E70" w:rsidRPr="00633F98" w:rsidRDefault="00AD5E70" w:rsidP="00AD5E70">
            <w:r w:rsidRPr="00633F98">
              <w:t>Marcy McCain</w:t>
            </w:r>
          </w:p>
        </w:tc>
        <w:tc>
          <w:tcPr>
            <w:tcW w:w="5027" w:type="dxa"/>
            <w:shd w:val="clear" w:color="auto" w:fill="auto"/>
          </w:tcPr>
          <w:p w14:paraId="105F0361" w14:textId="77777777" w:rsidR="00AD5E70" w:rsidRPr="00633F98" w:rsidRDefault="00AD5E70" w:rsidP="00AD5E70">
            <w:r w:rsidRPr="00633F98">
              <w:t>Enbridge (U.S.) Inc.</w:t>
            </w:r>
          </w:p>
        </w:tc>
      </w:tr>
      <w:tr w:rsidR="00280119" w:rsidRPr="00633F98" w14:paraId="0A2C6783" w14:textId="77777777" w:rsidTr="00213189">
        <w:trPr>
          <w:trHeight w:val="350"/>
        </w:trPr>
        <w:tc>
          <w:tcPr>
            <w:tcW w:w="4665" w:type="dxa"/>
            <w:shd w:val="clear" w:color="auto" w:fill="auto"/>
          </w:tcPr>
          <w:p w14:paraId="08C05CE7" w14:textId="20C38DBC" w:rsidR="00280119" w:rsidRPr="00633F98" w:rsidRDefault="00280119" w:rsidP="00AD5E70">
            <w:r>
              <w:t>Steven McCord</w:t>
            </w:r>
          </w:p>
        </w:tc>
        <w:tc>
          <w:tcPr>
            <w:tcW w:w="5027" w:type="dxa"/>
            <w:shd w:val="clear" w:color="auto" w:fill="auto"/>
          </w:tcPr>
          <w:p w14:paraId="56B8CA0E" w14:textId="598F001B" w:rsidR="00280119" w:rsidRPr="00633F98" w:rsidRDefault="00280119" w:rsidP="00AD5E70">
            <w:r>
              <w:t>TransCanada Pipelines Limited</w:t>
            </w:r>
          </w:p>
        </w:tc>
      </w:tr>
      <w:tr w:rsidR="00E654C0" w:rsidRPr="00633F98" w14:paraId="39EB92C3" w14:textId="77777777" w:rsidTr="00213189">
        <w:trPr>
          <w:trHeight w:val="350"/>
        </w:trPr>
        <w:tc>
          <w:tcPr>
            <w:tcW w:w="4665" w:type="dxa"/>
            <w:shd w:val="clear" w:color="auto" w:fill="auto"/>
          </w:tcPr>
          <w:p w14:paraId="2FC039F3" w14:textId="2A4DF540" w:rsidR="00E654C0" w:rsidRDefault="00E654C0" w:rsidP="00AD5E70">
            <w:r>
              <w:t>Roy True</w:t>
            </w:r>
          </w:p>
        </w:tc>
        <w:tc>
          <w:tcPr>
            <w:tcW w:w="5027" w:type="dxa"/>
            <w:shd w:val="clear" w:color="auto" w:fill="auto"/>
          </w:tcPr>
          <w:p w14:paraId="7C7BF178" w14:textId="0DDB3C8F" w:rsidR="00E654C0" w:rsidRDefault="00E654C0" w:rsidP="00AD5E70">
            <w:r>
              <w:t>ACES</w:t>
            </w:r>
          </w:p>
        </w:tc>
      </w:tr>
    </w:tbl>
    <w:p w14:paraId="278CADA6" w14:textId="77777777" w:rsidR="005A65DC" w:rsidRPr="00633F98" w:rsidRDefault="005A65DC" w:rsidP="00EC76A5"/>
    <w:sectPr w:rsidR="005A65DC" w:rsidRPr="00633F98">
      <w:headerReference w:type="even" r:id="rId12"/>
      <w:headerReference w:type="default" r:id="rId13"/>
      <w:footerReference w:type="even" r:id="rId14"/>
      <w:footerReference w:type="default" r:id="rId15"/>
      <w:headerReference w:type="first" r:id="rId16"/>
      <w:footerReference w:type="first" r:id="rId17"/>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B4AE1" w14:textId="77777777" w:rsidR="00A43A47" w:rsidRDefault="00A43A47">
      <w:r>
        <w:separator/>
      </w:r>
    </w:p>
  </w:endnote>
  <w:endnote w:type="continuationSeparator" w:id="0">
    <w:p w14:paraId="095CDD17" w14:textId="77777777" w:rsidR="00A43A47" w:rsidRDefault="00A43A47">
      <w:r>
        <w:continuationSeparator/>
      </w:r>
    </w:p>
  </w:endnote>
  <w:endnote w:type="continuationNotice" w:id="1">
    <w:p w14:paraId="231A71CA" w14:textId="77777777" w:rsidR="00A43A47" w:rsidRDefault="00A43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8707" w14:textId="77777777" w:rsidR="00970C57" w:rsidRDefault="00970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A192" w14:textId="5382CDF1" w:rsidR="00563089" w:rsidRDefault="00563089" w:rsidP="00B828DC">
    <w:pPr>
      <w:pStyle w:val="Footer"/>
      <w:pBdr>
        <w:top w:val="single" w:sz="4" w:space="1" w:color="auto"/>
      </w:pBdr>
      <w:jc w:val="right"/>
    </w:pPr>
    <w:r w:rsidRPr="0035582C">
      <w:t xml:space="preserve">NAESB </w:t>
    </w:r>
    <w:r>
      <w:t>Parliamentary Committee Call</w:t>
    </w:r>
    <w:r w:rsidRPr="0035582C">
      <w:t xml:space="preserve"> </w:t>
    </w:r>
    <w:r w:rsidR="00970C57">
      <w:t>Final</w:t>
    </w:r>
    <w:r>
      <w:t xml:space="preserve"> Minutes – </w:t>
    </w:r>
    <w:r w:rsidR="004C7C8F">
      <w:t>August 20</w:t>
    </w:r>
    <w:r w:rsidR="00291628">
      <w:t>, 2019</w:t>
    </w:r>
  </w:p>
  <w:p w14:paraId="7E902046" w14:textId="77777777" w:rsidR="00563089" w:rsidRPr="0035582C" w:rsidRDefault="00563089" w:rsidP="00B828DC">
    <w:pPr>
      <w:pStyle w:val="Footer"/>
      <w:pBdr>
        <w:top w:val="single" w:sz="4" w:space="1" w:color="auto"/>
      </w:pBdr>
      <w:jc w:val="right"/>
    </w:pPr>
    <w:r>
      <w:t xml:space="preserve">Page </w:t>
    </w:r>
    <w:r>
      <w:fldChar w:fldCharType="begin"/>
    </w:r>
    <w:r>
      <w:instrText xml:space="preserve"> PAGE </w:instrText>
    </w:r>
    <w:r>
      <w:fldChar w:fldCharType="separate"/>
    </w:r>
    <w:r w:rsidR="00FD1623">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FD1623">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81E16" w14:textId="77777777" w:rsidR="00970C57" w:rsidRDefault="00970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121F7" w14:textId="77777777" w:rsidR="00A43A47" w:rsidRDefault="00A43A47">
      <w:r>
        <w:separator/>
      </w:r>
    </w:p>
  </w:footnote>
  <w:footnote w:type="continuationSeparator" w:id="0">
    <w:p w14:paraId="5B352E65" w14:textId="77777777" w:rsidR="00A43A47" w:rsidRDefault="00A43A47">
      <w:r>
        <w:continuationSeparator/>
      </w:r>
    </w:p>
  </w:footnote>
  <w:footnote w:type="continuationNotice" w:id="1">
    <w:p w14:paraId="4CAD259D" w14:textId="77777777" w:rsidR="00A43A47" w:rsidRDefault="00A43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5FDD6" w14:textId="77777777" w:rsidR="00970C57" w:rsidRDefault="00970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4D617" w14:textId="77777777" w:rsidR="00563089" w:rsidRDefault="00563089">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06354B13" wp14:editId="458DBCEB">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5D76077F" w14:textId="77777777" w:rsidR="00563089" w:rsidRDefault="00563089">
    <w:pPr>
      <w:pStyle w:val="Header"/>
      <w:tabs>
        <w:tab w:val="left" w:pos="1080"/>
      </w:tabs>
      <w:jc w:val="center"/>
      <w:rPr>
        <w:rFonts w:ascii="Bookman Old Style" w:hAnsi="Bookman Old Style"/>
        <w:b/>
        <w:sz w:val="28"/>
      </w:rPr>
    </w:pPr>
  </w:p>
  <w:p w14:paraId="140A767F" w14:textId="77777777" w:rsidR="00563089" w:rsidRPr="0035582C" w:rsidRDefault="00563089"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70709411" w14:textId="77777777" w:rsidR="00563089" w:rsidRPr="0035582C" w:rsidRDefault="00563089">
    <w:pPr>
      <w:pStyle w:val="Header"/>
      <w:jc w:val="right"/>
    </w:pPr>
    <w:r>
      <w:t>801 Travis</w:t>
    </w:r>
    <w:r w:rsidRPr="0035582C">
      <w:t>, Suite</w:t>
    </w:r>
    <w:r>
      <w:t xml:space="preserve"> 1675</w:t>
    </w:r>
    <w:r w:rsidRPr="0035582C">
      <w:t>, Houston, Texas 77002</w:t>
    </w:r>
  </w:p>
  <w:p w14:paraId="29ED3747" w14:textId="77777777" w:rsidR="00563089" w:rsidRPr="00807E45" w:rsidRDefault="00563089">
    <w:pPr>
      <w:pStyle w:val="Header"/>
      <w:jc w:val="right"/>
      <w:rPr>
        <w:lang w:val="fr-FR"/>
      </w:rPr>
    </w:pPr>
    <w:r>
      <w:rPr>
        <w:lang w:val="fr-FR"/>
      </w:rPr>
      <w:t xml:space="preserve">Phone: </w:t>
    </w:r>
    <w:r w:rsidRPr="00807E45">
      <w:rPr>
        <w:lang w:val="fr-FR"/>
      </w:rPr>
      <w:t>(713) 356-0060, Fax</w:t>
    </w:r>
    <w:proofErr w:type="gramStart"/>
    <w:r w:rsidRPr="00807E45">
      <w:rPr>
        <w:lang w:val="fr-FR"/>
      </w:rPr>
      <w:t>:  (</w:t>
    </w:r>
    <w:proofErr w:type="gramEnd"/>
    <w:r w:rsidRPr="00807E45">
      <w:rPr>
        <w:lang w:val="fr-FR"/>
      </w:rPr>
      <w:t>713) 356-0067, E-mail: naesb@naesb.org</w:t>
    </w:r>
  </w:p>
  <w:p w14:paraId="0C6E763D" w14:textId="77777777" w:rsidR="00563089" w:rsidRPr="0035582C" w:rsidRDefault="00563089" w:rsidP="005E6897">
    <w:pPr>
      <w:pStyle w:val="Header"/>
      <w:pBdr>
        <w:bottom w:val="single" w:sz="4" w:space="1" w:color="auto"/>
      </w:pBdr>
      <w:spacing w:after="360"/>
      <w:jc w:val="right"/>
    </w:pPr>
    <w:r w:rsidRPr="0035582C">
      <w:t>Home Page: www.naesb.org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FCB0" w14:textId="77777777" w:rsidR="00970C57" w:rsidRDefault="00970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CA0121"/>
    <w:multiLevelType w:val="hybridMultilevel"/>
    <w:tmpl w:val="82A0C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033683"/>
    <w:multiLevelType w:val="hybridMultilevel"/>
    <w:tmpl w:val="8AEE3E2E"/>
    <w:lvl w:ilvl="0" w:tplc="070E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7">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5"/>
  </w:num>
  <w:num w:numId="4">
    <w:abstractNumId w:val="12"/>
  </w:num>
  <w:num w:numId="5">
    <w:abstractNumId w:val="8"/>
  </w:num>
  <w:num w:numId="6">
    <w:abstractNumId w:val="1"/>
  </w:num>
  <w:num w:numId="7">
    <w:abstractNumId w:val="5"/>
  </w:num>
  <w:num w:numId="8">
    <w:abstractNumId w:val="17"/>
  </w:num>
  <w:num w:numId="9">
    <w:abstractNumId w:val="7"/>
  </w:num>
  <w:num w:numId="10">
    <w:abstractNumId w:val="6"/>
  </w:num>
  <w:num w:numId="11">
    <w:abstractNumId w:val="13"/>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0"/>
  </w:num>
  <w:num w:numId="18">
    <w:abstractNumId w:val="11"/>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4591"/>
    <w:rsid w:val="00014B9B"/>
    <w:rsid w:val="00015981"/>
    <w:rsid w:val="0001666B"/>
    <w:rsid w:val="000168B6"/>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1352"/>
    <w:rsid w:val="00041B07"/>
    <w:rsid w:val="000433C0"/>
    <w:rsid w:val="00043F10"/>
    <w:rsid w:val="00044109"/>
    <w:rsid w:val="0004424B"/>
    <w:rsid w:val="00044C84"/>
    <w:rsid w:val="00045F69"/>
    <w:rsid w:val="000464D6"/>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0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B608E"/>
    <w:rsid w:val="000C135D"/>
    <w:rsid w:val="000C2FD7"/>
    <w:rsid w:val="000C30D0"/>
    <w:rsid w:val="000C37BD"/>
    <w:rsid w:val="000C44F2"/>
    <w:rsid w:val="000C479A"/>
    <w:rsid w:val="000C6610"/>
    <w:rsid w:val="000C6687"/>
    <w:rsid w:val="000D16A1"/>
    <w:rsid w:val="000D1E3A"/>
    <w:rsid w:val="000D4253"/>
    <w:rsid w:val="000D529F"/>
    <w:rsid w:val="000D6A65"/>
    <w:rsid w:val="000D71FF"/>
    <w:rsid w:val="000E013C"/>
    <w:rsid w:val="000E02B0"/>
    <w:rsid w:val="000E181D"/>
    <w:rsid w:val="000E1C43"/>
    <w:rsid w:val="000E212E"/>
    <w:rsid w:val="000E3308"/>
    <w:rsid w:val="000E3D0E"/>
    <w:rsid w:val="000E7516"/>
    <w:rsid w:val="000F0130"/>
    <w:rsid w:val="000F0769"/>
    <w:rsid w:val="000F0EF9"/>
    <w:rsid w:val="000F1A9A"/>
    <w:rsid w:val="000F5BA3"/>
    <w:rsid w:val="000F5C7A"/>
    <w:rsid w:val="000F7439"/>
    <w:rsid w:val="000F7BB2"/>
    <w:rsid w:val="001011EC"/>
    <w:rsid w:val="001037CB"/>
    <w:rsid w:val="00104B7B"/>
    <w:rsid w:val="00107B9F"/>
    <w:rsid w:val="001103C9"/>
    <w:rsid w:val="00110F15"/>
    <w:rsid w:val="001112DF"/>
    <w:rsid w:val="00112096"/>
    <w:rsid w:val="00112947"/>
    <w:rsid w:val="00115DCC"/>
    <w:rsid w:val="00116C74"/>
    <w:rsid w:val="001204ED"/>
    <w:rsid w:val="00121029"/>
    <w:rsid w:val="00122DC6"/>
    <w:rsid w:val="001263CD"/>
    <w:rsid w:val="001279D6"/>
    <w:rsid w:val="0013084A"/>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57DB5"/>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4CD"/>
    <w:rsid w:val="00184B33"/>
    <w:rsid w:val="00184D02"/>
    <w:rsid w:val="00186198"/>
    <w:rsid w:val="00186401"/>
    <w:rsid w:val="001867B0"/>
    <w:rsid w:val="001878C0"/>
    <w:rsid w:val="001901CC"/>
    <w:rsid w:val="00190977"/>
    <w:rsid w:val="00190B4A"/>
    <w:rsid w:val="00192037"/>
    <w:rsid w:val="00192FE4"/>
    <w:rsid w:val="00193A22"/>
    <w:rsid w:val="00193CEA"/>
    <w:rsid w:val="0019550E"/>
    <w:rsid w:val="0019562C"/>
    <w:rsid w:val="00195D2E"/>
    <w:rsid w:val="001A0141"/>
    <w:rsid w:val="001A0A10"/>
    <w:rsid w:val="001A1708"/>
    <w:rsid w:val="001A210C"/>
    <w:rsid w:val="001A230B"/>
    <w:rsid w:val="001A2A4A"/>
    <w:rsid w:val="001A3016"/>
    <w:rsid w:val="001A3427"/>
    <w:rsid w:val="001A674C"/>
    <w:rsid w:val="001A67EE"/>
    <w:rsid w:val="001A7C9E"/>
    <w:rsid w:val="001B03AE"/>
    <w:rsid w:val="001B0577"/>
    <w:rsid w:val="001B121A"/>
    <w:rsid w:val="001B1605"/>
    <w:rsid w:val="001B1D89"/>
    <w:rsid w:val="001B2470"/>
    <w:rsid w:val="001B2FAE"/>
    <w:rsid w:val="001B3E64"/>
    <w:rsid w:val="001C0BFC"/>
    <w:rsid w:val="001C1473"/>
    <w:rsid w:val="001C1CE5"/>
    <w:rsid w:val="001C29B7"/>
    <w:rsid w:val="001C2F73"/>
    <w:rsid w:val="001C44C5"/>
    <w:rsid w:val="001C4700"/>
    <w:rsid w:val="001C48A6"/>
    <w:rsid w:val="001C503E"/>
    <w:rsid w:val="001C520F"/>
    <w:rsid w:val="001C5E61"/>
    <w:rsid w:val="001C60A3"/>
    <w:rsid w:val="001D3763"/>
    <w:rsid w:val="001D3E50"/>
    <w:rsid w:val="001D43C8"/>
    <w:rsid w:val="001D4D0D"/>
    <w:rsid w:val="001D58BC"/>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671A"/>
    <w:rsid w:val="00207F80"/>
    <w:rsid w:val="00210413"/>
    <w:rsid w:val="0021166D"/>
    <w:rsid w:val="00213189"/>
    <w:rsid w:val="00213194"/>
    <w:rsid w:val="002162BC"/>
    <w:rsid w:val="002176B9"/>
    <w:rsid w:val="00217AB0"/>
    <w:rsid w:val="00220087"/>
    <w:rsid w:val="002225CC"/>
    <w:rsid w:val="00222CC8"/>
    <w:rsid w:val="0022392F"/>
    <w:rsid w:val="0022522A"/>
    <w:rsid w:val="00226606"/>
    <w:rsid w:val="002305F9"/>
    <w:rsid w:val="00230A0F"/>
    <w:rsid w:val="00231E0C"/>
    <w:rsid w:val="002371CF"/>
    <w:rsid w:val="00244682"/>
    <w:rsid w:val="002457CC"/>
    <w:rsid w:val="002476BC"/>
    <w:rsid w:val="00251027"/>
    <w:rsid w:val="002521A1"/>
    <w:rsid w:val="002534EE"/>
    <w:rsid w:val="002535A9"/>
    <w:rsid w:val="00253ECC"/>
    <w:rsid w:val="0025701E"/>
    <w:rsid w:val="00257661"/>
    <w:rsid w:val="00262046"/>
    <w:rsid w:val="00267432"/>
    <w:rsid w:val="0027125C"/>
    <w:rsid w:val="002713B0"/>
    <w:rsid w:val="00272A1B"/>
    <w:rsid w:val="00272E9E"/>
    <w:rsid w:val="00273E32"/>
    <w:rsid w:val="00276DA1"/>
    <w:rsid w:val="00277F98"/>
    <w:rsid w:val="00280119"/>
    <w:rsid w:val="002801B4"/>
    <w:rsid w:val="00280829"/>
    <w:rsid w:val="0028284E"/>
    <w:rsid w:val="00282CA1"/>
    <w:rsid w:val="00283EF7"/>
    <w:rsid w:val="0028410F"/>
    <w:rsid w:val="00286172"/>
    <w:rsid w:val="00286962"/>
    <w:rsid w:val="002905DC"/>
    <w:rsid w:val="00291628"/>
    <w:rsid w:val="00291C4B"/>
    <w:rsid w:val="00291C6B"/>
    <w:rsid w:val="00292785"/>
    <w:rsid w:val="00293065"/>
    <w:rsid w:val="00293E0F"/>
    <w:rsid w:val="002A0765"/>
    <w:rsid w:val="002A0F54"/>
    <w:rsid w:val="002A3936"/>
    <w:rsid w:val="002A417C"/>
    <w:rsid w:val="002A658B"/>
    <w:rsid w:val="002A7953"/>
    <w:rsid w:val="002A7E64"/>
    <w:rsid w:val="002B0457"/>
    <w:rsid w:val="002B0E29"/>
    <w:rsid w:val="002B232A"/>
    <w:rsid w:val="002B56F1"/>
    <w:rsid w:val="002B5B17"/>
    <w:rsid w:val="002B63CE"/>
    <w:rsid w:val="002B79AF"/>
    <w:rsid w:val="002B7A84"/>
    <w:rsid w:val="002C023F"/>
    <w:rsid w:val="002C10D4"/>
    <w:rsid w:val="002C1B28"/>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3C1"/>
    <w:rsid w:val="002F286C"/>
    <w:rsid w:val="002F2E9E"/>
    <w:rsid w:val="002F2FE4"/>
    <w:rsid w:val="002F4149"/>
    <w:rsid w:val="002F7091"/>
    <w:rsid w:val="002F7A93"/>
    <w:rsid w:val="00300B51"/>
    <w:rsid w:val="00301A40"/>
    <w:rsid w:val="00301E62"/>
    <w:rsid w:val="00303EF1"/>
    <w:rsid w:val="0030557D"/>
    <w:rsid w:val="003058C5"/>
    <w:rsid w:val="00307AE8"/>
    <w:rsid w:val="003139EA"/>
    <w:rsid w:val="00314317"/>
    <w:rsid w:val="00314928"/>
    <w:rsid w:val="00315C4A"/>
    <w:rsid w:val="003170AA"/>
    <w:rsid w:val="003177D0"/>
    <w:rsid w:val="00317E20"/>
    <w:rsid w:val="003211B0"/>
    <w:rsid w:val="003211F0"/>
    <w:rsid w:val="00322A92"/>
    <w:rsid w:val="00322B48"/>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4140"/>
    <w:rsid w:val="003650F0"/>
    <w:rsid w:val="00365AAC"/>
    <w:rsid w:val="00370399"/>
    <w:rsid w:val="003721EF"/>
    <w:rsid w:val="00374134"/>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CDE"/>
    <w:rsid w:val="003C1FF1"/>
    <w:rsid w:val="003C22B1"/>
    <w:rsid w:val="003C5374"/>
    <w:rsid w:val="003C75EB"/>
    <w:rsid w:val="003D2C8B"/>
    <w:rsid w:val="003D3DE7"/>
    <w:rsid w:val="003D3F96"/>
    <w:rsid w:val="003D4769"/>
    <w:rsid w:val="003D6F1B"/>
    <w:rsid w:val="003D7A33"/>
    <w:rsid w:val="003E0932"/>
    <w:rsid w:val="003E0CA1"/>
    <w:rsid w:val="003E12E0"/>
    <w:rsid w:val="003F1925"/>
    <w:rsid w:val="003F2C4C"/>
    <w:rsid w:val="003F3510"/>
    <w:rsid w:val="003F558B"/>
    <w:rsid w:val="003F5C84"/>
    <w:rsid w:val="003F72EC"/>
    <w:rsid w:val="003F790B"/>
    <w:rsid w:val="003F7C46"/>
    <w:rsid w:val="00402D08"/>
    <w:rsid w:val="00405471"/>
    <w:rsid w:val="00412218"/>
    <w:rsid w:val="00413083"/>
    <w:rsid w:val="00416A40"/>
    <w:rsid w:val="00423A6E"/>
    <w:rsid w:val="00424D2D"/>
    <w:rsid w:val="0042554B"/>
    <w:rsid w:val="00425D76"/>
    <w:rsid w:val="00427C9A"/>
    <w:rsid w:val="00432CC0"/>
    <w:rsid w:val="00433935"/>
    <w:rsid w:val="00435A04"/>
    <w:rsid w:val="00436FF9"/>
    <w:rsid w:val="00443EA6"/>
    <w:rsid w:val="00443F63"/>
    <w:rsid w:val="00444D21"/>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1FDF"/>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1CB1"/>
    <w:rsid w:val="004B2DFD"/>
    <w:rsid w:val="004B4816"/>
    <w:rsid w:val="004B4F9F"/>
    <w:rsid w:val="004B54B3"/>
    <w:rsid w:val="004B6405"/>
    <w:rsid w:val="004B7826"/>
    <w:rsid w:val="004C17F2"/>
    <w:rsid w:val="004C28DA"/>
    <w:rsid w:val="004C30B7"/>
    <w:rsid w:val="004C3E39"/>
    <w:rsid w:val="004C445C"/>
    <w:rsid w:val="004C55C9"/>
    <w:rsid w:val="004C67C2"/>
    <w:rsid w:val="004C709F"/>
    <w:rsid w:val="004C7C8F"/>
    <w:rsid w:val="004D1800"/>
    <w:rsid w:val="004D293F"/>
    <w:rsid w:val="004D33B2"/>
    <w:rsid w:val="004D4319"/>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350"/>
    <w:rsid w:val="005006AE"/>
    <w:rsid w:val="00500D7D"/>
    <w:rsid w:val="00500F4E"/>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6F07"/>
    <w:rsid w:val="00527327"/>
    <w:rsid w:val="005279BE"/>
    <w:rsid w:val="0053010B"/>
    <w:rsid w:val="00530B84"/>
    <w:rsid w:val="005312F6"/>
    <w:rsid w:val="0053131C"/>
    <w:rsid w:val="00534895"/>
    <w:rsid w:val="00534FC1"/>
    <w:rsid w:val="00535614"/>
    <w:rsid w:val="005356F0"/>
    <w:rsid w:val="00535EE7"/>
    <w:rsid w:val="0054228B"/>
    <w:rsid w:val="00543D1D"/>
    <w:rsid w:val="0054524F"/>
    <w:rsid w:val="0054590E"/>
    <w:rsid w:val="00547C3D"/>
    <w:rsid w:val="005501B4"/>
    <w:rsid w:val="00550BA6"/>
    <w:rsid w:val="00551E7B"/>
    <w:rsid w:val="00554848"/>
    <w:rsid w:val="005553FA"/>
    <w:rsid w:val="00556B98"/>
    <w:rsid w:val="0055724A"/>
    <w:rsid w:val="005573E7"/>
    <w:rsid w:val="005579A7"/>
    <w:rsid w:val="00557FD9"/>
    <w:rsid w:val="00560638"/>
    <w:rsid w:val="00563089"/>
    <w:rsid w:val="00563530"/>
    <w:rsid w:val="005639ED"/>
    <w:rsid w:val="0056573E"/>
    <w:rsid w:val="00565F46"/>
    <w:rsid w:val="00566AF2"/>
    <w:rsid w:val="00571E5A"/>
    <w:rsid w:val="00572048"/>
    <w:rsid w:val="00573EA2"/>
    <w:rsid w:val="005749A0"/>
    <w:rsid w:val="00575E2D"/>
    <w:rsid w:val="00576091"/>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2171"/>
    <w:rsid w:val="005C4DB4"/>
    <w:rsid w:val="005C74EA"/>
    <w:rsid w:val="005C7669"/>
    <w:rsid w:val="005D06E5"/>
    <w:rsid w:val="005D1036"/>
    <w:rsid w:val="005D1A63"/>
    <w:rsid w:val="005D2E8A"/>
    <w:rsid w:val="005D5404"/>
    <w:rsid w:val="005D5713"/>
    <w:rsid w:val="005D57C1"/>
    <w:rsid w:val="005D605E"/>
    <w:rsid w:val="005D67AC"/>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390D"/>
    <w:rsid w:val="005F3B7A"/>
    <w:rsid w:val="005F7902"/>
    <w:rsid w:val="006015B4"/>
    <w:rsid w:val="0060342D"/>
    <w:rsid w:val="0060350D"/>
    <w:rsid w:val="006040B0"/>
    <w:rsid w:val="006054DA"/>
    <w:rsid w:val="006055EC"/>
    <w:rsid w:val="00605F6D"/>
    <w:rsid w:val="00607846"/>
    <w:rsid w:val="0061089E"/>
    <w:rsid w:val="00610F5B"/>
    <w:rsid w:val="00612189"/>
    <w:rsid w:val="006122E8"/>
    <w:rsid w:val="00612D68"/>
    <w:rsid w:val="00614611"/>
    <w:rsid w:val="00616675"/>
    <w:rsid w:val="0061699F"/>
    <w:rsid w:val="00621543"/>
    <w:rsid w:val="006220D7"/>
    <w:rsid w:val="006224D5"/>
    <w:rsid w:val="00623465"/>
    <w:rsid w:val="00626492"/>
    <w:rsid w:val="00626502"/>
    <w:rsid w:val="00627EDD"/>
    <w:rsid w:val="00633F98"/>
    <w:rsid w:val="00636A9A"/>
    <w:rsid w:val="00636AB2"/>
    <w:rsid w:val="00640D12"/>
    <w:rsid w:val="00643FA5"/>
    <w:rsid w:val="006453D0"/>
    <w:rsid w:val="00646358"/>
    <w:rsid w:val="0064662B"/>
    <w:rsid w:val="006500A2"/>
    <w:rsid w:val="0065036A"/>
    <w:rsid w:val="006512E2"/>
    <w:rsid w:val="00652DA2"/>
    <w:rsid w:val="00654A1C"/>
    <w:rsid w:val="00656237"/>
    <w:rsid w:val="006604C2"/>
    <w:rsid w:val="00661709"/>
    <w:rsid w:val="00661E40"/>
    <w:rsid w:val="00662FAA"/>
    <w:rsid w:val="00663ABB"/>
    <w:rsid w:val="006657E3"/>
    <w:rsid w:val="006659F2"/>
    <w:rsid w:val="00666DBF"/>
    <w:rsid w:val="00667DC3"/>
    <w:rsid w:val="00670675"/>
    <w:rsid w:val="0067172D"/>
    <w:rsid w:val="00671F9F"/>
    <w:rsid w:val="00672073"/>
    <w:rsid w:val="00672AAC"/>
    <w:rsid w:val="00674430"/>
    <w:rsid w:val="006776FA"/>
    <w:rsid w:val="00677F89"/>
    <w:rsid w:val="006837E3"/>
    <w:rsid w:val="00684D06"/>
    <w:rsid w:val="00686A43"/>
    <w:rsid w:val="00690144"/>
    <w:rsid w:val="006937C0"/>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C030F"/>
    <w:rsid w:val="006C2967"/>
    <w:rsid w:val="006C34DC"/>
    <w:rsid w:val="006C43EB"/>
    <w:rsid w:val="006C5C39"/>
    <w:rsid w:val="006C7C03"/>
    <w:rsid w:val="006D03C9"/>
    <w:rsid w:val="006D300F"/>
    <w:rsid w:val="006D34F7"/>
    <w:rsid w:val="006D36D9"/>
    <w:rsid w:val="006D36F5"/>
    <w:rsid w:val="006D42B2"/>
    <w:rsid w:val="006D440F"/>
    <w:rsid w:val="006D55CD"/>
    <w:rsid w:val="006D767B"/>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4C5"/>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4F85"/>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5646B"/>
    <w:rsid w:val="0076116F"/>
    <w:rsid w:val="00762BF5"/>
    <w:rsid w:val="007667C0"/>
    <w:rsid w:val="007670D7"/>
    <w:rsid w:val="007700B8"/>
    <w:rsid w:val="00770211"/>
    <w:rsid w:val="007714C4"/>
    <w:rsid w:val="00772415"/>
    <w:rsid w:val="007730B4"/>
    <w:rsid w:val="007733C3"/>
    <w:rsid w:val="0077532E"/>
    <w:rsid w:val="00775460"/>
    <w:rsid w:val="00782B03"/>
    <w:rsid w:val="00782DDF"/>
    <w:rsid w:val="007849D9"/>
    <w:rsid w:val="00786794"/>
    <w:rsid w:val="00787084"/>
    <w:rsid w:val="00787444"/>
    <w:rsid w:val="007877A0"/>
    <w:rsid w:val="0079248F"/>
    <w:rsid w:val="00794B52"/>
    <w:rsid w:val="00796C29"/>
    <w:rsid w:val="007978D9"/>
    <w:rsid w:val="00797966"/>
    <w:rsid w:val="007A1B99"/>
    <w:rsid w:val="007A2CF8"/>
    <w:rsid w:val="007A2FD2"/>
    <w:rsid w:val="007A592C"/>
    <w:rsid w:val="007A5A00"/>
    <w:rsid w:val="007A5C1B"/>
    <w:rsid w:val="007A5D0A"/>
    <w:rsid w:val="007A7130"/>
    <w:rsid w:val="007B18E9"/>
    <w:rsid w:val="007B1D28"/>
    <w:rsid w:val="007B2BE5"/>
    <w:rsid w:val="007B39E9"/>
    <w:rsid w:val="007C03E6"/>
    <w:rsid w:val="007C13BA"/>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6195"/>
    <w:rsid w:val="00807E45"/>
    <w:rsid w:val="00807E5E"/>
    <w:rsid w:val="008105B0"/>
    <w:rsid w:val="00810C57"/>
    <w:rsid w:val="00810DFE"/>
    <w:rsid w:val="00811A23"/>
    <w:rsid w:val="0081255D"/>
    <w:rsid w:val="00812C38"/>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3CE9"/>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579D"/>
    <w:rsid w:val="00896545"/>
    <w:rsid w:val="008A36EC"/>
    <w:rsid w:val="008A3EB0"/>
    <w:rsid w:val="008A4374"/>
    <w:rsid w:val="008A459B"/>
    <w:rsid w:val="008A4736"/>
    <w:rsid w:val="008A7D68"/>
    <w:rsid w:val="008B009B"/>
    <w:rsid w:val="008B0CE0"/>
    <w:rsid w:val="008B15A8"/>
    <w:rsid w:val="008B4760"/>
    <w:rsid w:val="008B5628"/>
    <w:rsid w:val="008B5D51"/>
    <w:rsid w:val="008B7994"/>
    <w:rsid w:val="008C2307"/>
    <w:rsid w:val="008C2D04"/>
    <w:rsid w:val="008C4064"/>
    <w:rsid w:val="008C48C8"/>
    <w:rsid w:val="008C620D"/>
    <w:rsid w:val="008C6849"/>
    <w:rsid w:val="008C6B1F"/>
    <w:rsid w:val="008C7C47"/>
    <w:rsid w:val="008D0AF8"/>
    <w:rsid w:val="008D1921"/>
    <w:rsid w:val="008D3289"/>
    <w:rsid w:val="008D35CB"/>
    <w:rsid w:val="008D5AA6"/>
    <w:rsid w:val="008D756C"/>
    <w:rsid w:val="008D7E50"/>
    <w:rsid w:val="008E117A"/>
    <w:rsid w:val="008E1EEF"/>
    <w:rsid w:val="008E4F7B"/>
    <w:rsid w:val="008E519C"/>
    <w:rsid w:val="008E6742"/>
    <w:rsid w:val="008E6A2E"/>
    <w:rsid w:val="008E7CFA"/>
    <w:rsid w:val="008F33AF"/>
    <w:rsid w:val="008F3786"/>
    <w:rsid w:val="008F4635"/>
    <w:rsid w:val="008F4FF2"/>
    <w:rsid w:val="008F62A0"/>
    <w:rsid w:val="008F71D4"/>
    <w:rsid w:val="008F7A86"/>
    <w:rsid w:val="00900B32"/>
    <w:rsid w:val="009028A9"/>
    <w:rsid w:val="00902D01"/>
    <w:rsid w:val="00903995"/>
    <w:rsid w:val="00905B56"/>
    <w:rsid w:val="00905E75"/>
    <w:rsid w:val="009076CB"/>
    <w:rsid w:val="00911723"/>
    <w:rsid w:val="009121BF"/>
    <w:rsid w:val="00912250"/>
    <w:rsid w:val="009124DD"/>
    <w:rsid w:val="009142F4"/>
    <w:rsid w:val="00914742"/>
    <w:rsid w:val="00914EB6"/>
    <w:rsid w:val="0091528F"/>
    <w:rsid w:val="00916A0F"/>
    <w:rsid w:val="00917FF9"/>
    <w:rsid w:val="00921BAB"/>
    <w:rsid w:val="009221BC"/>
    <w:rsid w:val="0092700E"/>
    <w:rsid w:val="00927237"/>
    <w:rsid w:val="00927555"/>
    <w:rsid w:val="00927648"/>
    <w:rsid w:val="00930787"/>
    <w:rsid w:val="0093249E"/>
    <w:rsid w:val="009333A8"/>
    <w:rsid w:val="00933B2E"/>
    <w:rsid w:val="009363F2"/>
    <w:rsid w:val="0093777F"/>
    <w:rsid w:val="009404B6"/>
    <w:rsid w:val="00940824"/>
    <w:rsid w:val="00941012"/>
    <w:rsid w:val="009440A6"/>
    <w:rsid w:val="00946B0E"/>
    <w:rsid w:val="0094730E"/>
    <w:rsid w:val="0095100B"/>
    <w:rsid w:val="0095195A"/>
    <w:rsid w:val="00952422"/>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0C57"/>
    <w:rsid w:val="009719CD"/>
    <w:rsid w:val="009734D5"/>
    <w:rsid w:val="00974618"/>
    <w:rsid w:val="00975137"/>
    <w:rsid w:val="00977D36"/>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95940"/>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2932"/>
    <w:rsid w:val="009E5AAF"/>
    <w:rsid w:val="009E67BA"/>
    <w:rsid w:val="009F0DF3"/>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940"/>
    <w:rsid w:val="00A27A3B"/>
    <w:rsid w:val="00A27E0C"/>
    <w:rsid w:val="00A31DC9"/>
    <w:rsid w:val="00A335A4"/>
    <w:rsid w:val="00A3478F"/>
    <w:rsid w:val="00A412BD"/>
    <w:rsid w:val="00A41620"/>
    <w:rsid w:val="00A4209F"/>
    <w:rsid w:val="00A422B1"/>
    <w:rsid w:val="00A43A47"/>
    <w:rsid w:val="00A45BE6"/>
    <w:rsid w:val="00A463A6"/>
    <w:rsid w:val="00A4691C"/>
    <w:rsid w:val="00A5504F"/>
    <w:rsid w:val="00A55C2C"/>
    <w:rsid w:val="00A5634F"/>
    <w:rsid w:val="00A57D0A"/>
    <w:rsid w:val="00A60071"/>
    <w:rsid w:val="00A63CD9"/>
    <w:rsid w:val="00A70703"/>
    <w:rsid w:val="00A723B6"/>
    <w:rsid w:val="00A72A63"/>
    <w:rsid w:val="00A74067"/>
    <w:rsid w:val="00A741FF"/>
    <w:rsid w:val="00A77090"/>
    <w:rsid w:val="00A82F88"/>
    <w:rsid w:val="00A837C8"/>
    <w:rsid w:val="00A91507"/>
    <w:rsid w:val="00A94959"/>
    <w:rsid w:val="00A94B00"/>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069"/>
    <w:rsid w:val="00AB042D"/>
    <w:rsid w:val="00AB71D9"/>
    <w:rsid w:val="00AB779B"/>
    <w:rsid w:val="00AB7E3D"/>
    <w:rsid w:val="00AC0C26"/>
    <w:rsid w:val="00AC12AA"/>
    <w:rsid w:val="00AC4DF9"/>
    <w:rsid w:val="00AC7E99"/>
    <w:rsid w:val="00AD06B2"/>
    <w:rsid w:val="00AD20D7"/>
    <w:rsid w:val="00AD2174"/>
    <w:rsid w:val="00AD256A"/>
    <w:rsid w:val="00AD2711"/>
    <w:rsid w:val="00AD27C2"/>
    <w:rsid w:val="00AD3C1A"/>
    <w:rsid w:val="00AD4D0A"/>
    <w:rsid w:val="00AD50EB"/>
    <w:rsid w:val="00AD523D"/>
    <w:rsid w:val="00AD5E70"/>
    <w:rsid w:val="00AD664D"/>
    <w:rsid w:val="00AD72F7"/>
    <w:rsid w:val="00AD796E"/>
    <w:rsid w:val="00AE3B28"/>
    <w:rsid w:val="00AE5012"/>
    <w:rsid w:val="00AE7F44"/>
    <w:rsid w:val="00AF2C09"/>
    <w:rsid w:val="00AF53F7"/>
    <w:rsid w:val="00AF5A56"/>
    <w:rsid w:val="00AF5DA0"/>
    <w:rsid w:val="00AF658E"/>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37C4D"/>
    <w:rsid w:val="00B40451"/>
    <w:rsid w:val="00B43CDD"/>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1C70"/>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A7707"/>
    <w:rsid w:val="00BB146A"/>
    <w:rsid w:val="00BB30D2"/>
    <w:rsid w:val="00BB5121"/>
    <w:rsid w:val="00BC1796"/>
    <w:rsid w:val="00BC2880"/>
    <w:rsid w:val="00BC2DAD"/>
    <w:rsid w:val="00BC38E1"/>
    <w:rsid w:val="00BC44BE"/>
    <w:rsid w:val="00BC486F"/>
    <w:rsid w:val="00BC571C"/>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17821"/>
    <w:rsid w:val="00C205A6"/>
    <w:rsid w:val="00C208AD"/>
    <w:rsid w:val="00C20D4E"/>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3A9D"/>
    <w:rsid w:val="00C448B1"/>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70"/>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7A9"/>
    <w:rsid w:val="00CD79BE"/>
    <w:rsid w:val="00CE3092"/>
    <w:rsid w:val="00CE3367"/>
    <w:rsid w:val="00CE3E33"/>
    <w:rsid w:val="00CE4ADD"/>
    <w:rsid w:val="00CF0086"/>
    <w:rsid w:val="00CF23AE"/>
    <w:rsid w:val="00CF5468"/>
    <w:rsid w:val="00CF54F6"/>
    <w:rsid w:val="00CF5F68"/>
    <w:rsid w:val="00CF6FFA"/>
    <w:rsid w:val="00D00B5C"/>
    <w:rsid w:val="00D01900"/>
    <w:rsid w:val="00D024C7"/>
    <w:rsid w:val="00D02AD2"/>
    <w:rsid w:val="00D03BA2"/>
    <w:rsid w:val="00D043CE"/>
    <w:rsid w:val="00D070E4"/>
    <w:rsid w:val="00D078B1"/>
    <w:rsid w:val="00D07CC4"/>
    <w:rsid w:val="00D117DE"/>
    <w:rsid w:val="00D131DD"/>
    <w:rsid w:val="00D14145"/>
    <w:rsid w:val="00D14BAD"/>
    <w:rsid w:val="00D1512B"/>
    <w:rsid w:val="00D160EC"/>
    <w:rsid w:val="00D21211"/>
    <w:rsid w:val="00D22872"/>
    <w:rsid w:val="00D24C5D"/>
    <w:rsid w:val="00D2581A"/>
    <w:rsid w:val="00D26E2D"/>
    <w:rsid w:val="00D3011D"/>
    <w:rsid w:val="00D30668"/>
    <w:rsid w:val="00D3099D"/>
    <w:rsid w:val="00D30C56"/>
    <w:rsid w:val="00D312BB"/>
    <w:rsid w:val="00D32BFE"/>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634"/>
    <w:rsid w:val="00D61887"/>
    <w:rsid w:val="00D61E30"/>
    <w:rsid w:val="00D621A1"/>
    <w:rsid w:val="00D639EF"/>
    <w:rsid w:val="00D65EBC"/>
    <w:rsid w:val="00D66B31"/>
    <w:rsid w:val="00D67C2C"/>
    <w:rsid w:val="00D712A2"/>
    <w:rsid w:val="00D734B8"/>
    <w:rsid w:val="00D76654"/>
    <w:rsid w:val="00D779BB"/>
    <w:rsid w:val="00D803AC"/>
    <w:rsid w:val="00D822F9"/>
    <w:rsid w:val="00D83762"/>
    <w:rsid w:val="00D858C6"/>
    <w:rsid w:val="00D86686"/>
    <w:rsid w:val="00D92F8F"/>
    <w:rsid w:val="00D93830"/>
    <w:rsid w:val="00D96893"/>
    <w:rsid w:val="00DA05D3"/>
    <w:rsid w:val="00DA0868"/>
    <w:rsid w:val="00DA49FC"/>
    <w:rsid w:val="00DA4E68"/>
    <w:rsid w:val="00DA5C38"/>
    <w:rsid w:val="00DB4D63"/>
    <w:rsid w:val="00DB51AE"/>
    <w:rsid w:val="00DB567E"/>
    <w:rsid w:val="00DB7FC8"/>
    <w:rsid w:val="00DC0523"/>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AF0"/>
    <w:rsid w:val="00DE2B86"/>
    <w:rsid w:val="00DE3723"/>
    <w:rsid w:val="00DE456B"/>
    <w:rsid w:val="00DE4ACA"/>
    <w:rsid w:val="00DE5589"/>
    <w:rsid w:val="00DF0FEF"/>
    <w:rsid w:val="00DF2167"/>
    <w:rsid w:val="00DF4289"/>
    <w:rsid w:val="00DF5C6F"/>
    <w:rsid w:val="00DF61C8"/>
    <w:rsid w:val="00DF6DB8"/>
    <w:rsid w:val="00DF7433"/>
    <w:rsid w:val="00E00D5F"/>
    <w:rsid w:val="00E021A8"/>
    <w:rsid w:val="00E0226F"/>
    <w:rsid w:val="00E0278F"/>
    <w:rsid w:val="00E0321F"/>
    <w:rsid w:val="00E04134"/>
    <w:rsid w:val="00E0488B"/>
    <w:rsid w:val="00E06FC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2A4"/>
    <w:rsid w:val="00E24780"/>
    <w:rsid w:val="00E24850"/>
    <w:rsid w:val="00E2538C"/>
    <w:rsid w:val="00E25718"/>
    <w:rsid w:val="00E25AC4"/>
    <w:rsid w:val="00E26F85"/>
    <w:rsid w:val="00E30938"/>
    <w:rsid w:val="00E30D4E"/>
    <w:rsid w:val="00E31179"/>
    <w:rsid w:val="00E312ED"/>
    <w:rsid w:val="00E3168E"/>
    <w:rsid w:val="00E330F0"/>
    <w:rsid w:val="00E33D84"/>
    <w:rsid w:val="00E36849"/>
    <w:rsid w:val="00E401D8"/>
    <w:rsid w:val="00E40B1A"/>
    <w:rsid w:val="00E41AAB"/>
    <w:rsid w:val="00E45F95"/>
    <w:rsid w:val="00E50132"/>
    <w:rsid w:val="00E50759"/>
    <w:rsid w:val="00E514CD"/>
    <w:rsid w:val="00E515BE"/>
    <w:rsid w:val="00E53E67"/>
    <w:rsid w:val="00E54644"/>
    <w:rsid w:val="00E54B53"/>
    <w:rsid w:val="00E5537F"/>
    <w:rsid w:val="00E574CB"/>
    <w:rsid w:val="00E61211"/>
    <w:rsid w:val="00E6255E"/>
    <w:rsid w:val="00E62D8B"/>
    <w:rsid w:val="00E63B0B"/>
    <w:rsid w:val="00E654C0"/>
    <w:rsid w:val="00E7042D"/>
    <w:rsid w:val="00E70A35"/>
    <w:rsid w:val="00E70B64"/>
    <w:rsid w:val="00E73022"/>
    <w:rsid w:val="00E73464"/>
    <w:rsid w:val="00E80448"/>
    <w:rsid w:val="00E82F7F"/>
    <w:rsid w:val="00E835B3"/>
    <w:rsid w:val="00E83B2A"/>
    <w:rsid w:val="00E8408A"/>
    <w:rsid w:val="00E8515E"/>
    <w:rsid w:val="00E85F1E"/>
    <w:rsid w:val="00E86963"/>
    <w:rsid w:val="00E86A3C"/>
    <w:rsid w:val="00E86D63"/>
    <w:rsid w:val="00E87592"/>
    <w:rsid w:val="00E9072E"/>
    <w:rsid w:val="00E90C94"/>
    <w:rsid w:val="00E913F3"/>
    <w:rsid w:val="00E9199D"/>
    <w:rsid w:val="00E929F6"/>
    <w:rsid w:val="00E92BDA"/>
    <w:rsid w:val="00E92C60"/>
    <w:rsid w:val="00E9391F"/>
    <w:rsid w:val="00E94B57"/>
    <w:rsid w:val="00E9513A"/>
    <w:rsid w:val="00E95536"/>
    <w:rsid w:val="00EA0195"/>
    <w:rsid w:val="00EA01E8"/>
    <w:rsid w:val="00EA1042"/>
    <w:rsid w:val="00EA2B30"/>
    <w:rsid w:val="00EA690F"/>
    <w:rsid w:val="00EA6B33"/>
    <w:rsid w:val="00EB161D"/>
    <w:rsid w:val="00EB2F6F"/>
    <w:rsid w:val="00EB38F9"/>
    <w:rsid w:val="00EB4555"/>
    <w:rsid w:val="00EB5079"/>
    <w:rsid w:val="00EB6410"/>
    <w:rsid w:val="00EC01CA"/>
    <w:rsid w:val="00EC135E"/>
    <w:rsid w:val="00EC2296"/>
    <w:rsid w:val="00EC341B"/>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32F"/>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A07"/>
    <w:rsid w:val="00F30D47"/>
    <w:rsid w:val="00F31FC8"/>
    <w:rsid w:val="00F325EB"/>
    <w:rsid w:val="00F33857"/>
    <w:rsid w:val="00F3514F"/>
    <w:rsid w:val="00F409D3"/>
    <w:rsid w:val="00F417A7"/>
    <w:rsid w:val="00F42703"/>
    <w:rsid w:val="00F449DA"/>
    <w:rsid w:val="00F463E9"/>
    <w:rsid w:val="00F4769B"/>
    <w:rsid w:val="00F47B0F"/>
    <w:rsid w:val="00F512FF"/>
    <w:rsid w:val="00F5593A"/>
    <w:rsid w:val="00F55A94"/>
    <w:rsid w:val="00F566D2"/>
    <w:rsid w:val="00F5695F"/>
    <w:rsid w:val="00F571AD"/>
    <w:rsid w:val="00F5770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87F2A"/>
    <w:rsid w:val="00F90073"/>
    <w:rsid w:val="00F94DBE"/>
    <w:rsid w:val="00F956D3"/>
    <w:rsid w:val="00FA6105"/>
    <w:rsid w:val="00FA6D72"/>
    <w:rsid w:val="00FA7071"/>
    <w:rsid w:val="00FA73B7"/>
    <w:rsid w:val="00FA7EF0"/>
    <w:rsid w:val="00FB0025"/>
    <w:rsid w:val="00FB010A"/>
    <w:rsid w:val="00FB1C63"/>
    <w:rsid w:val="00FB345B"/>
    <w:rsid w:val="00FB59EF"/>
    <w:rsid w:val="00FC0FCB"/>
    <w:rsid w:val="00FC151C"/>
    <w:rsid w:val="00FC2D20"/>
    <w:rsid w:val="00FC3315"/>
    <w:rsid w:val="00FC33A0"/>
    <w:rsid w:val="00FC394F"/>
    <w:rsid w:val="00FC477F"/>
    <w:rsid w:val="00FC4D2D"/>
    <w:rsid w:val="00FC677D"/>
    <w:rsid w:val="00FD097C"/>
    <w:rsid w:val="00FD1623"/>
    <w:rsid w:val="00FD47AB"/>
    <w:rsid w:val="00FD6C27"/>
    <w:rsid w:val="00FD7903"/>
    <w:rsid w:val="00FE115F"/>
    <w:rsid w:val="00FE2B11"/>
    <w:rsid w:val="00FE519D"/>
    <w:rsid w:val="00FE7599"/>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9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 w:type="character" w:customStyle="1" w:styleId="UnresolvedMention">
    <w:name w:val="Unresolved Mention"/>
    <w:basedOn w:val="DefaultParagraphFont"/>
    <w:uiPriority w:val="99"/>
    <w:semiHidden/>
    <w:unhideWhenUsed/>
    <w:rsid w:val="00BC571C"/>
    <w:rPr>
      <w:color w:val="605E5C"/>
      <w:shd w:val="clear" w:color="auto" w:fill="E1DFDD"/>
    </w:rPr>
  </w:style>
  <w:style w:type="character" w:styleId="Strong">
    <w:name w:val="Strong"/>
    <w:basedOn w:val="DefaultParagraphFont"/>
    <w:uiPriority w:val="22"/>
    <w:qFormat/>
    <w:rsid w:val="000168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 w:type="character" w:customStyle="1" w:styleId="UnresolvedMention">
    <w:name w:val="Unresolved Mention"/>
    <w:basedOn w:val="DefaultParagraphFont"/>
    <w:uiPriority w:val="99"/>
    <w:semiHidden/>
    <w:unhideWhenUsed/>
    <w:rsid w:val="00BC571C"/>
    <w:rPr>
      <w:color w:val="605E5C"/>
      <w:shd w:val="clear" w:color="auto" w:fill="E1DFDD"/>
    </w:rPr>
  </w:style>
  <w:style w:type="character" w:styleId="Strong">
    <w:name w:val="Strong"/>
    <w:basedOn w:val="DefaultParagraphFont"/>
    <w:uiPriority w:val="22"/>
    <w:qFormat/>
    <w:rsid w:val="00016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esb.org/pdf4/parliamentary082019w2.docx"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www.naesb.org/pdf4/parliamentary082019w1.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D81A-B9D6-4511-9A1E-3ECEFA236408}">
  <ds:schemaRefs>
    <ds:schemaRef ds:uri="http://schemas.openxmlformats.org/officeDocument/2006/bibliography"/>
  </ds:schemaRefs>
</ds:datastoreItem>
</file>

<file path=customXml/itemProps2.xml><?xml version="1.0" encoding="utf-8"?>
<ds:datastoreItem xmlns:ds="http://schemas.openxmlformats.org/officeDocument/2006/customXml" ds:itemID="{41650EED-5AE2-407B-955E-69649597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6020</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3</cp:revision>
  <cp:lastPrinted>2018-09-07T21:26:00Z</cp:lastPrinted>
  <dcterms:created xsi:type="dcterms:W3CDTF">2019-12-20T20:51:00Z</dcterms:created>
  <dcterms:modified xsi:type="dcterms:W3CDTF">2019-12-20T20:54:00Z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