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759E842" w14:textId="3F863C47" w:rsidR="00AD5E70" w:rsidRPr="00633F98" w:rsidRDefault="00EF16E4" w:rsidP="00AD5E70">
      <w:pPr>
        <w:spacing w:after="120"/>
        <w:ind w:left="1440" w:hanging="1440"/>
        <w:jc w:val="right"/>
      </w:pPr>
      <w:r>
        <w:t>June 9</w:t>
      </w:r>
      <w:r w:rsidR="00CF0773">
        <w:t>, 2020</w:t>
      </w:r>
    </w:p>
    <w:p w14:paraId="7F3014A6" w14:textId="377366CA" w:rsidR="00AD5E70" w:rsidRPr="00633F98" w:rsidRDefault="00AD5E70" w:rsidP="00AD5E70">
      <w:pPr>
        <w:ind w:left="1440" w:hanging="1440"/>
      </w:pPr>
      <w:r w:rsidRPr="00633F98">
        <w:rPr>
          <w:b/>
        </w:rPr>
        <w:t>TO:</w:t>
      </w:r>
      <w:r w:rsidRPr="00633F98">
        <w:rPr>
          <w:b/>
        </w:rPr>
        <w:tab/>
      </w:r>
      <w:r w:rsidRPr="00633F98">
        <w:t>NAESB</w:t>
      </w:r>
      <w:r w:rsidRPr="00633F98">
        <w:rPr>
          <w:b/>
        </w:rPr>
        <w:t xml:space="preserve"> </w:t>
      </w:r>
      <w:r w:rsidRPr="00633F98">
        <w:t xml:space="preserve">Parliamentary Committee Members:  Bill Boswell, Jim Buccigross, Cade Burks, </w:t>
      </w:r>
      <w:r w:rsidR="00B750E5">
        <w:t xml:space="preserve">Brad Cox, </w:t>
      </w:r>
      <w:r w:rsidRPr="00633F98">
        <w:t>Valerie Crockett, Michael Desselle, Bruce Ellsworth, Greg Lander, Debbie McKeever, Rae McQuade,</w:t>
      </w:r>
      <w:r w:rsidR="005D2E8A" w:rsidRPr="00633F98">
        <w:t xml:space="preserve"> </w:t>
      </w:r>
      <w:r w:rsidRPr="00633F98">
        <w:t>Timothy Simon, Kim Van Pelt</w:t>
      </w:r>
    </w:p>
    <w:p w14:paraId="72951AFD" w14:textId="77777777" w:rsidR="00AD5E70" w:rsidRPr="00633F98" w:rsidRDefault="00AD5E70" w:rsidP="00AD5E70">
      <w:r w:rsidRPr="00633F98">
        <w:rPr>
          <w:b/>
        </w:rPr>
        <w:t xml:space="preserve">FROM: </w:t>
      </w:r>
      <w:r w:rsidRPr="00633F98">
        <w:rPr>
          <w:b/>
        </w:rPr>
        <w:tab/>
      </w:r>
      <w:r w:rsidRPr="00633F98">
        <w:t>Elizabeth Mallett, NAESB Deputy Director</w:t>
      </w:r>
    </w:p>
    <w:p w14:paraId="5D395152" w14:textId="1EDFDFE7" w:rsidR="00AD5E70" w:rsidRPr="00633F98" w:rsidRDefault="00AD5E70" w:rsidP="00AD5E70">
      <w:pPr>
        <w:pBdr>
          <w:bottom w:val="single" w:sz="12" w:space="1" w:color="auto"/>
        </w:pBdr>
        <w:ind w:left="1440" w:hanging="1440"/>
      </w:pPr>
      <w:r w:rsidRPr="00633F98">
        <w:rPr>
          <w:b/>
        </w:rPr>
        <w:t>RE:</w:t>
      </w:r>
      <w:r w:rsidRPr="00633F98">
        <w:rPr>
          <w:b/>
        </w:rPr>
        <w:tab/>
      </w:r>
      <w:r w:rsidRPr="00633F98">
        <w:t xml:space="preserve">Parliamentary Committee </w:t>
      </w:r>
      <w:r w:rsidR="001874D1">
        <w:t>Final</w:t>
      </w:r>
      <w:r w:rsidRPr="00633F98">
        <w:t xml:space="preserve"> Meeting Minutes – </w:t>
      </w:r>
      <w:r w:rsidR="00977A90">
        <w:t>June 9</w:t>
      </w:r>
      <w:r w:rsidR="00CF0773">
        <w:t>, 2020</w:t>
      </w:r>
    </w:p>
    <w:p w14:paraId="7AF1A8E7" w14:textId="77777777" w:rsidR="00810C57" w:rsidRPr="00633F98" w:rsidRDefault="00810C57">
      <w:pPr>
        <w:pStyle w:val="BodyText"/>
        <w:jc w:val="center"/>
        <w:rPr>
          <w:b/>
          <w:sz w:val="20"/>
        </w:rPr>
      </w:pPr>
    </w:p>
    <w:p w14:paraId="23E99843" w14:textId="77777777" w:rsidR="00AD5E70" w:rsidRPr="00633F98" w:rsidRDefault="00AD5E70" w:rsidP="00AD5E70">
      <w:pPr>
        <w:pStyle w:val="BodyText"/>
        <w:jc w:val="center"/>
        <w:rPr>
          <w:b/>
          <w:sz w:val="20"/>
        </w:rPr>
      </w:pPr>
      <w:r w:rsidRPr="00633F98">
        <w:rPr>
          <w:b/>
          <w:sz w:val="20"/>
        </w:rPr>
        <w:t>NAESB Parliamentary Committee Conference Call</w:t>
      </w:r>
    </w:p>
    <w:p w14:paraId="5382FD02" w14:textId="02555620" w:rsidR="00AD5E70" w:rsidRDefault="00EF16E4" w:rsidP="00AD5E70">
      <w:pPr>
        <w:pStyle w:val="BodyText"/>
        <w:jc w:val="center"/>
        <w:rPr>
          <w:b/>
          <w:sz w:val="20"/>
        </w:rPr>
      </w:pPr>
      <w:r>
        <w:rPr>
          <w:b/>
          <w:sz w:val="20"/>
        </w:rPr>
        <w:t>Tues</w:t>
      </w:r>
      <w:r w:rsidR="00CF0773">
        <w:rPr>
          <w:b/>
          <w:sz w:val="20"/>
        </w:rPr>
        <w:t>day</w:t>
      </w:r>
      <w:r w:rsidR="00157DB5">
        <w:rPr>
          <w:b/>
          <w:sz w:val="20"/>
        </w:rPr>
        <w:t xml:space="preserve">, </w:t>
      </w:r>
      <w:r>
        <w:rPr>
          <w:b/>
          <w:sz w:val="20"/>
        </w:rPr>
        <w:t>June 9,</w:t>
      </w:r>
      <w:r w:rsidR="00CF0773">
        <w:rPr>
          <w:b/>
          <w:sz w:val="20"/>
        </w:rPr>
        <w:t xml:space="preserve"> 2020</w:t>
      </w:r>
      <w:r w:rsidR="00347AA4" w:rsidRPr="00633F98">
        <w:rPr>
          <w:b/>
          <w:sz w:val="20"/>
        </w:rPr>
        <w:t xml:space="preserve"> from </w:t>
      </w:r>
      <w:r w:rsidR="0067172D">
        <w:rPr>
          <w:b/>
          <w:sz w:val="20"/>
        </w:rPr>
        <w:t>1</w:t>
      </w:r>
      <w:r>
        <w:rPr>
          <w:b/>
          <w:sz w:val="20"/>
        </w:rPr>
        <w:t>0</w:t>
      </w:r>
      <w:r w:rsidR="00347AA4" w:rsidRPr="00633F98">
        <w:rPr>
          <w:b/>
          <w:sz w:val="20"/>
        </w:rPr>
        <w:t>:</w:t>
      </w:r>
      <w:r>
        <w:rPr>
          <w:b/>
          <w:sz w:val="20"/>
        </w:rPr>
        <w:t>3</w:t>
      </w:r>
      <w:r w:rsidR="00AD5E70" w:rsidRPr="00633F98">
        <w:rPr>
          <w:b/>
          <w:sz w:val="20"/>
        </w:rPr>
        <w:t xml:space="preserve">0 </w:t>
      </w:r>
      <w:r w:rsidR="00BF4944">
        <w:rPr>
          <w:b/>
          <w:sz w:val="20"/>
        </w:rPr>
        <w:t>A</w:t>
      </w:r>
      <w:r w:rsidR="00AD5E70" w:rsidRPr="00633F98">
        <w:rPr>
          <w:b/>
          <w:sz w:val="20"/>
        </w:rPr>
        <w:t xml:space="preserve">M to </w:t>
      </w:r>
      <w:r w:rsidR="00BF4944">
        <w:rPr>
          <w:b/>
          <w:sz w:val="20"/>
        </w:rPr>
        <w:t>1</w:t>
      </w:r>
      <w:r>
        <w:rPr>
          <w:b/>
          <w:sz w:val="20"/>
        </w:rPr>
        <w:t>1</w:t>
      </w:r>
      <w:r w:rsidR="00AD5E70" w:rsidRPr="00633F98">
        <w:rPr>
          <w:b/>
          <w:sz w:val="20"/>
        </w:rPr>
        <w:t>:</w:t>
      </w:r>
      <w:r w:rsidR="00BF4944">
        <w:rPr>
          <w:b/>
          <w:sz w:val="20"/>
        </w:rPr>
        <w:t>3</w:t>
      </w:r>
      <w:r w:rsidR="00AD5E70" w:rsidRPr="00633F98">
        <w:rPr>
          <w:b/>
          <w:sz w:val="20"/>
        </w:rPr>
        <w:t xml:space="preserve">0 </w:t>
      </w:r>
      <w:r>
        <w:rPr>
          <w:b/>
          <w:sz w:val="20"/>
        </w:rPr>
        <w:t>A</w:t>
      </w:r>
      <w:r w:rsidR="00AD5E70" w:rsidRPr="00633F98">
        <w:rPr>
          <w:b/>
          <w:sz w:val="20"/>
        </w:rPr>
        <w:t>M Central</w:t>
      </w:r>
    </w:p>
    <w:p w14:paraId="1ED5B84F" w14:textId="77777777" w:rsidR="001874D1" w:rsidRDefault="001874D1" w:rsidP="00AD5E70">
      <w:pPr>
        <w:pStyle w:val="BodyText"/>
        <w:jc w:val="center"/>
        <w:rPr>
          <w:b/>
          <w:sz w:val="20"/>
        </w:rPr>
      </w:pPr>
    </w:p>
    <w:p w14:paraId="6331182E" w14:textId="77777777" w:rsidR="005E6897" w:rsidRPr="00633F98" w:rsidRDefault="005E6897" w:rsidP="00C17821">
      <w:pPr>
        <w:numPr>
          <w:ilvl w:val="0"/>
          <w:numId w:val="8"/>
        </w:numPr>
        <w:tabs>
          <w:tab w:val="left" w:pos="0"/>
        </w:tabs>
        <w:spacing w:before="120"/>
        <w:jc w:val="both"/>
        <w:rPr>
          <w:b/>
        </w:rPr>
      </w:pPr>
      <w:r w:rsidRPr="00633F98">
        <w:rPr>
          <w:b/>
        </w:rPr>
        <w:t>Administration and Welcome</w:t>
      </w:r>
    </w:p>
    <w:p w14:paraId="6D799079" w14:textId="7FC93BCD" w:rsidR="00E10218" w:rsidRDefault="00AD5E70" w:rsidP="00C17821">
      <w:pPr>
        <w:spacing w:before="120"/>
        <w:jc w:val="both"/>
      </w:pPr>
      <w:r w:rsidRPr="00633F98">
        <w:t xml:space="preserve">Mr. Desselle welcomed the participants and called the meeting to order.  </w:t>
      </w:r>
      <w:r w:rsidR="00DF53B5">
        <w:t>He</w:t>
      </w:r>
      <w:r w:rsidR="00BF4944">
        <w:t xml:space="preserve"> read</w:t>
      </w:r>
      <w:r w:rsidRPr="00633F98">
        <w:t xml:space="preserve"> the Antitrust and </w:t>
      </w:r>
      <w:r w:rsidR="00BF4944">
        <w:t>Other Meeting Policies</w:t>
      </w:r>
      <w:r w:rsidR="00DF53B5">
        <w:t>,</w:t>
      </w:r>
      <w:r w:rsidR="00BF4944">
        <w:t xml:space="preserve"> </w:t>
      </w:r>
      <w:r w:rsidRPr="00633F98">
        <w:t>called the roll of the committee members</w:t>
      </w:r>
      <w:r w:rsidR="00DF53B5">
        <w:t>,</w:t>
      </w:r>
      <w:r w:rsidR="00992D66">
        <w:t xml:space="preserve"> and</w:t>
      </w:r>
      <w:r w:rsidR="00BF4944">
        <w:t xml:space="preserve"> established</w:t>
      </w:r>
      <w:r w:rsidR="00992D66">
        <w:t xml:space="preserve"> quorum</w:t>
      </w:r>
      <w:r w:rsidR="00BF4944">
        <w:t xml:space="preserve">.  </w:t>
      </w:r>
      <w:r w:rsidRPr="00633F98">
        <w:t>Mr. Desselle reviewed the agenda with the committee.</w:t>
      </w:r>
      <w:r w:rsidR="002A0F54">
        <w:t xml:space="preserve">  M</w:t>
      </w:r>
      <w:r w:rsidR="00B517AB">
        <w:t>s. Crockett</w:t>
      </w:r>
      <w:r w:rsidR="002F2006">
        <w:t xml:space="preserve"> moved</w:t>
      </w:r>
      <w:r w:rsidR="002A0F54">
        <w:t xml:space="preserve">, seconded by </w:t>
      </w:r>
      <w:r w:rsidR="00D20AC2">
        <w:t>Mr. Burks</w:t>
      </w:r>
      <w:r w:rsidR="002A0F54">
        <w:t xml:space="preserve">, </w:t>
      </w:r>
      <w:r w:rsidR="00574B1F">
        <w:t>to adopt</w:t>
      </w:r>
      <w:r w:rsidR="00E86346">
        <w:t xml:space="preserve"> the agenda as final.</w:t>
      </w:r>
    </w:p>
    <w:p w14:paraId="020B1B40" w14:textId="46978AA2" w:rsidR="002F2006" w:rsidRDefault="00220087" w:rsidP="002F2006">
      <w:pPr>
        <w:spacing w:before="120"/>
      </w:pPr>
      <w:r>
        <w:t xml:space="preserve">The </w:t>
      </w:r>
      <w:r w:rsidR="00D20AC2">
        <w:t>February 24</w:t>
      </w:r>
      <w:r w:rsidR="00CF0773">
        <w:t xml:space="preserve">, </w:t>
      </w:r>
      <w:r w:rsidR="002F2006">
        <w:t>20</w:t>
      </w:r>
      <w:r w:rsidR="00D20AC2">
        <w:t>20</w:t>
      </w:r>
      <w:r w:rsidR="002F2006">
        <w:t xml:space="preserve"> </w:t>
      </w:r>
      <w:r>
        <w:t xml:space="preserve">draft </w:t>
      </w:r>
      <w:r w:rsidRPr="00DF53B5">
        <w:t xml:space="preserve">meeting minutes were approved as final on a motion by </w:t>
      </w:r>
      <w:r w:rsidR="00DF53B5" w:rsidRPr="00DF53B5">
        <w:t xml:space="preserve">Ms. </w:t>
      </w:r>
      <w:r w:rsidR="00D20AC2">
        <w:t>Van Pelt</w:t>
      </w:r>
      <w:r w:rsidRPr="00DF53B5">
        <w:t xml:space="preserve">. </w:t>
      </w:r>
      <w:r w:rsidR="003058C5" w:rsidRPr="00DF53B5">
        <w:t xml:space="preserve"> </w:t>
      </w:r>
      <w:r w:rsidRPr="00DF53B5">
        <w:t>Ms. Crockett seconded the motion</w:t>
      </w:r>
      <w:r w:rsidR="0067172D" w:rsidRPr="00DF53B5">
        <w:t xml:space="preserve"> and the motion passed</w:t>
      </w:r>
      <w:r w:rsidR="0067172D">
        <w:t xml:space="preserve"> without opposition.</w:t>
      </w:r>
      <w:r w:rsidR="002F2006">
        <w:t xml:space="preserve">  The final meeting minutes may be accessed through the following hyperlink: </w:t>
      </w:r>
      <w:hyperlink r:id="rId9" w:history="1">
        <w:r w:rsidR="00D20AC2" w:rsidRPr="00EC1A4D">
          <w:rPr>
            <w:rStyle w:val="Hyperlink"/>
          </w:rPr>
          <w:t>https://www.naesb.org/pdf4/parliamentary022420fm.docx</w:t>
        </w:r>
      </w:hyperlink>
      <w:r w:rsidR="00D20AC2">
        <w:t xml:space="preserve">. </w:t>
      </w:r>
    </w:p>
    <w:p w14:paraId="2FAA75F8" w14:textId="5A550148" w:rsidR="00D20AC2" w:rsidRPr="00D20AC2" w:rsidRDefault="00E86346" w:rsidP="006915EE">
      <w:pPr>
        <w:numPr>
          <w:ilvl w:val="0"/>
          <w:numId w:val="8"/>
        </w:numPr>
        <w:tabs>
          <w:tab w:val="left" w:pos="0"/>
        </w:tabs>
        <w:spacing w:before="120"/>
        <w:jc w:val="both"/>
      </w:pPr>
      <w:bookmarkStart w:id="0" w:name="_Hlk500409543"/>
      <w:r w:rsidRPr="00D20AC2">
        <w:rPr>
          <w:b/>
        </w:rPr>
        <w:t xml:space="preserve">Review the NAESB </w:t>
      </w:r>
      <w:r w:rsidR="00D20AC2" w:rsidRPr="00D20AC2">
        <w:rPr>
          <w:b/>
        </w:rPr>
        <w:t xml:space="preserve">Operating Practices </w:t>
      </w:r>
      <w:r w:rsidRPr="00D20AC2">
        <w:rPr>
          <w:b/>
        </w:rPr>
        <w:t>Work Paper</w:t>
      </w:r>
    </w:p>
    <w:p w14:paraId="2F05E561" w14:textId="2A84A387" w:rsidR="00E6114B" w:rsidRDefault="003F6081" w:rsidP="00D20AC2">
      <w:pPr>
        <w:tabs>
          <w:tab w:val="left" w:pos="0"/>
        </w:tabs>
        <w:spacing w:before="120"/>
        <w:jc w:val="both"/>
      </w:pPr>
      <w:r>
        <w:t xml:space="preserve">Mr. </w:t>
      </w:r>
      <w:r w:rsidR="00D20AC2">
        <w:t>Booe</w:t>
      </w:r>
      <w:r w:rsidR="00DF53B5">
        <w:t xml:space="preserve"> stated that the committee is continuing its discussion on the</w:t>
      </w:r>
      <w:r>
        <w:t xml:space="preserve"> </w:t>
      </w:r>
      <w:r w:rsidR="00183191">
        <w:t>G</w:t>
      </w:r>
      <w:r w:rsidR="00D20AC2">
        <w:t xml:space="preserve">overnance </w:t>
      </w:r>
      <w:r w:rsidR="00183191">
        <w:t>D</w:t>
      </w:r>
      <w:r w:rsidR="00D20AC2">
        <w:t>ocuments.  With the completion of the NAESB Certificate of Incorporation</w:t>
      </w:r>
      <w:r w:rsidR="00871F36">
        <w:t xml:space="preserve"> (Certificate)</w:t>
      </w:r>
      <w:r w:rsidR="00D20AC2">
        <w:t xml:space="preserve"> and the NAESB Bylaws</w:t>
      </w:r>
      <w:r w:rsidR="00871F36">
        <w:t xml:space="preserve"> (Bylaws)</w:t>
      </w:r>
      <w:r w:rsidR="00D20AC2">
        <w:t>, in previous meetings, the posted work paper focuses on the NAESB Operating Practices, or the NAESBOps</w:t>
      </w:r>
      <w:r w:rsidR="00185576">
        <w:t>.</w:t>
      </w:r>
      <w:r w:rsidR="00D20AC2">
        <w:t xml:space="preserve">  Mr. Booe noted that Q1 and Q2 were addressed in the work paper.  Question 1 asks whether the NAESBOps are consistent with Delaware law and Question 2 asks whether the NAESBOps are consistent with themselves and other </w:t>
      </w:r>
      <w:r w:rsidR="00183191">
        <w:t>Governance Documents.</w:t>
      </w:r>
    </w:p>
    <w:p w14:paraId="2E59F976" w14:textId="0864CE58" w:rsidR="00A57F30" w:rsidRDefault="00E9427E" w:rsidP="00E6114B">
      <w:pPr>
        <w:tabs>
          <w:tab w:val="left" w:pos="0"/>
        </w:tabs>
        <w:spacing w:before="120"/>
        <w:jc w:val="both"/>
      </w:pPr>
      <w:r>
        <w:rPr>
          <w:u w:val="single"/>
        </w:rPr>
        <w:t>Section I Introduction</w:t>
      </w:r>
      <w:r w:rsidR="00A57F30">
        <w:t>: M</w:t>
      </w:r>
      <w:r w:rsidR="00871F36">
        <w:t>s</w:t>
      </w:r>
      <w:r w:rsidR="0092503D">
        <w:t>.</w:t>
      </w:r>
      <w:r w:rsidR="00871F36">
        <w:t xml:space="preserve"> Mallett stated that the first proposed modification was to add en dashes rather than em dashes in the second sentence.  She asked whether “quadrant” should be changed to market in the second sentence.  Mr. Booe explained that the proposed modification would avoid using the phrase “all three quadrants.”  Ms. Mallett noted that the next proposed change, in Footnote 1, suggested capitalizing “wholesale gas quadrant.”  She added that she took all of the definitions from the Bylaws review and capitalized those terms in the posted work paper and, per the committee’s modifications to the Bylaws, the word “Board” was used to indicate the NAESB Board of Directors.  Ms. Mallett noted that “standards development” and “standards maintenance” were intentionally not </w:t>
      </w:r>
      <w:r w:rsidR="005C11BB">
        <w:t>capitalized.</w:t>
      </w:r>
      <w:r w:rsidR="00871F36">
        <w:t xml:space="preserve">  The participants </w:t>
      </w:r>
      <w:r w:rsidR="000A45D4">
        <w:t>accepted</w:t>
      </w:r>
      <w:r w:rsidR="00871F36">
        <w:t xml:space="preserve"> the proposed changes to Section I.</w:t>
      </w:r>
      <w:r w:rsidR="005C11BB">
        <w:t xml:space="preserve">  Ms. Mallett stated that the NAESBOps are sometimes referred to Operating “Practices” and at other times “Operating Procedures.”  She asked whether the committee members had a preference for one title over the other.  Ms. Van Pelt </w:t>
      </w:r>
      <w:r w:rsidR="00132D5E">
        <w:t>stated that Operating Procedures should be used.  The committee agreed that Operating Procedures should be used and Operating Practices should be deleted where it occurs.</w:t>
      </w:r>
    </w:p>
    <w:p w14:paraId="509DBF12" w14:textId="2BC5A654" w:rsidR="00DF53B5" w:rsidRDefault="00276B1E" w:rsidP="00E6114B">
      <w:pPr>
        <w:tabs>
          <w:tab w:val="left" w:pos="0"/>
        </w:tabs>
        <w:spacing w:before="120"/>
        <w:jc w:val="both"/>
      </w:pPr>
      <w:r w:rsidRPr="00453E3D">
        <w:rPr>
          <w:u w:val="single"/>
        </w:rPr>
        <w:t xml:space="preserve">Section </w:t>
      </w:r>
      <w:r w:rsidR="00E9427E">
        <w:rPr>
          <w:u w:val="single"/>
        </w:rPr>
        <w:t>II Mission and Guiding Principles</w:t>
      </w:r>
      <w:r w:rsidR="00453E3D">
        <w:t xml:space="preserve">: </w:t>
      </w:r>
      <w:r w:rsidR="00132D5E">
        <w:t>The proposed change was to add the word “develop” and delete the phrase “data interchange (EDI)”to achieve parallel construction with the quoted language in Article II, Section I of the Certificate. Ms. Mallett state that Members was proposed to be capitalized throughout the document, where appropriate.  The committee members accepted the proposed modifications.</w:t>
      </w:r>
    </w:p>
    <w:p w14:paraId="4E20C174" w14:textId="50CE337A" w:rsidR="00C80259" w:rsidRDefault="00E9427E" w:rsidP="00E6114B">
      <w:pPr>
        <w:tabs>
          <w:tab w:val="left" w:pos="0"/>
        </w:tabs>
        <w:spacing w:before="120"/>
        <w:jc w:val="both"/>
      </w:pPr>
      <w:r>
        <w:rPr>
          <w:u w:val="single"/>
        </w:rPr>
        <w:t>Section III: Description of Organization</w:t>
      </w:r>
      <w:r w:rsidR="00D37C48">
        <w:t xml:space="preserve">: </w:t>
      </w:r>
      <w:bookmarkStart w:id="1" w:name="_Hlk43207461"/>
      <w:r w:rsidR="00D37C48">
        <w:t xml:space="preserve">The proposed modifications to this </w:t>
      </w:r>
      <w:r w:rsidR="007C0827">
        <w:t>section</w:t>
      </w:r>
      <w:r w:rsidR="00D37C48">
        <w:t xml:space="preserve"> were accepted by the committee in the Section I discussion above.</w:t>
      </w:r>
      <w:bookmarkEnd w:id="1"/>
    </w:p>
    <w:p w14:paraId="6FE8E7A8" w14:textId="0B64F71D" w:rsidR="00DF53B5" w:rsidRDefault="00DF53B5" w:rsidP="00E6114B">
      <w:pPr>
        <w:tabs>
          <w:tab w:val="left" w:pos="0"/>
        </w:tabs>
        <w:spacing w:before="120"/>
        <w:jc w:val="both"/>
      </w:pPr>
      <w:r>
        <w:rPr>
          <w:u w:val="single"/>
        </w:rPr>
        <w:t xml:space="preserve">Section </w:t>
      </w:r>
      <w:r w:rsidR="00E9427E">
        <w:rPr>
          <w:u w:val="single"/>
        </w:rPr>
        <w:t>III.A Board of Directors</w:t>
      </w:r>
      <w:r w:rsidR="00C80259">
        <w:t xml:space="preserve">: </w:t>
      </w:r>
      <w:r w:rsidR="00D37C48">
        <w:t xml:space="preserve">The proposal suggests referencing section numbers within the sentence rather than using brackets.  The committee agreed with the proposed change.  Ms. Mallett asked whether “fully populated” should be added for parallel construction with the Certificate and Bylaws.  </w:t>
      </w:r>
      <w:r w:rsidR="00704057">
        <w:t>Mr. Desselle suggested that the</w:t>
      </w:r>
      <w:r w:rsidR="00D37C48">
        <w:t xml:space="preserve"> last sentence </w:t>
      </w:r>
      <w:r w:rsidR="00704057">
        <w:t>be</w:t>
      </w:r>
      <w:r w:rsidR="00D37C48">
        <w:t xml:space="preserve"> modified to </w:t>
      </w:r>
      <w:r w:rsidR="00704057">
        <w:t>change “Board</w:t>
      </w:r>
      <w:r w:rsidR="00D37C48">
        <w:t xml:space="preserve"> of Directors” to “Board.”</w:t>
      </w:r>
      <w:r w:rsidR="00704057">
        <w:t xml:space="preserve">  Ms. Mallett noted that, when referring to a number of days, the proposal was to spelled out the number rather than using the Arabic numeral.</w:t>
      </w:r>
      <w:r w:rsidR="00C71633">
        <w:t xml:space="preserve">  The committee accepted the proposed modifications.  </w:t>
      </w:r>
      <w:r w:rsidR="000A45D4">
        <w:t xml:space="preserve">Ms. Mallett </w:t>
      </w:r>
      <w:r w:rsidR="00C71633">
        <w:t xml:space="preserve">asked whether the last sentence should be modified to reflect that the Board currently has more than two standing </w:t>
      </w:r>
      <w:r w:rsidR="00C71633">
        <w:lastRenderedPageBreak/>
        <w:t>committees.  Mr. Booe stated that the Managing Committee and the Parliamentary Committee are the only two committees that are considered “standing.”  The committee members rejected the proposal to modify the sentence for that reason.</w:t>
      </w:r>
    </w:p>
    <w:p w14:paraId="39E093F0" w14:textId="7E74C29A" w:rsidR="00DF53B5" w:rsidRDefault="00B40411" w:rsidP="007C0827">
      <w:pPr>
        <w:tabs>
          <w:tab w:val="left" w:pos="0"/>
          <w:tab w:val="left" w:pos="5940"/>
        </w:tabs>
        <w:spacing w:before="120"/>
        <w:jc w:val="both"/>
      </w:pPr>
      <w:r>
        <w:rPr>
          <w:u w:val="single"/>
        </w:rPr>
        <w:t xml:space="preserve">Section </w:t>
      </w:r>
      <w:r w:rsidR="00E9427E">
        <w:rPr>
          <w:u w:val="single"/>
        </w:rPr>
        <w:t>III.B Executive Committee</w:t>
      </w:r>
      <w:r w:rsidR="00276B1E">
        <w:t>:</w:t>
      </w:r>
      <w:r>
        <w:t xml:space="preserve"> M</w:t>
      </w:r>
      <w:r w:rsidR="00C71633">
        <w:t>s. Mallett noted the proposal to update the reference to the Bylaws from “10.4(j)” to “10.4(i).”  The committee agreed that the update should be made.  Ms. Mallett asked whether all references to an “en banc Executive Committee” should be removed and replaced with “Executive Committee.”  Mr. Booe stated that</w:t>
      </w:r>
      <w:r w:rsidR="000A45D4">
        <w:t xml:space="preserve">, during a previous meeting, </w:t>
      </w:r>
      <w:r w:rsidR="00C71633">
        <w:t xml:space="preserve">the </w:t>
      </w:r>
      <w:r w:rsidR="000A45D4">
        <w:t>committee agreed to modify the definition of “Executive Committee” in the Bylaws to include one Executive Committee of any combination of the Quadrant Executive Committees.  The committee accepted the modification.  Ms. Mallett noted that Ms. Crockett submitted comments to clean up the section by deleting stranded words.  The committee accepted the proposed modification.</w:t>
      </w:r>
    </w:p>
    <w:p w14:paraId="4188E385" w14:textId="22FF4094" w:rsidR="00C80259" w:rsidRPr="0092503D" w:rsidRDefault="00B40411" w:rsidP="00E6114B">
      <w:pPr>
        <w:tabs>
          <w:tab w:val="left" w:pos="0"/>
        </w:tabs>
        <w:spacing w:before="120"/>
        <w:jc w:val="both"/>
      </w:pPr>
      <w:r w:rsidRPr="000A45D4">
        <w:rPr>
          <w:u w:val="single"/>
        </w:rPr>
        <w:t xml:space="preserve">Section </w:t>
      </w:r>
      <w:r w:rsidR="00E9427E" w:rsidRPr="000A45D4">
        <w:rPr>
          <w:u w:val="single"/>
        </w:rPr>
        <w:t>IV</w:t>
      </w:r>
      <w:r w:rsidR="00E9427E">
        <w:rPr>
          <w:u w:val="single"/>
        </w:rPr>
        <w:t xml:space="preserve"> Standards Development Process</w:t>
      </w:r>
      <w:r>
        <w:t>: M</w:t>
      </w:r>
      <w:r w:rsidR="000A45D4">
        <w:t xml:space="preserve">s. Mallett asked whether the phrase “of the general membership” should be added to the paragraph addressing ratification to conform with modifications to Article V, Section 4 of the Certificate.  The </w:t>
      </w:r>
      <w:r w:rsidR="008433B4">
        <w:t xml:space="preserve">committee members </w:t>
      </w:r>
      <w:r w:rsidR="000A45D4">
        <w:t xml:space="preserve">accepted the </w:t>
      </w:r>
      <w:r w:rsidR="008433B4">
        <w:t>modification. Mr. Booe stated that there is a reference to the joint standards development process between the North American Electric Reliability Corporation (NERC) and NAESB and asked whether it should remain in the explanation of the Triage Process.  Mr. Desselle stated that the Joint Interchange Scheduling Working Group (JISWG) no longer exists.  Mr. Booe stated that, if the language does not affect the Memorandum of Understanding between NERC and NAESB, it may be superfluous.</w:t>
      </w:r>
      <w:r w:rsidR="00884A17">
        <w:t xml:space="preserve">  The committee members highlighted the section for further discussion</w:t>
      </w:r>
      <w:r w:rsidR="00361D0E">
        <w:t xml:space="preserve"> and determined that the paragraph should be deleted during the discussion of Section V.C.1(g)</w:t>
      </w:r>
      <w:r w:rsidR="00884A17">
        <w:t xml:space="preserve">.  The next proposed modification was to update the reference to “500” standards.  Ms. Van Pelt suggested that no number be used to save the committee from having to continuously update the document.  The committee members agreed and the number was deleted.  Ms. McCain stated that, at the top of Page 10, the </w:t>
      </w:r>
      <w:r w:rsidR="00880673">
        <w:t xml:space="preserve">independent clause, “All subcommittee participants may vote…” should be reviewed.  She stated that balanced voting has one vote per company.  Ms. McQuade stated </w:t>
      </w:r>
      <w:r w:rsidR="00592B9F">
        <w:t xml:space="preserve">that </w:t>
      </w:r>
      <w:r w:rsidR="00880673">
        <w:t xml:space="preserve">balanced votes </w:t>
      </w:r>
      <w:r w:rsidR="00592B9F">
        <w:t xml:space="preserve">are balanced by quadrant and segment and no representative can vote more than once, but a company can vote more than once.  </w:t>
      </w:r>
      <w:r w:rsidR="00880673">
        <w:t xml:space="preserve">For example, if Mr. Burden and Ms. McCain were each in separate segments within the WGQ, Enbridge (U.S.) Inc. would be able to cast two votes in a balanced vote.  Ms. McQuade </w:t>
      </w:r>
      <w:r w:rsidR="00592B9F">
        <w:t>emphasized</w:t>
      </w:r>
      <w:r w:rsidR="00880673">
        <w:t xml:space="preserve"> that two people would need to vote, as Ms. McCain would not be able to vote in both segments on her own.  Mr. Booe stated that he would highlight and review the clause.</w:t>
      </w:r>
    </w:p>
    <w:p w14:paraId="7CF8BDA9" w14:textId="469952CC" w:rsidR="00F40A06" w:rsidRDefault="00DF53B5" w:rsidP="00E6114B">
      <w:pPr>
        <w:tabs>
          <w:tab w:val="left" w:pos="0"/>
        </w:tabs>
        <w:spacing w:before="120"/>
        <w:jc w:val="both"/>
      </w:pPr>
      <w:r w:rsidRPr="0092503D">
        <w:rPr>
          <w:u w:val="single"/>
        </w:rPr>
        <w:t>Section</w:t>
      </w:r>
      <w:r w:rsidR="00FC1C4F">
        <w:rPr>
          <w:u w:val="single"/>
        </w:rPr>
        <w:t>s</w:t>
      </w:r>
      <w:r w:rsidR="00E9427E">
        <w:rPr>
          <w:u w:val="single"/>
        </w:rPr>
        <w:t xml:space="preserve"> IV.A Flexibility</w:t>
      </w:r>
      <w:r w:rsidR="00880673">
        <w:rPr>
          <w:u w:val="single"/>
        </w:rPr>
        <w:t xml:space="preserve"> and IV.B Transparency</w:t>
      </w:r>
      <w:r w:rsidR="0092503D">
        <w:t xml:space="preserve">: </w:t>
      </w:r>
      <w:r w:rsidR="00880673">
        <w:t xml:space="preserve">The </w:t>
      </w:r>
      <w:r w:rsidR="007C0827">
        <w:t xml:space="preserve">proposed </w:t>
      </w:r>
      <w:r w:rsidR="00880673">
        <w:t xml:space="preserve">modifications to </w:t>
      </w:r>
      <w:r w:rsidR="007C0827">
        <w:t>th</w:t>
      </w:r>
      <w:r w:rsidR="00FC1C4F">
        <w:t>ese</w:t>
      </w:r>
      <w:r w:rsidR="007C0827">
        <w:t xml:space="preserve"> section</w:t>
      </w:r>
      <w:r w:rsidR="00FC1C4F">
        <w:t>s</w:t>
      </w:r>
      <w:r w:rsidR="00880673">
        <w:t xml:space="preserve"> were accepted by the committee members in the Section I discussion above.</w:t>
      </w:r>
    </w:p>
    <w:p w14:paraId="3C43ADED" w14:textId="08B41D7A" w:rsidR="00AF1079" w:rsidRDefault="00990E96" w:rsidP="00E6114B">
      <w:pPr>
        <w:tabs>
          <w:tab w:val="left" w:pos="0"/>
        </w:tabs>
        <w:spacing w:before="120"/>
        <w:jc w:val="both"/>
      </w:pPr>
      <w:r w:rsidRPr="009273F2">
        <w:rPr>
          <w:u w:val="single"/>
        </w:rPr>
        <w:t xml:space="preserve">Section </w:t>
      </w:r>
      <w:r w:rsidR="00E9427E">
        <w:rPr>
          <w:u w:val="single"/>
        </w:rPr>
        <w:t>V Operating Procedures of the North American Energy Standards Board</w:t>
      </w:r>
      <w:r w:rsidR="009273F2">
        <w:t xml:space="preserve">: </w:t>
      </w:r>
      <w:r>
        <w:t xml:space="preserve">Mr. Booe </w:t>
      </w:r>
      <w:r w:rsidR="00AF1079">
        <w:t xml:space="preserve">reviewed the modifications </w:t>
      </w:r>
      <w:r w:rsidR="00D7203A">
        <w:t>and asked for any objections</w:t>
      </w:r>
      <w:r>
        <w:t xml:space="preserve">.  None </w:t>
      </w:r>
      <w:r w:rsidR="00D7203A">
        <w:t xml:space="preserve">were </w:t>
      </w:r>
      <w:r>
        <w:t xml:space="preserve">offered.  </w:t>
      </w:r>
      <w:r w:rsidR="00AF1079">
        <w:t xml:space="preserve">The committee noted that the current Treasurer is Ms. McQuade.  </w:t>
      </w:r>
      <w:r>
        <w:t xml:space="preserve">Mr. Desselle </w:t>
      </w:r>
      <w:r w:rsidR="00AF1079">
        <w:t xml:space="preserve">suggested that the </w:t>
      </w:r>
      <w:r w:rsidR="00F25654">
        <w:t xml:space="preserve">phrase </w:t>
      </w:r>
      <w:r w:rsidR="00AF1079">
        <w:t>“</w:t>
      </w:r>
      <w:r>
        <w:t>by the board</w:t>
      </w:r>
      <w:r w:rsidR="00AF1079">
        <w:t>”</w:t>
      </w:r>
      <w:r>
        <w:t xml:space="preserve"> </w:t>
      </w:r>
      <w:r w:rsidR="00AF1079">
        <w:t>be removed throughout</w:t>
      </w:r>
      <w:r>
        <w:t xml:space="preserve"> </w:t>
      </w:r>
      <w:r w:rsidR="002F2006">
        <w:t>the section</w:t>
      </w:r>
      <w:r w:rsidR="00AF1079">
        <w:t xml:space="preserve">.  The </w:t>
      </w:r>
      <w:r w:rsidR="002F2006">
        <w:t>c</w:t>
      </w:r>
      <w:r w:rsidR="00AF1079">
        <w:t>ommittee accepted the propose</w:t>
      </w:r>
      <w:r w:rsidR="00F2784D">
        <w:t>d</w:t>
      </w:r>
      <w:r w:rsidR="00AF1079">
        <w:t xml:space="preserve"> modifications.</w:t>
      </w:r>
    </w:p>
    <w:p w14:paraId="00DB9163" w14:textId="3F34E24B" w:rsidR="00880673" w:rsidRDefault="00880673" w:rsidP="00E6114B">
      <w:pPr>
        <w:tabs>
          <w:tab w:val="left" w:pos="0"/>
        </w:tabs>
        <w:spacing w:before="120"/>
        <w:jc w:val="both"/>
      </w:pPr>
      <w:r w:rsidRPr="00880673">
        <w:rPr>
          <w:u w:val="single"/>
        </w:rPr>
        <w:t>Section V.A</w:t>
      </w:r>
      <w:r w:rsidR="003936C7">
        <w:rPr>
          <w:u w:val="single"/>
        </w:rPr>
        <w:t xml:space="preserve"> Executive Committee Subcommittees</w:t>
      </w:r>
      <w:r w:rsidRPr="003936C7">
        <w:t>:</w:t>
      </w:r>
      <w:r>
        <w:t xml:space="preserve"> The </w:t>
      </w:r>
      <w:r w:rsidR="007C0827">
        <w:t xml:space="preserve">proposed </w:t>
      </w:r>
      <w:r>
        <w:t xml:space="preserve">modifications to this </w:t>
      </w:r>
      <w:r w:rsidR="007C0827">
        <w:t>section</w:t>
      </w:r>
      <w:r>
        <w:t xml:space="preserve"> were accepted by the committee in the Section I discussion above.</w:t>
      </w:r>
    </w:p>
    <w:p w14:paraId="74DB9870" w14:textId="5D8DBF01" w:rsidR="00E9427E" w:rsidRDefault="00E9427E" w:rsidP="00E6114B">
      <w:pPr>
        <w:tabs>
          <w:tab w:val="left" w:pos="0"/>
        </w:tabs>
        <w:spacing w:before="120"/>
        <w:jc w:val="both"/>
        <w:rPr>
          <w:u w:val="single"/>
        </w:rPr>
      </w:pPr>
      <w:r w:rsidRPr="009273F2">
        <w:rPr>
          <w:u w:val="single"/>
        </w:rPr>
        <w:t xml:space="preserve">Section </w:t>
      </w:r>
      <w:r>
        <w:rPr>
          <w:u w:val="single"/>
        </w:rPr>
        <w:t>V</w:t>
      </w:r>
      <w:r w:rsidR="00AA10AA">
        <w:rPr>
          <w:u w:val="single"/>
        </w:rPr>
        <w:t>.A.1</w:t>
      </w:r>
      <w:r w:rsidR="003936C7">
        <w:rPr>
          <w:u w:val="single"/>
        </w:rPr>
        <w:t xml:space="preserve"> Establishment of Subcommittees</w:t>
      </w:r>
      <w:r w:rsidR="00AA10AA" w:rsidRPr="006915EE">
        <w:t>:</w:t>
      </w:r>
      <w:r w:rsidR="00880673" w:rsidRPr="00880673">
        <w:t xml:space="preserve"> </w:t>
      </w:r>
      <w:r w:rsidR="001944C3">
        <w:t xml:space="preserve"> </w:t>
      </w:r>
      <w:r w:rsidR="00880673">
        <w:t>Ms. Mallett stated that the</w:t>
      </w:r>
      <w:r w:rsidR="007C1585">
        <w:t xml:space="preserve"> committee agreed to change the</w:t>
      </w:r>
      <w:r w:rsidR="00880673">
        <w:t xml:space="preserve"> title “Executive Director” to “President” </w:t>
      </w:r>
      <w:r w:rsidR="007C1585">
        <w:t>throughout the Certificate and asked whether the same modification should apply to the NAESBOPs.  The committee accepted the proposed modification.</w:t>
      </w:r>
      <w:r w:rsidR="006915EE">
        <w:t xml:space="preserve">  </w:t>
      </w:r>
      <w:r w:rsidR="007C0827">
        <w:t>Mr. Booe noted, as discussed above, “en banc” was deleted from “en banc EC” to eliminate confusion.  The participants agreed with the deletion.  Ms. Crockett submitted comments suggesting that the word “cochair” be hyphenated.  Mr. Booe highlighted her comment and stated that he would look through the higher Governance Documents to determine whether a hyphen is consistently used within the word.</w:t>
      </w:r>
    </w:p>
    <w:p w14:paraId="73878418" w14:textId="12099883" w:rsidR="00E9427E" w:rsidRPr="006915EE" w:rsidRDefault="00E9427E" w:rsidP="00E6114B">
      <w:pPr>
        <w:tabs>
          <w:tab w:val="left" w:pos="0"/>
        </w:tabs>
        <w:spacing w:before="120"/>
        <w:jc w:val="both"/>
      </w:pPr>
      <w:r w:rsidRPr="009273F2">
        <w:rPr>
          <w:u w:val="single"/>
        </w:rPr>
        <w:t xml:space="preserve">Section </w:t>
      </w:r>
      <w:r>
        <w:rPr>
          <w:u w:val="single"/>
        </w:rPr>
        <w:t>V</w:t>
      </w:r>
      <w:r w:rsidR="007C1585">
        <w:rPr>
          <w:u w:val="single"/>
        </w:rPr>
        <w:t>.</w:t>
      </w:r>
      <w:r w:rsidR="00AA10AA">
        <w:rPr>
          <w:u w:val="single"/>
        </w:rPr>
        <w:t>A.2</w:t>
      </w:r>
      <w:r w:rsidR="003936C7">
        <w:rPr>
          <w:u w:val="single"/>
        </w:rPr>
        <w:t xml:space="preserve"> Order of Business for Initial Subcommittee meeting</w:t>
      </w:r>
      <w:r w:rsidR="00AA10AA" w:rsidRPr="006915EE">
        <w:t>:</w:t>
      </w:r>
      <w:r w:rsidR="006915EE" w:rsidRPr="006915EE">
        <w:t xml:space="preserve"> </w:t>
      </w:r>
      <w:r w:rsidR="007C0827" w:rsidRPr="007C0827">
        <w:t xml:space="preserve">The proposed modifications to this </w:t>
      </w:r>
      <w:r w:rsidR="007C0827">
        <w:t>section, to delete “en banc” and capitalize defined terms,</w:t>
      </w:r>
      <w:r w:rsidR="007C0827" w:rsidRPr="007C0827">
        <w:t xml:space="preserve"> were accepted by the committee in the Section I </w:t>
      </w:r>
      <w:r w:rsidR="007C0827">
        <w:t xml:space="preserve">and III.B </w:t>
      </w:r>
      <w:r w:rsidR="007C0827" w:rsidRPr="007C0827">
        <w:t>discussion above.</w:t>
      </w:r>
    </w:p>
    <w:p w14:paraId="7FB752B9" w14:textId="2BE61CEB" w:rsidR="00E9427E" w:rsidRDefault="00E9427E" w:rsidP="00E6114B">
      <w:pPr>
        <w:tabs>
          <w:tab w:val="left" w:pos="0"/>
        </w:tabs>
        <w:spacing w:before="120"/>
        <w:jc w:val="both"/>
        <w:rPr>
          <w:u w:val="single"/>
        </w:rPr>
      </w:pPr>
      <w:r w:rsidRPr="009273F2">
        <w:rPr>
          <w:u w:val="single"/>
        </w:rPr>
        <w:t xml:space="preserve">Section </w:t>
      </w:r>
      <w:r>
        <w:rPr>
          <w:u w:val="single"/>
        </w:rPr>
        <w:t>V</w:t>
      </w:r>
      <w:r w:rsidR="00AA10AA">
        <w:rPr>
          <w:u w:val="single"/>
        </w:rPr>
        <w:t>.A.3</w:t>
      </w:r>
      <w:r w:rsidR="003936C7">
        <w:rPr>
          <w:u w:val="single"/>
        </w:rPr>
        <w:t xml:space="preserve"> Participation in Subcommittees</w:t>
      </w:r>
      <w:r w:rsidR="00AA10AA" w:rsidRPr="006915EE">
        <w:t>:</w:t>
      </w:r>
      <w:r w:rsidR="007C0827" w:rsidRPr="007C0827">
        <w:t xml:space="preserve"> The proposed </w:t>
      </w:r>
      <w:r w:rsidR="007C0827">
        <w:t>capitalizations</w:t>
      </w:r>
      <w:r w:rsidR="007C0827" w:rsidRPr="007C0827">
        <w:t xml:space="preserve"> </w:t>
      </w:r>
      <w:r w:rsidR="007C0827">
        <w:t>in</w:t>
      </w:r>
      <w:r w:rsidR="007C0827" w:rsidRPr="007C0827">
        <w:t xml:space="preserve"> this section were accepted by the committee in the Section I discussion above.</w:t>
      </w:r>
    </w:p>
    <w:p w14:paraId="28382195" w14:textId="52D06173" w:rsidR="00E9427E" w:rsidRDefault="00E9427E" w:rsidP="00E6114B">
      <w:pPr>
        <w:tabs>
          <w:tab w:val="left" w:pos="0"/>
        </w:tabs>
        <w:spacing w:before="120"/>
        <w:jc w:val="both"/>
        <w:rPr>
          <w:u w:val="single"/>
        </w:rPr>
      </w:pPr>
      <w:r w:rsidRPr="009273F2">
        <w:rPr>
          <w:u w:val="single"/>
        </w:rPr>
        <w:t xml:space="preserve">Section </w:t>
      </w:r>
      <w:r>
        <w:rPr>
          <w:u w:val="single"/>
        </w:rPr>
        <w:t>V</w:t>
      </w:r>
      <w:r w:rsidR="00AA10AA">
        <w:rPr>
          <w:u w:val="single"/>
        </w:rPr>
        <w:t>.A.4</w:t>
      </w:r>
      <w:r w:rsidR="003936C7">
        <w:rPr>
          <w:u w:val="single"/>
        </w:rPr>
        <w:t xml:space="preserve"> Subcommittee Working Groups</w:t>
      </w:r>
      <w:r w:rsidR="00AA10AA" w:rsidRPr="00592B9F">
        <w:t>:</w:t>
      </w:r>
      <w:r w:rsidR="007C0827" w:rsidRPr="007C0827">
        <w:t xml:space="preserve"> </w:t>
      </w:r>
      <w:r w:rsidR="007C0827">
        <w:t>The proposed modification to delete “en banc” was accepted by the committee in the Section III.B discussion above.</w:t>
      </w:r>
    </w:p>
    <w:p w14:paraId="05B1E898" w14:textId="0D4D4C18" w:rsidR="00E9427E" w:rsidRDefault="00E9427E" w:rsidP="00E6114B">
      <w:pPr>
        <w:tabs>
          <w:tab w:val="left" w:pos="0"/>
        </w:tabs>
        <w:spacing w:before="120"/>
        <w:jc w:val="both"/>
        <w:rPr>
          <w:u w:val="single"/>
        </w:rPr>
      </w:pPr>
      <w:r w:rsidRPr="009273F2">
        <w:rPr>
          <w:u w:val="single"/>
        </w:rPr>
        <w:lastRenderedPageBreak/>
        <w:t xml:space="preserve">Section </w:t>
      </w:r>
      <w:r>
        <w:rPr>
          <w:u w:val="single"/>
        </w:rPr>
        <w:t>V</w:t>
      </w:r>
      <w:r w:rsidR="00AA10AA">
        <w:rPr>
          <w:u w:val="single"/>
        </w:rPr>
        <w:t>.A.5</w:t>
      </w:r>
      <w:r w:rsidR="003936C7">
        <w:rPr>
          <w:u w:val="single"/>
        </w:rPr>
        <w:t xml:space="preserve"> Meetings of Subcommittees, Task Forces, and Working Groups</w:t>
      </w:r>
      <w:r w:rsidR="00AA10AA" w:rsidRPr="00592B9F">
        <w:t>:</w:t>
      </w:r>
      <w:r w:rsidRPr="00592B9F">
        <w:t xml:space="preserve"> </w:t>
      </w:r>
      <w:r w:rsidR="007C0827">
        <w:t>The proposed capitalizations in this section were accepted by the committee in the Section I discussion above.</w:t>
      </w:r>
    </w:p>
    <w:p w14:paraId="1CFA2297" w14:textId="154B5E04" w:rsidR="00E9427E" w:rsidRDefault="00E9427E" w:rsidP="00E6114B">
      <w:pPr>
        <w:tabs>
          <w:tab w:val="left" w:pos="0"/>
        </w:tabs>
        <w:spacing w:before="120"/>
        <w:jc w:val="both"/>
        <w:rPr>
          <w:u w:val="single"/>
        </w:rPr>
      </w:pPr>
      <w:r w:rsidRPr="009273F2">
        <w:rPr>
          <w:u w:val="single"/>
        </w:rPr>
        <w:t xml:space="preserve">Section </w:t>
      </w:r>
      <w:r>
        <w:rPr>
          <w:u w:val="single"/>
        </w:rPr>
        <w:t>V</w:t>
      </w:r>
      <w:r w:rsidR="00AA10AA">
        <w:rPr>
          <w:u w:val="single"/>
        </w:rPr>
        <w:t>.B</w:t>
      </w:r>
      <w:r w:rsidR="003936C7">
        <w:rPr>
          <w:u w:val="single"/>
        </w:rPr>
        <w:t xml:space="preserve"> Balanced Voting Procedures for EC Subcommittees and Task Forces</w:t>
      </w:r>
      <w:r w:rsidR="00AA10AA" w:rsidRPr="00592B9F">
        <w:t>:</w:t>
      </w:r>
      <w:r w:rsidR="007C0827" w:rsidRPr="00592B9F">
        <w:t xml:space="preserve"> </w:t>
      </w:r>
      <w:bookmarkStart w:id="2" w:name="_Hlk43248614"/>
      <w:r w:rsidR="007C0827">
        <w:t>The proposed capitalizations to this section were accepted by the committee in the Section I discussion above.</w:t>
      </w:r>
      <w:bookmarkEnd w:id="2"/>
    </w:p>
    <w:p w14:paraId="3BF29755" w14:textId="288C2C31" w:rsidR="00E9427E" w:rsidRDefault="00E9427E" w:rsidP="00E6114B">
      <w:pPr>
        <w:tabs>
          <w:tab w:val="left" w:pos="0"/>
        </w:tabs>
        <w:spacing w:before="120"/>
        <w:jc w:val="both"/>
        <w:rPr>
          <w:u w:val="single"/>
        </w:rPr>
      </w:pPr>
      <w:r w:rsidRPr="009273F2">
        <w:rPr>
          <w:u w:val="single"/>
        </w:rPr>
        <w:t xml:space="preserve">Section </w:t>
      </w:r>
      <w:r>
        <w:rPr>
          <w:u w:val="single"/>
        </w:rPr>
        <w:t>V</w:t>
      </w:r>
      <w:r w:rsidR="00AA10AA">
        <w:rPr>
          <w:u w:val="single"/>
        </w:rPr>
        <w:t>.B.1</w:t>
      </w:r>
      <w:r w:rsidR="003936C7">
        <w:rPr>
          <w:u w:val="single"/>
        </w:rPr>
        <w:t xml:space="preserve"> Examples of Balanced Voting for One Quadrant</w:t>
      </w:r>
      <w:r w:rsidR="00AA10AA" w:rsidRPr="00592B9F">
        <w:t>:</w:t>
      </w:r>
      <w:r w:rsidR="007C0827" w:rsidRPr="007C0827">
        <w:t xml:space="preserve"> </w:t>
      </w:r>
      <w:r w:rsidR="007C0827">
        <w:t>The proposed capitalizations to this section were accepted by the committee in the Section I discussion above.</w:t>
      </w:r>
    </w:p>
    <w:p w14:paraId="7A1506C7" w14:textId="642EF087" w:rsidR="00E9427E" w:rsidRDefault="00E9427E" w:rsidP="00E6114B">
      <w:pPr>
        <w:tabs>
          <w:tab w:val="left" w:pos="0"/>
        </w:tabs>
        <w:spacing w:before="120"/>
        <w:jc w:val="both"/>
        <w:rPr>
          <w:u w:val="single"/>
        </w:rPr>
      </w:pPr>
      <w:r w:rsidRPr="009273F2">
        <w:rPr>
          <w:u w:val="single"/>
        </w:rPr>
        <w:t xml:space="preserve">Section </w:t>
      </w:r>
      <w:r>
        <w:rPr>
          <w:u w:val="single"/>
        </w:rPr>
        <w:t>V</w:t>
      </w:r>
      <w:r w:rsidR="00AA10AA">
        <w:rPr>
          <w:u w:val="single"/>
        </w:rPr>
        <w:t>.B.2</w:t>
      </w:r>
      <w:r w:rsidR="005110EA">
        <w:rPr>
          <w:u w:val="single"/>
        </w:rPr>
        <w:t xml:space="preserve"> Example of Balanced Voting Across Quadrants</w:t>
      </w:r>
      <w:r w:rsidR="00AA10AA" w:rsidRPr="00592B9F">
        <w:t>:</w:t>
      </w:r>
      <w:r w:rsidR="007C0827" w:rsidRPr="00592B9F">
        <w:t xml:space="preserve"> </w:t>
      </w:r>
      <w:r w:rsidR="00592B9F">
        <w:t>Ms. Mallett asked whether the subcommittee in the example, the “Customers Processes Subcommittee,” should be changed to “Business Practices Subcommittee.”  The committee accepted the proposal.  Mr. Booe stated th</w:t>
      </w:r>
      <w:r w:rsidR="005110EA">
        <w:t>a</w:t>
      </w:r>
      <w:r w:rsidR="00592B9F">
        <w:t>t he made a correction to the results of the multiple Quadrant voting example.  He explained that the motion would have passed in the WGQ, given the outcome of the example balanced vote.</w:t>
      </w:r>
    </w:p>
    <w:p w14:paraId="2E9350B9" w14:textId="6CEC65E1" w:rsidR="00E9427E" w:rsidRPr="003936C7" w:rsidRDefault="00E9427E" w:rsidP="00E6114B">
      <w:pPr>
        <w:tabs>
          <w:tab w:val="left" w:pos="0"/>
        </w:tabs>
        <w:spacing w:before="120"/>
        <w:jc w:val="both"/>
      </w:pPr>
      <w:r w:rsidRPr="009273F2">
        <w:rPr>
          <w:u w:val="single"/>
        </w:rPr>
        <w:t xml:space="preserve">Section </w:t>
      </w:r>
      <w:r>
        <w:rPr>
          <w:u w:val="single"/>
        </w:rPr>
        <w:t>V</w:t>
      </w:r>
      <w:r w:rsidR="00AA10AA">
        <w:rPr>
          <w:u w:val="single"/>
        </w:rPr>
        <w:t>.C</w:t>
      </w:r>
      <w:r w:rsidR="005110EA">
        <w:rPr>
          <w:u w:val="single"/>
        </w:rPr>
        <w:t xml:space="preserve"> Standards Development and Maintenance</w:t>
      </w:r>
      <w:r w:rsidR="00AA10AA" w:rsidRPr="003936C7">
        <w:t>:</w:t>
      </w:r>
      <w:r w:rsidRPr="003936C7">
        <w:t xml:space="preserve"> </w:t>
      </w:r>
      <w:r w:rsidR="003936C7" w:rsidRPr="003936C7">
        <w:t xml:space="preserve">The committee accepted the </w:t>
      </w:r>
      <w:r w:rsidR="003936C7">
        <w:t xml:space="preserve">proposal </w:t>
      </w:r>
      <w:r w:rsidR="003936C7" w:rsidRPr="003936C7">
        <w:t>to</w:t>
      </w:r>
      <w:r w:rsidR="003936C7">
        <w:t xml:space="preserve"> </w:t>
      </w:r>
      <w:r w:rsidR="00932E87">
        <w:t>use the proper name of the</w:t>
      </w:r>
      <w:r w:rsidR="003936C7">
        <w:t xml:space="preserve"> form used to make </w:t>
      </w:r>
      <w:r w:rsidR="00932E87">
        <w:t xml:space="preserve">standards </w:t>
      </w:r>
      <w:r w:rsidR="003936C7">
        <w:t xml:space="preserve">requests, </w:t>
      </w:r>
      <w:r w:rsidR="003936C7" w:rsidRPr="003936C7">
        <w:rPr>
          <w:i/>
          <w:iCs/>
        </w:rPr>
        <w:t>Request for Initiation of a NAESB Business Practice Standard, Model Business Practice or Electronic Transaction or Enhancement of an Existing NAESB Business Practice Standard, Model Business Practice or Electronic Transactions</w:t>
      </w:r>
      <w:r w:rsidR="003936C7">
        <w:t>.</w:t>
      </w:r>
    </w:p>
    <w:p w14:paraId="5C3B46B0" w14:textId="7A3D3C32" w:rsidR="00AA10AA" w:rsidRPr="002F2702" w:rsidRDefault="00E9427E" w:rsidP="00E6114B">
      <w:pPr>
        <w:tabs>
          <w:tab w:val="left" w:pos="0"/>
        </w:tabs>
        <w:spacing w:before="120"/>
        <w:jc w:val="both"/>
      </w:pPr>
      <w:r w:rsidRPr="009273F2">
        <w:rPr>
          <w:u w:val="single"/>
        </w:rPr>
        <w:t xml:space="preserve">Section </w:t>
      </w:r>
      <w:r>
        <w:rPr>
          <w:u w:val="single"/>
        </w:rPr>
        <w:t>V</w:t>
      </w:r>
      <w:r w:rsidR="00AA10AA">
        <w:rPr>
          <w:u w:val="single"/>
        </w:rPr>
        <w:t>.C.1</w:t>
      </w:r>
      <w:r w:rsidR="00932E87">
        <w:rPr>
          <w:u w:val="single"/>
        </w:rPr>
        <w:t xml:space="preserve"> Action on Request</w:t>
      </w:r>
      <w:r w:rsidR="002F2702">
        <w:t xml:space="preserve">: Ms. Mallett stated that Section V.C.1(g) of the NAESBOps refers to the NERC/NAESB Joint Standards Development Process.  Ms. McQuade stated that the process is documented in multiple other places and could be deleted from the section.  Mr. Desselle stated that the Memorandum of Understanding for NAESB, NERC, and the ISO/RTO Council became inactive when the ISO/RTO segment was created in the WEQ.  </w:t>
      </w:r>
      <w:r w:rsidR="00361D0E">
        <w:t xml:space="preserve">Ms. McQuade stated that deleting the wording would not lose any important concepts.  The committee members agreed to delete the language along with the fourth paragraph in Section IV discussed above.  </w:t>
      </w:r>
      <w:r w:rsidR="002F2702">
        <w:t>Mr. Booe highlighted the comment on Section V.C.1(g)</w:t>
      </w:r>
      <w:r w:rsidR="00361D0E">
        <w:t xml:space="preserve"> and stated that he would delete the language.</w:t>
      </w:r>
    </w:p>
    <w:p w14:paraId="399882F6" w14:textId="18126586" w:rsidR="00E9427E" w:rsidRDefault="00E9427E" w:rsidP="00E6114B">
      <w:pPr>
        <w:tabs>
          <w:tab w:val="left" w:pos="0"/>
        </w:tabs>
        <w:spacing w:before="120"/>
        <w:jc w:val="both"/>
        <w:rPr>
          <w:u w:val="single"/>
        </w:rPr>
      </w:pPr>
      <w:r w:rsidRPr="009273F2">
        <w:rPr>
          <w:u w:val="single"/>
        </w:rPr>
        <w:t>Section</w:t>
      </w:r>
      <w:r w:rsidR="00FC1C4F">
        <w:rPr>
          <w:u w:val="single"/>
        </w:rPr>
        <w:t>s</w:t>
      </w:r>
      <w:r w:rsidRPr="009273F2">
        <w:rPr>
          <w:u w:val="single"/>
        </w:rPr>
        <w:t xml:space="preserve"> </w:t>
      </w:r>
      <w:r>
        <w:rPr>
          <w:u w:val="single"/>
        </w:rPr>
        <w:t>V</w:t>
      </w:r>
      <w:r w:rsidR="00AA10AA">
        <w:rPr>
          <w:u w:val="single"/>
        </w:rPr>
        <w:t>.C.2</w:t>
      </w:r>
      <w:r w:rsidR="00361D0E">
        <w:rPr>
          <w:u w:val="single"/>
        </w:rPr>
        <w:t xml:space="preserve"> Subcommittee and Task Force Procedures</w:t>
      </w:r>
      <w:r w:rsidR="00AA10AA" w:rsidRPr="00361D0E">
        <w:t>:</w:t>
      </w:r>
      <w:r w:rsidR="00361D0E" w:rsidRPr="00361D0E">
        <w:t xml:space="preserve"> </w:t>
      </w:r>
      <w:bookmarkStart w:id="3" w:name="_Hlk43248733"/>
      <w:r w:rsidR="00FC1C4F">
        <w:t>The proposed capitalizations to this section were accepted by the committee in the Section I discussion above.</w:t>
      </w:r>
      <w:bookmarkEnd w:id="3"/>
    </w:p>
    <w:p w14:paraId="69ED03B7" w14:textId="361CAB66" w:rsidR="00E9427E" w:rsidRDefault="00E9427E" w:rsidP="00E6114B">
      <w:pPr>
        <w:tabs>
          <w:tab w:val="left" w:pos="0"/>
        </w:tabs>
        <w:spacing w:before="120"/>
        <w:jc w:val="both"/>
        <w:rPr>
          <w:u w:val="single"/>
        </w:rPr>
      </w:pPr>
      <w:r w:rsidRPr="009273F2">
        <w:rPr>
          <w:u w:val="single"/>
        </w:rPr>
        <w:t xml:space="preserve">Section </w:t>
      </w:r>
      <w:r>
        <w:rPr>
          <w:u w:val="single"/>
        </w:rPr>
        <w:t>V</w:t>
      </w:r>
      <w:r w:rsidR="00AA10AA">
        <w:rPr>
          <w:u w:val="single"/>
        </w:rPr>
        <w:t>.C.3</w:t>
      </w:r>
      <w:r w:rsidR="00FC1C4F">
        <w:rPr>
          <w:u w:val="single"/>
        </w:rPr>
        <w:t xml:space="preserve"> Full Staffing</w:t>
      </w:r>
      <w:r w:rsidR="00AA10AA" w:rsidRPr="00FC1C4F">
        <w:t>:</w:t>
      </w:r>
      <w:r w:rsidR="00FC1C4F" w:rsidRPr="00FC1C4F">
        <w:t xml:space="preserve"> The proposed capitalizations to this section were accepted by the committee in the Section I discussion above.</w:t>
      </w:r>
    </w:p>
    <w:p w14:paraId="63228F64" w14:textId="4828B8D5" w:rsidR="00E9427E" w:rsidRDefault="00E9427E" w:rsidP="00E6114B">
      <w:pPr>
        <w:tabs>
          <w:tab w:val="left" w:pos="0"/>
        </w:tabs>
        <w:spacing w:before="120"/>
        <w:jc w:val="both"/>
        <w:rPr>
          <w:u w:val="single"/>
        </w:rPr>
      </w:pPr>
      <w:r w:rsidRPr="009273F2">
        <w:rPr>
          <w:u w:val="single"/>
        </w:rPr>
        <w:t xml:space="preserve">Section </w:t>
      </w:r>
      <w:r>
        <w:rPr>
          <w:u w:val="single"/>
        </w:rPr>
        <w:t>V</w:t>
      </w:r>
      <w:r w:rsidR="00AA10AA">
        <w:rPr>
          <w:u w:val="single"/>
        </w:rPr>
        <w:t>.C.4</w:t>
      </w:r>
      <w:r w:rsidR="00A66F63">
        <w:rPr>
          <w:u w:val="single"/>
        </w:rPr>
        <w:t xml:space="preserve"> Final Actions</w:t>
      </w:r>
      <w:r w:rsidR="00AA10AA" w:rsidRPr="00A66F63">
        <w:t>:</w:t>
      </w:r>
      <w:r w:rsidR="00A66F63" w:rsidRPr="00A66F63">
        <w:t xml:space="preserve"> </w:t>
      </w:r>
      <w:r w:rsidR="00A66F63">
        <w:t>The proposed capitalizations to this section were accepted by the committee in the Section I discussion above.</w:t>
      </w:r>
    </w:p>
    <w:p w14:paraId="633C5F79" w14:textId="28A600DD" w:rsidR="00AA10AA" w:rsidRDefault="00E9427E" w:rsidP="00AA10AA">
      <w:pPr>
        <w:tabs>
          <w:tab w:val="left" w:pos="0"/>
        </w:tabs>
        <w:spacing w:before="120"/>
        <w:jc w:val="both"/>
        <w:rPr>
          <w:u w:val="single"/>
        </w:rPr>
      </w:pPr>
      <w:r w:rsidRPr="009273F2">
        <w:rPr>
          <w:u w:val="single"/>
        </w:rPr>
        <w:t xml:space="preserve">Section </w:t>
      </w:r>
      <w:r>
        <w:rPr>
          <w:u w:val="single"/>
        </w:rPr>
        <w:t>V</w:t>
      </w:r>
      <w:r w:rsidR="00AA10AA">
        <w:rPr>
          <w:u w:val="single"/>
        </w:rPr>
        <w:t>.</w:t>
      </w:r>
      <w:r w:rsidR="00AA10AA" w:rsidRPr="00A66F63">
        <w:rPr>
          <w:u w:val="single"/>
        </w:rPr>
        <w:t>D</w:t>
      </w:r>
      <w:r w:rsidR="00A66F63" w:rsidRPr="00A66F63">
        <w:rPr>
          <w:u w:val="single"/>
        </w:rPr>
        <w:t xml:space="preserve"> Minor </w:t>
      </w:r>
      <w:r w:rsidR="00D67420">
        <w:rPr>
          <w:u w:val="single"/>
        </w:rPr>
        <w:t xml:space="preserve">Clarifications and Minor </w:t>
      </w:r>
      <w:r w:rsidR="00A66F63" w:rsidRPr="00A66F63">
        <w:rPr>
          <w:u w:val="single"/>
        </w:rPr>
        <w:t>Corrections to Standards</w:t>
      </w:r>
      <w:r w:rsidR="00A66F63" w:rsidRPr="00A66F63">
        <w:t>:</w:t>
      </w:r>
      <w:r w:rsidR="00C665D0">
        <w:t xml:space="preserve">  Ms. Mallett asked whether Minor Clarifications should still be addressed in the section.  </w:t>
      </w:r>
      <w:r w:rsidR="008D2F56">
        <w:t xml:space="preserve">Ms. Van Pelt asked whether any committee members had concerns about deleting the reference to Minor Clarifications.  Ms. Crockett asked whether retaining the Minor Clarifications would open up the opportunity for the industry to request a Minor Clarification process. </w:t>
      </w:r>
      <w:r w:rsidR="00C665D0" w:rsidRPr="00C665D0">
        <w:t xml:space="preserve">  </w:t>
      </w:r>
      <w:r w:rsidR="008D2F56">
        <w:t xml:space="preserve">Ms. Van Pelt stated that there are no active interpretation subcommittees.  Ms. McQuade added that any need for clarification or interpretation of the standards would </w:t>
      </w:r>
      <w:r w:rsidR="00C665D0" w:rsidRPr="00C665D0">
        <w:t>need to go th</w:t>
      </w:r>
      <w:r w:rsidR="008D2F56">
        <w:t>r</w:t>
      </w:r>
      <w:r w:rsidR="00C665D0" w:rsidRPr="00C665D0">
        <w:t>ough the request process</w:t>
      </w:r>
      <w:r w:rsidR="008D2F56">
        <w:t xml:space="preserve"> if the proposal is a substantive change to the standards</w:t>
      </w:r>
      <w:r w:rsidR="00C665D0" w:rsidRPr="00C665D0">
        <w:t xml:space="preserve">.  </w:t>
      </w:r>
      <w:r w:rsidR="008D2F56">
        <w:t xml:space="preserve">She stated that a minor correction would be used for any proposed minor modifications.  Ms. Crockett stated that she would support retaining Minor Clarifications as long as it is understood that they are treated identically to the Minor Corrections.  Ms. Van Pelt asked whether there was agreement to delete the Minor Clarifications.  Ms. McQuade stated that the deletion would address Ms. Crockett’s concern. </w:t>
      </w:r>
      <w:r w:rsidR="00C665D0" w:rsidRPr="00C665D0">
        <w:t xml:space="preserve"> </w:t>
      </w:r>
      <w:r w:rsidR="008D2F56">
        <w:t xml:space="preserve">After brief discussion, the committee members </w:t>
      </w:r>
      <w:r w:rsidR="00094D84">
        <w:t xml:space="preserve">agreed </w:t>
      </w:r>
      <w:r w:rsidR="008D2F56">
        <w:t xml:space="preserve">that Minor Clarifications </w:t>
      </w:r>
      <w:r w:rsidR="00094D84">
        <w:t>w</w:t>
      </w:r>
      <w:r w:rsidR="008D2F56">
        <w:t xml:space="preserve">ould be </w:t>
      </w:r>
      <w:r w:rsidR="00094D84">
        <w:t>deleted</w:t>
      </w:r>
      <w:r w:rsidR="008D2F56">
        <w:t xml:space="preserve"> from the </w:t>
      </w:r>
      <w:r w:rsidR="00094D84">
        <w:t xml:space="preserve">title and first sentence of the </w:t>
      </w:r>
      <w:r w:rsidR="008D2F56">
        <w:t>section.</w:t>
      </w:r>
    </w:p>
    <w:p w14:paraId="77F1B5B4" w14:textId="38CAF644" w:rsidR="00E9427E" w:rsidRDefault="00E9427E" w:rsidP="00AA10AA">
      <w:pPr>
        <w:tabs>
          <w:tab w:val="left" w:pos="0"/>
        </w:tabs>
        <w:spacing w:before="120"/>
        <w:jc w:val="both"/>
        <w:rPr>
          <w:u w:val="single"/>
        </w:rPr>
      </w:pPr>
      <w:r w:rsidRPr="009273F2">
        <w:rPr>
          <w:u w:val="single"/>
        </w:rPr>
        <w:t xml:space="preserve">Section </w:t>
      </w:r>
      <w:r>
        <w:rPr>
          <w:u w:val="single"/>
        </w:rPr>
        <w:t>V</w:t>
      </w:r>
      <w:r w:rsidR="00AA10AA">
        <w:rPr>
          <w:u w:val="single"/>
        </w:rPr>
        <w:t>.D.1</w:t>
      </w:r>
      <w:r w:rsidR="00C665D0">
        <w:rPr>
          <w:u w:val="single"/>
        </w:rPr>
        <w:t xml:space="preserve"> Processing of Requests</w:t>
      </w:r>
      <w:r w:rsidR="00C665D0" w:rsidRPr="00C665D0">
        <w:t xml:space="preserve">: </w:t>
      </w:r>
      <w:r w:rsidR="00C665D0">
        <w:t>The proposed capitalizations to this section were accepted by the committee in the Section I discussion above.</w:t>
      </w:r>
    </w:p>
    <w:p w14:paraId="763240CC" w14:textId="215E5EED" w:rsidR="00AA10AA" w:rsidRDefault="00AA10AA" w:rsidP="00C665D0">
      <w:pPr>
        <w:tabs>
          <w:tab w:val="left" w:pos="3256"/>
        </w:tabs>
        <w:rPr>
          <w:u w:val="single"/>
        </w:rPr>
      </w:pPr>
      <w:r w:rsidRPr="009273F2">
        <w:rPr>
          <w:u w:val="single"/>
        </w:rPr>
        <w:t xml:space="preserve">Section </w:t>
      </w:r>
      <w:r>
        <w:rPr>
          <w:u w:val="single"/>
        </w:rPr>
        <w:t>V.D.2</w:t>
      </w:r>
      <w:r w:rsidR="00C665D0">
        <w:rPr>
          <w:u w:val="single"/>
        </w:rPr>
        <w:t xml:space="preserve"> Public Notice</w:t>
      </w:r>
      <w:r w:rsidR="00C665D0" w:rsidRPr="00C665D0">
        <w:t>:</w:t>
      </w:r>
      <w:r w:rsidR="00C665D0">
        <w:t xml:space="preserve"> The proposed capitalizations to this section were accepted by the committee in the Section I discussion above.</w:t>
      </w:r>
    </w:p>
    <w:p w14:paraId="125DB1D9" w14:textId="07C5FC92" w:rsidR="00AA10AA" w:rsidRDefault="00AA10AA">
      <w:pPr>
        <w:rPr>
          <w:u w:val="single"/>
        </w:rPr>
      </w:pPr>
      <w:r w:rsidRPr="009273F2">
        <w:rPr>
          <w:u w:val="single"/>
        </w:rPr>
        <w:t xml:space="preserve">Section </w:t>
      </w:r>
      <w:r>
        <w:rPr>
          <w:u w:val="single"/>
        </w:rPr>
        <w:t>V.D.3</w:t>
      </w:r>
      <w:r w:rsidR="00C665D0">
        <w:rPr>
          <w:u w:val="single"/>
        </w:rPr>
        <w:t xml:space="preserve"> Final Disposition of Approved Requests</w:t>
      </w:r>
      <w:r w:rsidRPr="00094D84">
        <w:t>:</w:t>
      </w:r>
      <w:r w:rsidR="00C665D0" w:rsidRPr="00094D84">
        <w:t xml:space="preserve"> </w:t>
      </w:r>
      <w:r w:rsidR="00C665D0">
        <w:t>The proposed capitalizations to this section were accepted by the committee in the Section I discussion above.</w:t>
      </w:r>
    </w:p>
    <w:p w14:paraId="18040234" w14:textId="597B7898" w:rsidR="00AA10AA" w:rsidRDefault="00AA10AA">
      <w:pPr>
        <w:rPr>
          <w:u w:val="single"/>
        </w:rPr>
      </w:pPr>
      <w:r w:rsidRPr="009273F2">
        <w:rPr>
          <w:u w:val="single"/>
        </w:rPr>
        <w:t xml:space="preserve">Section </w:t>
      </w:r>
      <w:r>
        <w:rPr>
          <w:u w:val="single"/>
        </w:rPr>
        <w:t>V.E</w:t>
      </w:r>
      <w:r w:rsidR="00C665D0">
        <w:rPr>
          <w:u w:val="single"/>
        </w:rPr>
        <w:t xml:space="preserve"> Interpretation of Standards</w:t>
      </w:r>
      <w:r w:rsidRPr="00094D84">
        <w:t>:</w:t>
      </w:r>
      <w:r w:rsidR="00C665D0" w:rsidRPr="00094D84">
        <w:t xml:space="preserve"> </w:t>
      </w:r>
      <w:r w:rsidR="00C665D0" w:rsidRPr="00C665D0">
        <w:t>M</w:t>
      </w:r>
      <w:r w:rsidR="00094D84">
        <w:t xml:space="preserve">r. Booe asked whether the committee wanted to retain interpretations of standards.  Ms. Van Pelt stated that the Federal Energy Regulatory Commission (FERC) never incorporated the </w:t>
      </w:r>
      <w:r w:rsidR="00094D84">
        <w:lastRenderedPageBreak/>
        <w:t>Interpretations into its regulations.  She stated that the WGQ has not given an indication that it is interested in resurrecting the Interpretations Subcommittee.  Mr. Desselle stated that he did not recall ever doing an interpretation in the WEQ.</w:t>
      </w:r>
      <w:r w:rsidR="004819E2">
        <w:t xml:space="preserve">  The committee determined that it would delete any references to the Interpretations Subcommittee throughout the Governance Documents.</w:t>
      </w:r>
    </w:p>
    <w:p w14:paraId="566E3130" w14:textId="2BF830B1" w:rsidR="00AA10AA" w:rsidRDefault="00AA10AA">
      <w:pPr>
        <w:rPr>
          <w:u w:val="single"/>
        </w:rPr>
      </w:pPr>
      <w:r w:rsidRPr="009273F2">
        <w:rPr>
          <w:u w:val="single"/>
        </w:rPr>
        <w:t xml:space="preserve">Section </w:t>
      </w:r>
      <w:r>
        <w:rPr>
          <w:u w:val="single"/>
        </w:rPr>
        <w:t>V.F</w:t>
      </w:r>
      <w:r w:rsidR="00094D84">
        <w:rPr>
          <w:u w:val="single"/>
        </w:rPr>
        <w:t xml:space="preserve"> Appeal Procedure</w:t>
      </w:r>
      <w:r w:rsidR="00E60F0C">
        <w:rPr>
          <w:u w:val="single"/>
        </w:rPr>
        <w:t>s</w:t>
      </w:r>
      <w:r w:rsidRPr="00094D84">
        <w:t>:</w:t>
      </w:r>
      <w:r w:rsidR="005D4F60">
        <w:t xml:space="preserve"> No changes were made.</w:t>
      </w:r>
    </w:p>
    <w:p w14:paraId="2959463A" w14:textId="755023FC" w:rsidR="00AA10AA" w:rsidRDefault="00AA10AA">
      <w:pPr>
        <w:rPr>
          <w:u w:val="single"/>
        </w:rPr>
      </w:pPr>
      <w:r w:rsidRPr="009273F2">
        <w:rPr>
          <w:u w:val="single"/>
        </w:rPr>
        <w:t xml:space="preserve">Section </w:t>
      </w:r>
      <w:r>
        <w:rPr>
          <w:u w:val="single"/>
        </w:rPr>
        <w:t>V.F.1</w:t>
      </w:r>
      <w:r w:rsidR="00094D84">
        <w:rPr>
          <w:u w:val="single"/>
        </w:rPr>
        <w:t xml:space="preserve"> Standards Appeal Procedure</w:t>
      </w:r>
      <w:r w:rsidRPr="00094D84">
        <w:t>:</w:t>
      </w:r>
    </w:p>
    <w:p w14:paraId="2D2E1DFA" w14:textId="2BDDAC88" w:rsidR="00AA10AA" w:rsidRDefault="00AA10AA">
      <w:pPr>
        <w:rPr>
          <w:u w:val="single"/>
        </w:rPr>
      </w:pPr>
      <w:r w:rsidRPr="009273F2">
        <w:rPr>
          <w:u w:val="single"/>
        </w:rPr>
        <w:t xml:space="preserve">Section </w:t>
      </w:r>
      <w:r>
        <w:rPr>
          <w:u w:val="single"/>
        </w:rPr>
        <w:t>V.F.1.a</w:t>
      </w:r>
      <w:r w:rsidR="00094D84">
        <w:rPr>
          <w:u w:val="single"/>
        </w:rPr>
        <w:t>:</w:t>
      </w:r>
      <w:r w:rsidR="00094D84" w:rsidRPr="00CF1B11">
        <w:t xml:space="preserve"> </w:t>
      </w:r>
      <w:r w:rsidR="00094D84">
        <w:t>The proposed capitalizations to this section were accepted by the committee in the Section I discussion above.</w:t>
      </w:r>
    </w:p>
    <w:p w14:paraId="2C6E0461" w14:textId="5AA68071" w:rsidR="00AA10AA" w:rsidRDefault="00AA10AA" w:rsidP="00C665D0">
      <w:pPr>
        <w:tabs>
          <w:tab w:val="left" w:pos="2517"/>
        </w:tabs>
        <w:rPr>
          <w:u w:val="single"/>
        </w:rPr>
      </w:pPr>
      <w:r w:rsidRPr="009273F2">
        <w:rPr>
          <w:u w:val="single"/>
        </w:rPr>
        <w:t xml:space="preserve">Section </w:t>
      </w:r>
      <w:r>
        <w:rPr>
          <w:u w:val="single"/>
        </w:rPr>
        <w:t>V.F.1.b</w:t>
      </w:r>
      <w:r w:rsidRPr="00CF1B11">
        <w:t>:</w:t>
      </w:r>
      <w:r w:rsidR="005D4F60">
        <w:t xml:space="preserve"> No changes were made.</w:t>
      </w:r>
    </w:p>
    <w:p w14:paraId="2CF19C27" w14:textId="520E4683" w:rsidR="00E60F0C" w:rsidRPr="00E60F0C" w:rsidRDefault="00AA10AA" w:rsidP="00AA10AA">
      <w:pPr>
        <w:rPr>
          <w:u w:val="single"/>
        </w:rPr>
      </w:pPr>
      <w:r w:rsidRPr="009273F2">
        <w:rPr>
          <w:u w:val="single"/>
        </w:rPr>
        <w:t xml:space="preserve">Section </w:t>
      </w:r>
      <w:r>
        <w:rPr>
          <w:u w:val="single"/>
        </w:rPr>
        <w:t>V.F.</w:t>
      </w:r>
      <w:r w:rsidR="00094D84">
        <w:rPr>
          <w:u w:val="single"/>
        </w:rPr>
        <w:t>2</w:t>
      </w:r>
      <w:r w:rsidR="00E60F0C">
        <w:rPr>
          <w:u w:val="single"/>
        </w:rPr>
        <w:t xml:space="preserve"> Process Appeal Procedure</w:t>
      </w:r>
      <w:r w:rsidRPr="00E60F0C">
        <w:t>:</w:t>
      </w:r>
      <w:r w:rsidR="00E60F0C">
        <w:t xml:space="preserve">  Ms. Mallett stated that she would </w:t>
      </w:r>
      <w:r w:rsidR="004819E2">
        <w:t xml:space="preserve">research </w:t>
      </w:r>
      <w:r w:rsidR="00E60F0C">
        <w:t>whether any ANSI or other requirements would affect the amount of time to appeal actions.  Mr. Booe highlighted the text</w:t>
      </w:r>
      <w:r w:rsidR="004819E2">
        <w:t xml:space="preserve"> as a reminder</w:t>
      </w:r>
      <w:r w:rsidR="00E60F0C">
        <w:t>.</w:t>
      </w:r>
    </w:p>
    <w:p w14:paraId="54AADF8D" w14:textId="66D4435D" w:rsidR="00AA10AA" w:rsidRDefault="00AA10AA" w:rsidP="00AA10AA">
      <w:pPr>
        <w:rPr>
          <w:u w:val="single"/>
        </w:rPr>
      </w:pPr>
      <w:r w:rsidRPr="009273F2">
        <w:rPr>
          <w:u w:val="single"/>
        </w:rPr>
        <w:t xml:space="preserve">Section </w:t>
      </w:r>
      <w:r>
        <w:rPr>
          <w:u w:val="single"/>
        </w:rPr>
        <w:t>V.F.</w:t>
      </w:r>
      <w:r w:rsidR="00E60F0C">
        <w:rPr>
          <w:u w:val="single"/>
        </w:rPr>
        <w:t>2</w:t>
      </w:r>
      <w:r>
        <w:rPr>
          <w:u w:val="single"/>
        </w:rPr>
        <w:t>.</w:t>
      </w:r>
      <w:r w:rsidR="00E60F0C">
        <w:rPr>
          <w:u w:val="single"/>
        </w:rPr>
        <w:t>a</w:t>
      </w:r>
      <w:r>
        <w:rPr>
          <w:u w:val="single"/>
        </w:rPr>
        <w:t>:</w:t>
      </w:r>
      <w:r w:rsidR="00E60F0C" w:rsidRPr="00E60F0C">
        <w:t xml:space="preserve"> </w:t>
      </w:r>
      <w:r w:rsidR="00E60F0C">
        <w:t>The proposed capitalizations to this section were accepted by the committee in the Section I discussion above.</w:t>
      </w:r>
    </w:p>
    <w:p w14:paraId="3A4F172A" w14:textId="366AC5EB" w:rsidR="00AA10AA" w:rsidRPr="00E60F0C" w:rsidRDefault="00AA10AA" w:rsidP="00AA10AA">
      <w:r w:rsidRPr="009273F2">
        <w:rPr>
          <w:u w:val="single"/>
        </w:rPr>
        <w:t xml:space="preserve">Section </w:t>
      </w:r>
      <w:r>
        <w:rPr>
          <w:u w:val="single"/>
        </w:rPr>
        <w:t>V.F.</w:t>
      </w:r>
      <w:r w:rsidR="00E60F0C">
        <w:rPr>
          <w:u w:val="single"/>
        </w:rPr>
        <w:t>2</w:t>
      </w:r>
      <w:r>
        <w:rPr>
          <w:u w:val="single"/>
        </w:rPr>
        <w:t>.</w:t>
      </w:r>
      <w:r w:rsidR="00E60F0C">
        <w:rPr>
          <w:u w:val="single"/>
        </w:rPr>
        <w:t>b</w:t>
      </w:r>
      <w:r w:rsidRPr="00CF1B11">
        <w:t>:</w:t>
      </w:r>
      <w:r w:rsidR="00E60F0C" w:rsidRPr="00CF1B11">
        <w:t xml:space="preserve"> </w:t>
      </w:r>
      <w:r w:rsidR="00E60F0C">
        <w:t>The proposed capitalizations to this section were accepted by the committee in the Section I discussion above.</w:t>
      </w:r>
    </w:p>
    <w:p w14:paraId="0738722A" w14:textId="485DCE8C" w:rsidR="00AA10AA" w:rsidRDefault="00AA10AA" w:rsidP="00AA10AA">
      <w:pPr>
        <w:rPr>
          <w:u w:val="single"/>
        </w:rPr>
      </w:pPr>
      <w:r w:rsidRPr="009273F2">
        <w:rPr>
          <w:u w:val="single"/>
        </w:rPr>
        <w:t xml:space="preserve">Section </w:t>
      </w:r>
      <w:r>
        <w:rPr>
          <w:u w:val="single"/>
        </w:rPr>
        <w:t>V.F.</w:t>
      </w:r>
      <w:r w:rsidR="00E60F0C">
        <w:rPr>
          <w:u w:val="single"/>
        </w:rPr>
        <w:t>2</w:t>
      </w:r>
      <w:r>
        <w:rPr>
          <w:u w:val="single"/>
        </w:rPr>
        <w:t>.</w:t>
      </w:r>
      <w:r w:rsidR="00E60F0C">
        <w:rPr>
          <w:u w:val="single"/>
        </w:rPr>
        <w:t>c</w:t>
      </w:r>
      <w:r w:rsidRPr="00E60F0C">
        <w:t>:</w:t>
      </w:r>
      <w:r w:rsidR="00E60F0C" w:rsidRPr="00E60F0C">
        <w:t xml:space="preserve">  The committee</w:t>
      </w:r>
      <w:r w:rsidR="00E60F0C">
        <w:t xml:space="preserve"> determined that </w:t>
      </w:r>
      <w:r w:rsidR="004819E2">
        <w:t xml:space="preserve">“Office” in “the </w:t>
      </w:r>
      <w:r w:rsidR="00E60F0C">
        <w:t xml:space="preserve">NAESB Office” </w:t>
      </w:r>
      <w:r w:rsidR="004819E2">
        <w:t xml:space="preserve">should be lower cased. </w:t>
      </w:r>
    </w:p>
    <w:p w14:paraId="1B8068D0" w14:textId="4F563C66" w:rsidR="00AA10AA" w:rsidRPr="004819E2" w:rsidRDefault="00AA10AA" w:rsidP="00AA10AA">
      <w:r w:rsidRPr="009273F2">
        <w:rPr>
          <w:u w:val="single"/>
        </w:rPr>
        <w:t xml:space="preserve">Section </w:t>
      </w:r>
      <w:r>
        <w:rPr>
          <w:u w:val="single"/>
        </w:rPr>
        <w:t>V.F.</w:t>
      </w:r>
      <w:r w:rsidR="00E60F0C">
        <w:rPr>
          <w:u w:val="single"/>
        </w:rPr>
        <w:t>2</w:t>
      </w:r>
      <w:r>
        <w:rPr>
          <w:u w:val="single"/>
        </w:rPr>
        <w:t>.</w:t>
      </w:r>
      <w:r w:rsidR="00E60F0C">
        <w:rPr>
          <w:u w:val="single"/>
        </w:rPr>
        <w:t>d</w:t>
      </w:r>
      <w:r w:rsidRPr="00CF1B11">
        <w:t>:</w:t>
      </w:r>
      <w:r w:rsidR="004819E2" w:rsidRPr="00CF1B11">
        <w:t xml:space="preserve"> </w:t>
      </w:r>
      <w:r w:rsidR="004819E2">
        <w:t>The proposed lower casing of the word “office” was accepted by the committee in the Section V.F.2.c discussion above.</w:t>
      </w:r>
    </w:p>
    <w:p w14:paraId="2841A5D7" w14:textId="7DED5654" w:rsidR="00AA10AA" w:rsidRDefault="00AA10AA" w:rsidP="00AA10AA">
      <w:pPr>
        <w:rPr>
          <w:u w:val="single"/>
        </w:rPr>
      </w:pPr>
      <w:r w:rsidRPr="009273F2">
        <w:rPr>
          <w:u w:val="single"/>
        </w:rPr>
        <w:t xml:space="preserve">Section </w:t>
      </w:r>
      <w:r>
        <w:rPr>
          <w:u w:val="single"/>
        </w:rPr>
        <w:t>V.F.</w:t>
      </w:r>
      <w:r w:rsidR="00E60F0C">
        <w:rPr>
          <w:u w:val="single"/>
        </w:rPr>
        <w:t>2</w:t>
      </w:r>
      <w:r>
        <w:rPr>
          <w:u w:val="single"/>
        </w:rPr>
        <w:t>.</w:t>
      </w:r>
      <w:r w:rsidR="00E60F0C">
        <w:rPr>
          <w:u w:val="single"/>
        </w:rPr>
        <w:t>e</w:t>
      </w:r>
      <w:r w:rsidRPr="00CF1B11">
        <w:t>:</w:t>
      </w:r>
      <w:r w:rsidR="005D4F60">
        <w:t xml:space="preserve"> No changes were made.</w:t>
      </w:r>
    </w:p>
    <w:p w14:paraId="7983FE5F" w14:textId="7F7AA096" w:rsidR="00AA10AA" w:rsidRDefault="00AA10AA" w:rsidP="00AA10AA">
      <w:pPr>
        <w:rPr>
          <w:u w:val="single"/>
        </w:rPr>
      </w:pPr>
      <w:r w:rsidRPr="009273F2">
        <w:rPr>
          <w:u w:val="single"/>
        </w:rPr>
        <w:t xml:space="preserve">Section </w:t>
      </w:r>
      <w:r>
        <w:rPr>
          <w:u w:val="single"/>
        </w:rPr>
        <w:t>V.F.</w:t>
      </w:r>
      <w:r w:rsidR="00E60F0C">
        <w:rPr>
          <w:u w:val="single"/>
        </w:rPr>
        <w:t>2</w:t>
      </w:r>
      <w:r>
        <w:rPr>
          <w:u w:val="single"/>
        </w:rPr>
        <w:t>.</w:t>
      </w:r>
      <w:r w:rsidR="00E60F0C">
        <w:rPr>
          <w:u w:val="single"/>
        </w:rPr>
        <w:t>f</w:t>
      </w:r>
      <w:r w:rsidRPr="00CF1B11">
        <w:t>:</w:t>
      </w:r>
      <w:r w:rsidR="005D4F60">
        <w:t xml:space="preserve"> No changes were made.</w:t>
      </w:r>
    </w:p>
    <w:p w14:paraId="57C27779" w14:textId="3BD9019D" w:rsidR="00AA10AA" w:rsidRDefault="00AA10AA" w:rsidP="00AA10AA">
      <w:pPr>
        <w:rPr>
          <w:u w:val="single"/>
        </w:rPr>
      </w:pPr>
      <w:r w:rsidRPr="009273F2">
        <w:rPr>
          <w:u w:val="single"/>
        </w:rPr>
        <w:t xml:space="preserve">Section </w:t>
      </w:r>
      <w:r>
        <w:rPr>
          <w:u w:val="single"/>
        </w:rPr>
        <w:t>V.F.</w:t>
      </w:r>
      <w:r w:rsidR="00E60F0C">
        <w:rPr>
          <w:u w:val="single"/>
        </w:rPr>
        <w:t>2</w:t>
      </w:r>
      <w:r>
        <w:rPr>
          <w:u w:val="single"/>
        </w:rPr>
        <w:t>.</w:t>
      </w:r>
      <w:r w:rsidR="00E60F0C">
        <w:rPr>
          <w:u w:val="single"/>
        </w:rPr>
        <w:t>g</w:t>
      </w:r>
      <w:r w:rsidRPr="00CF1B11">
        <w:t>:</w:t>
      </w:r>
      <w:r w:rsidR="005D4F60">
        <w:t xml:space="preserve"> No changes were made.</w:t>
      </w:r>
    </w:p>
    <w:p w14:paraId="5A6E4BA0" w14:textId="5458021F" w:rsidR="00AA10AA" w:rsidRPr="004819E2" w:rsidRDefault="00AA10AA" w:rsidP="00AA10AA">
      <w:r w:rsidRPr="009273F2">
        <w:rPr>
          <w:u w:val="single"/>
        </w:rPr>
        <w:t xml:space="preserve">Section </w:t>
      </w:r>
      <w:r>
        <w:rPr>
          <w:u w:val="single"/>
        </w:rPr>
        <w:t>V.F.</w:t>
      </w:r>
      <w:r w:rsidR="00E60F0C">
        <w:rPr>
          <w:u w:val="single"/>
        </w:rPr>
        <w:t>2</w:t>
      </w:r>
      <w:r>
        <w:rPr>
          <w:u w:val="single"/>
        </w:rPr>
        <w:t>.</w:t>
      </w:r>
      <w:r w:rsidR="00E60F0C">
        <w:rPr>
          <w:u w:val="single"/>
        </w:rPr>
        <w:t>h</w:t>
      </w:r>
      <w:r w:rsidRPr="00CF1B11">
        <w:t>:</w:t>
      </w:r>
      <w:r w:rsidR="004819E2" w:rsidRPr="00CF1B11">
        <w:t xml:space="preserve"> </w:t>
      </w:r>
      <w:r w:rsidR="004819E2">
        <w:t>The proposed capitalizations to this section were accepted by the committee in the Section I discussion above.  The proposed lower casing of the word “office” was accepted by the committee in the Section V.F.2.c discussion above.</w:t>
      </w:r>
    </w:p>
    <w:p w14:paraId="7C075E08" w14:textId="3A45C82C" w:rsidR="00E60F0C" w:rsidRDefault="00E60F0C" w:rsidP="00E60F0C">
      <w:pPr>
        <w:rPr>
          <w:u w:val="single"/>
        </w:rPr>
      </w:pPr>
      <w:r w:rsidRPr="009273F2">
        <w:rPr>
          <w:u w:val="single"/>
        </w:rPr>
        <w:t xml:space="preserve">Section </w:t>
      </w:r>
      <w:r>
        <w:rPr>
          <w:u w:val="single"/>
        </w:rPr>
        <w:t>V.F.2.i</w:t>
      </w:r>
      <w:r w:rsidRPr="00CF1B11">
        <w:t>:</w:t>
      </w:r>
      <w:r w:rsidR="004819E2" w:rsidRPr="00CF1B11">
        <w:t xml:space="preserve"> </w:t>
      </w:r>
      <w:r w:rsidR="004819E2" w:rsidRPr="004819E2">
        <w:t>The proposed lower casing of the word “office” was accepted by the committee in the Section V.F.2.c discussion above.</w:t>
      </w:r>
      <w:r w:rsidR="004819E2">
        <w:t xml:space="preserve">  Mr. Booe deleted the extraneous words “then the</w:t>
      </w:r>
      <w:r w:rsidR="00CF1B11">
        <w:t>.</w:t>
      </w:r>
      <w:r w:rsidR="004819E2">
        <w:t>”</w:t>
      </w:r>
    </w:p>
    <w:p w14:paraId="41AF5390" w14:textId="7B5E2F88" w:rsidR="00E60F0C" w:rsidRDefault="00E60F0C" w:rsidP="00E60F0C">
      <w:pPr>
        <w:rPr>
          <w:u w:val="single"/>
        </w:rPr>
      </w:pPr>
      <w:r w:rsidRPr="009273F2">
        <w:rPr>
          <w:u w:val="single"/>
        </w:rPr>
        <w:t xml:space="preserve">Section </w:t>
      </w:r>
      <w:r>
        <w:rPr>
          <w:u w:val="single"/>
        </w:rPr>
        <w:t>V.F.2.j</w:t>
      </w:r>
      <w:r w:rsidRPr="00CF1B11">
        <w:t>:</w:t>
      </w:r>
      <w:r w:rsidR="00CF1B11">
        <w:t xml:space="preserve"> The committee agreed to spell out the “60” in sixty calendar days.</w:t>
      </w:r>
    </w:p>
    <w:p w14:paraId="7E25A27C" w14:textId="4FC12C2D" w:rsidR="00E60F0C" w:rsidRDefault="00E60F0C" w:rsidP="00E60F0C">
      <w:pPr>
        <w:rPr>
          <w:u w:val="single"/>
        </w:rPr>
      </w:pPr>
      <w:r w:rsidRPr="009273F2">
        <w:rPr>
          <w:u w:val="single"/>
        </w:rPr>
        <w:t xml:space="preserve">Section </w:t>
      </w:r>
      <w:r>
        <w:rPr>
          <w:u w:val="single"/>
        </w:rPr>
        <w:t>V.F.2.</w:t>
      </w:r>
      <w:r w:rsidR="00CF1B11">
        <w:rPr>
          <w:u w:val="single"/>
        </w:rPr>
        <w:t>k</w:t>
      </w:r>
      <w:r w:rsidRPr="00CF1B11">
        <w:t>:</w:t>
      </w:r>
      <w:r w:rsidR="005D4F60">
        <w:t xml:space="preserve"> No changes were made.</w:t>
      </w:r>
    </w:p>
    <w:p w14:paraId="488D9E86" w14:textId="6A76A0C5" w:rsidR="00E60F0C" w:rsidRDefault="00CF1B11" w:rsidP="00AA10AA">
      <w:pPr>
        <w:rPr>
          <w:u w:val="single"/>
        </w:rPr>
      </w:pPr>
      <w:r>
        <w:rPr>
          <w:u w:val="single"/>
        </w:rPr>
        <w:t>Section V.F.2.l</w:t>
      </w:r>
      <w:r w:rsidRPr="00CF1B11">
        <w:t>:</w:t>
      </w:r>
      <w:r w:rsidR="005D4F60">
        <w:t xml:space="preserve"> No changes were made.</w:t>
      </w:r>
    </w:p>
    <w:p w14:paraId="54581DD4" w14:textId="00A78F4F" w:rsidR="00AA10AA" w:rsidRDefault="00AA10AA" w:rsidP="00AA10AA">
      <w:pPr>
        <w:rPr>
          <w:u w:val="single"/>
        </w:rPr>
      </w:pPr>
      <w:r w:rsidRPr="009273F2">
        <w:rPr>
          <w:u w:val="single"/>
        </w:rPr>
        <w:t xml:space="preserve">Section </w:t>
      </w:r>
      <w:r>
        <w:rPr>
          <w:u w:val="single"/>
        </w:rPr>
        <w:t>V.G</w:t>
      </w:r>
      <w:r w:rsidRPr="00CF1B11">
        <w:t>:</w:t>
      </w:r>
      <w:r w:rsidR="00CF1B11">
        <w:t xml:space="preserve"> The proposed capitalizations to this section were accepted by the committee in the Section I discussion above.</w:t>
      </w:r>
    </w:p>
    <w:p w14:paraId="4479E8E0" w14:textId="3D3E1274" w:rsidR="00AA10AA" w:rsidRDefault="00AA10AA" w:rsidP="00AA10AA">
      <w:pPr>
        <w:rPr>
          <w:u w:val="single"/>
        </w:rPr>
      </w:pPr>
      <w:r w:rsidRPr="009273F2">
        <w:rPr>
          <w:u w:val="single"/>
        </w:rPr>
        <w:t xml:space="preserve">Section </w:t>
      </w:r>
      <w:r>
        <w:rPr>
          <w:u w:val="single"/>
        </w:rPr>
        <w:t>V.H</w:t>
      </w:r>
      <w:r w:rsidRPr="00CF1B11">
        <w:t>:</w:t>
      </w:r>
      <w:r w:rsidR="0020586B">
        <w:t xml:space="preserve"> Ms. Mallett stated that the NAESB standards have a common law copyright at the time of creation and file the standard with the U.S. Copyright Office to obtain a federal copyright.  She stated that the proposal is to delete the phrase “if copyrighted” </w:t>
      </w:r>
      <w:r w:rsidR="00D903B9">
        <w:t>or modify the phrase to read “if federally copyrighted.”  Ms. Van Pelt stated that she supported the deletion.  The committee members agreed and the phrase was deleted.</w:t>
      </w:r>
    </w:p>
    <w:p w14:paraId="3DF9A1D6" w14:textId="5308FA79" w:rsidR="00AA10AA" w:rsidRDefault="00AA10AA" w:rsidP="00AA10AA">
      <w:pPr>
        <w:rPr>
          <w:u w:val="single"/>
        </w:rPr>
      </w:pPr>
      <w:r>
        <w:rPr>
          <w:u w:val="single"/>
        </w:rPr>
        <w:t>Section V.I</w:t>
      </w:r>
      <w:r w:rsidRPr="00CF1B11">
        <w:t>:</w:t>
      </w:r>
      <w:r w:rsidR="005D4F60">
        <w:t xml:space="preserve"> No changes were made.</w:t>
      </w:r>
    </w:p>
    <w:p w14:paraId="601BEE22" w14:textId="2DDF6018" w:rsidR="0062545C" w:rsidRDefault="00D903B9" w:rsidP="00097C01">
      <w:pPr>
        <w:spacing w:before="120"/>
        <w:rPr>
          <w:bCs/>
        </w:rPr>
      </w:pPr>
      <w:r>
        <w:t xml:space="preserve">Mr. Booe explained that the he and Ms. Mallett would update the document and add in the review for Q3, </w:t>
      </w:r>
      <w:r w:rsidR="00097C01">
        <w:rPr>
          <w:bCs/>
        </w:rPr>
        <w:t>to determine whether t</w:t>
      </w:r>
      <w:r w:rsidR="00097C01" w:rsidRPr="00097C01">
        <w:rPr>
          <w:bCs/>
        </w:rPr>
        <w:t>he language of the provisions and/or procedures included in the NAESB Operating Practices are consistent with the original intent of the adopted provision and/or procedur</w:t>
      </w:r>
      <w:r w:rsidR="00097C01">
        <w:rPr>
          <w:bCs/>
        </w:rPr>
        <w:t xml:space="preserve">e.  Mr. Connor asked where the document would be sent after the Parliamentary Committee competed its review.  Mr. Desselle stated that the document would be sent to the Board, </w:t>
      </w:r>
      <w:r w:rsidR="00012EE2">
        <w:rPr>
          <w:bCs/>
        </w:rPr>
        <w:t>along with the Certificate and the Bylaws, for approval.  Mr. Connor asked whether the documents would retain the redlined format.  Mr. Booe stated that the documents would be redlined and that Ms. Rager is keeping the record of the final changes in order to create the clean copies of the documents.</w:t>
      </w:r>
    </w:p>
    <w:p w14:paraId="77BBF526" w14:textId="7B734778" w:rsidR="00012EE2" w:rsidRPr="00097C01" w:rsidRDefault="00012EE2" w:rsidP="00097C01">
      <w:pPr>
        <w:spacing w:before="120"/>
        <w:rPr>
          <w:bCs/>
        </w:rPr>
      </w:pPr>
      <w:r>
        <w:rPr>
          <w:bCs/>
        </w:rPr>
        <w:t xml:space="preserve">Mr. Desselle stated that the Board will hold its next meeting in September, but </w:t>
      </w:r>
      <w:r w:rsidR="005D4F60">
        <w:rPr>
          <w:bCs/>
        </w:rPr>
        <w:t>a Board</w:t>
      </w:r>
      <w:r>
        <w:rPr>
          <w:bCs/>
        </w:rPr>
        <w:t xml:space="preserve"> conference call will</w:t>
      </w:r>
      <w:r w:rsidR="005D4F60">
        <w:rPr>
          <w:bCs/>
        </w:rPr>
        <w:t xml:space="preserve"> take place on July 30 to hear updates from the Board Committees and the subcommittees. No votes will be made during the conference call.</w:t>
      </w:r>
    </w:p>
    <w:p w14:paraId="2582EE24" w14:textId="116109A6" w:rsidR="00104A29" w:rsidRPr="00104A29" w:rsidRDefault="00A95234" w:rsidP="00104A29">
      <w:pPr>
        <w:numPr>
          <w:ilvl w:val="0"/>
          <w:numId w:val="8"/>
        </w:numPr>
        <w:tabs>
          <w:tab w:val="left" w:pos="0"/>
        </w:tabs>
        <w:spacing w:before="120"/>
        <w:jc w:val="both"/>
        <w:rPr>
          <w:b/>
        </w:rPr>
      </w:pPr>
      <w:r w:rsidRPr="00640D12">
        <w:rPr>
          <w:b/>
        </w:rPr>
        <w:t>Discuss Next S</w:t>
      </w:r>
      <w:r w:rsidR="00104A29">
        <w:rPr>
          <w:b/>
        </w:rPr>
        <w:t>teps</w:t>
      </w:r>
    </w:p>
    <w:p w14:paraId="567B4D95" w14:textId="361F3E94" w:rsidR="00952422" w:rsidRDefault="00636AB2" w:rsidP="00C17821">
      <w:pPr>
        <w:spacing w:before="120"/>
        <w:jc w:val="both"/>
      </w:pPr>
      <w:r>
        <w:t>During the next Parliamentary Committee conference call, the participants will</w:t>
      </w:r>
      <w:r w:rsidR="005D4F60">
        <w:t xml:space="preserve"> continue to</w:t>
      </w:r>
      <w:r w:rsidR="00852EC5">
        <w:t xml:space="preserve"> discuss the NAESB Operating Procedures (NAESBOps)</w:t>
      </w:r>
      <w:r w:rsidR="005D4F60">
        <w:t>, with a review of Q3</w:t>
      </w:r>
      <w:r w:rsidR="00104A29">
        <w:t>.  A work paper w</w:t>
      </w:r>
      <w:r w:rsidR="00852EC5">
        <w:t>ill be posted for the next conference call.</w:t>
      </w:r>
    </w:p>
    <w:p w14:paraId="61C51742" w14:textId="77777777" w:rsidR="003819F2" w:rsidRPr="00633F98" w:rsidRDefault="00DE0A4A" w:rsidP="00C17821">
      <w:pPr>
        <w:numPr>
          <w:ilvl w:val="0"/>
          <w:numId w:val="8"/>
        </w:numPr>
        <w:tabs>
          <w:tab w:val="left" w:pos="0"/>
        </w:tabs>
        <w:spacing w:before="120"/>
        <w:jc w:val="both"/>
        <w:rPr>
          <w:b/>
        </w:rPr>
      </w:pPr>
      <w:r w:rsidRPr="00633F98">
        <w:rPr>
          <w:b/>
        </w:rPr>
        <w:lastRenderedPageBreak/>
        <w:t>Adjourn</w:t>
      </w:r>
    </w:p>
    <w:bookmarkEnd w:id="0"/>
    <w:p w14:paraId="4413DA9F" w14:textId="09A1EF94" w:rsidR="00433935" w:rsidRPr="00633F98" w:rsidRDefault="005D4F60" w:rsidP="00640D12">
      <w:pPr>
        <w:tabs>
          <w:tab w:val="left" w:pos="0"/>
        </w:tabs>
        <w:spacing w:before="120"/>
        <w:jc w:val="both"/>
      </w:pPr>
      <w:r>
        <w:t xml:space="preserve">Ms. Van Pelt </w:t>
      </w:r>
      <w:r w:rsidR="00636AB2">
        <w:t>moved to adjourn the meeting</w:t>
      </w:r>
      <w:r w:rsidR="00104A29">
        <w:t xml:space="preserve"> at </w:t>
      </w:r>
      <w:r>
        <w:t>12</w:t>
      </w:r>
      <w:r w:rsidR="004D60B3">
        <w:t>:</w:t>
      </w:r>
      <w:r>
        <w:t>29</w:t>
      </w:r>
      <w:r w:rsidR="004D60B3">
        <w:t xml:space="preserve"> </w:t>
      </w:r>
      <w:r>
        <w:t>P</w:t>
      </w:r>
      <w:r w:rsidR="00104A29">
        <w:t>M Central</w:t>
      </w:r>
      <w:r w:rsidR="00307AE8">
        <w:t xml:space="preserve">.  </w:t>
      </w:r>
      <w:r w:rsidR="00D356C2">
        <w:t>M</w:t>
      </w:r>
      <w:r>
        <w:t xml:space="preserve">r. Burks </w:t>
      </w:r>
      <w:r w:rsidR="00D356C2">
        <w:t>seconded the motion which</w:t>
      </w:r>
      <w:r w:rsidR="00636AB2">
        <w:t xml:space="preserve"> </w:t>
      </w:r>
      <w:r w:rsidR="00280119">
        <w:t>passed without opposition.</w:t>
      </w:r>
    </w:p>
    <w:p w14:paraId="48B6D017" w14:textId="77777777" w:rsidR="00355800" w:rsidRPr="00633F98" w:rsidRDefault="00355800" w:rsidP="00633F98">
      <w:pPr>
        <w:numPr>
          <w:ilvl w:val="0"/>
          <w:numId w:val="8"/>
        </w:numPr>
        <w:tabs>
          <w:tab w:val="left" w:pos="0"/>
        </w:tabs>
        <w:spacing w:before="120"/>
        <w:jc w:val="both"/>
        <w:rPr>
          <w:b/>
        </w:rPr>
      </w:pPr>
      <w:r w:rsidRPr="00633F98">
        <w:rPr>
          <w:b/>
        </w:rPr>
        <w:t xml:space="preserve">Attendance </w:t>
      </w:r>
      <w:r w:rsidR="005A65DC" w:rsidRPr="00633F98">
        <w:rPr>
          <w:b/>
        </w:rPr>
        <w:t>by Committee Members</w:t>
      </w:r>
    </w:p>
    <w:tbl>
      <w:tblPr>
        <w:tblW w:w="969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34"/>
        <w:gridCol w:w="4326"/>
        <w:gridCol w:w="2137"/>
      </w:tblGrid>
      <w:tr w:rsidR="00AD5E70" w:rsidRPr="00633F98" w14:paraId="1B752F6C" w14:textId="77777777" w:rsidTr="0013084A">
        <w:tc>
          <w:tcPr>
            <w:tcW w:w="9697" w:type="dxa"/>
            <w:gridSpan w:val="3"/>
            <w:shd w:val="clear" w:color="auto" w:fill="auto"/>
          </w:tcPr>
          <w:p w14:paraId="2859E364" w14:textId="77777777" w:rsidR="00AD5E70" w:rsidRPr="00633F98" w:rsidRDefault="00AD5E70" w:rsidP="00C17821">
            <w:pPr>
              <w:widowControl w:val="0"/>
              <w:tabs>
                <w:tab w:val="left" w:pos="0"/>
              </w:tabs>
              <w:spacing w:before="60" w:after="60"/>
              <w:jc w:val="center"/>
              <w:rPr>
                <w:b/>
              </w:rPr>
            </w:pPr>
            <w:r w:rsidRPr="00633F98">
              <w:rPr>
                <w:b/>
              </w:rPr>
              <w:t>Parliamentary Committee Members</w:t>
            </w:r>
          </w:p>
        </w:tc>
      </w:tr>
      <w:tr w:rsidR="00AD5E70" w:rsidRPr="00633F98" w14:paraId="38969E50" w14:textId="77777777" w:rsidTr="0013084A">
        <w:tc>
          <w:tcPr>
            <w:tcW w:w="3234" w:type="dxa"/>
            <w:shd w:val="clear" w:color="auto" w:fill="auto"/>
          </w:tcPr>
          <w:p w14:paraId="79A90FA2" w14:textId="77777777" w:rsidR="00AD5E70" w:rsidRPr="00633F98" w:rsidRDefault="00AD5E70" w:rsidP="00C17821">
            <w:pPr>
              <w:widowControl w:val="0"/>
              <w:tabs>
                <w:tab w:val="left" w:pos="0"/>
              </w:tabs>
              <w:spacing w:before="60" w:after="60"/>
              <w:jc w:val="both"/>
              <w:rPr>
                <w:b/>
              </w:rPr>
            </w:pPr>
            <w:r w:rsidRPr="00633F98">
              <w:rPr>
                <w:b/>
              </w:rPr>
              <w:t>Name</w:t>
            </w:r>
          </w:p>
        </w:tc>
        <w:tc>
          <w:tcPr>
            <w:tcW w:w="4326" w:type="dxa"/>
            <w:shd w:val="clear" w:color="auto" w:fill="auto"/>
          </w:tcPr>
          <w:p w14:paraId="65C9AC0A" w14:textId="77777777" w:rsidR="00AD5E70" w:rsidRPr="00633F98" w:rsidRDefault="00AD5E70" w:rsidP="00C17821">
            <w:pPr>
              <w:widowControl w:val="0"/>
              <w:tabs>
                <w:tab w:val="left" w:pos="0"/>
              </w:tabs>
              <w:spacing w:before="60" w:after="60"/>
              <w:jc w:val="both"/>
              <w:rPr>
                <w:b/>
              </w:rPr>
            </w:pPr>
            <w:r w:rsidRPr="00633F98">
              <w:rPr>
                <w:b/>
              </w:rPr>
              <w:t>Organization</w:t>
            </w:r>
          </w:p>
        </w:tc>
        <w:tc>
          <w:tcPr>
            <w:tcW w:w="2137" w:type="dxa"/>
            <w:shd w:val="clear" w:color="auto" w:fill="auto"/>
          </w:tcPr>
          <w:p w14:paraId="04D9F4F2" w14:textId="77777777" w:rsidR="00AD5E70" w:rsidRPr="00633F98" w:rsidRDefault="00AD5E70" w:rsidP="00C17821">
            <w:pPr>
              <w:widowControl w:val="0"/>
              <w:tabs>
                <w:tab w:val="left" w:pos="0"/>
              </w:tabs>
              <w:spacing w:before="60" w:after="60"/>
              <w:jc w:val="center"/>
              <w:rPr>
                <w:b/>
              </w:rPr>
            </w:pPr>
            <w:r w:rsidRPr="00633F98">
              <w:rPr>
                <w:b/>
              </w:rPr>
              <w:t>Attendance</w:t>
            </w:r>
          </w:p>
        </w:tc>
      </w:tr>
      <w:tr w:rsidR="00AD5E70" w:rsidRPr="00633F98" w14:paraId="6CCF36BA" w14:textId="77777777" w:rsidTr="0013084A">
        <w:tc>
          <w:tcPr>
            <w:tcW w:w="3234" w:type="dxa"/>
            <w:shd w:val="clear" w:color="auto" w:fill="auto"/>
            <w:vAlign w:val="center"/>
          </w:tcPr>
          <w:p w14:paraId="054437F6" w14:textId="3D37DCE6" w:rsidR="00AD5E70" w:rsidRPr="00633F98" w:rsidRDefault="00633F98" w:rsidP="00563089">
            <w:pPr>
              <w:spacing w:before="60" w:after="60"/>
            </w:pPr>
            <w:r w:rsidRPr="00633F98">
              <w:t>B</w:t>
            </w:r>
            <w:r w:rsidR="00AD5E70" w:rsidRPr="00633F98">
              <w:t>ill Boswell*</w:t>
            </w:r>
          </w:p>
        </w:tc>
        <w:tc>
          <w:tcPr>
            <w:tcW w:w="4326" w:type="dxa"/>
            <w:shd w:val="clear" w:color="auto" w:fill="auto"/>
            <w:vAlign w:val="center"/>
          </w:tcPr>
          <w:p w14:paraId="25238421" w14:textId="77777777" w:rsidR="00AD5E70" w:rsidRPr="00633F98" w:rsidRDefault="00AD5E70" w:rsidP="00563089">
            <w:pPr>
              <w:spacing w:before="60" w:after="60"/>
            </w:pPr>
            <w:r w:rsidRPr="00633F98">
              <w:t>NAESB General Counsel</w:t>
            </w:r>
          </w:p>
        </w:tc>
        <w:tc>
          <w:tcPr>
            <w:tcW w:w="2137" w:type="dxa"/>
            <w:shd w:val="clear" w:color="auto" w:fill="auto"/>
          </w:tcPr>
          <w:p w14:paraId="5E909C76" w14:textId="0728BDAD" w:rsidR="00AD5E70" w:rsidRPr="00633F98" w:rsidRDefault="00D356C2" w:rsidP="00563089">
            <w:pPr>
              <w:keepNext/>
              <w:tabs>
                <w:tab w:val="left" w:pos="0"/>
              </w:tabs>
              <w:spacing w:before="60" w:after="60"/>
              <w:jc w:val="center"/>
            </w:pPr>
            <w:r>
              <w:t>Present</w:t>
            </w:r>
          </w:p>
        </w:tc>
      </w:tr>
      <w:tr w:rsidR="00AD5E70" w:rsidRPr="00633F98" w14:paraId="5E104A52" w14:textId="77777777" w:rsidTr="0013084A">
        <w:tc>
          <w:tcPr>
            <w:tcW w:w="3234" w:type="dxa"/>
            <w:shd w:val="clear" w:color="auto" w:fill="auto"/>
            <w:vAlign w:val="center"/>
          </w:tcPr>
          <w:p w14:paraId="647371EF" w14:textId="3624CF77" w:rsidR="00AD5E70" w:rsidRPr="00633F98" w:rsidRDefault="00AD5E70" w:rsidP="00563089">
            <w:pPr>
              <w:spacing w:before="60" w:after="60"/>
            </w:pPr>
            <w:r w:rsidRPr="00633F98">
              <w:t>Jim Buccigross</w:t>
            </w:r>
          </w:p>
        </w:tc>
        <w:tc>
          <w:tcPr>
            <w:tcW w:w="4326" w:type="dxa"/>
            <w:shd w:val="clear" w:color="auto" w:fill="auto"/>
            <w:vAlign w:val="center"/>
          </w:tcPr>
          <w:p w14:paraId="3BE6BB1C" w14:textId="77777777" w:rsidR="00AD5E70" w:rsidRPr="00633F98" w:rsidRDefault="00AD5E70" w:rsidP="00563089">
            <w:pPr>
              <w:spacing w:before="60" w:after="60"/>
            </w:pPr>
            <w:r w:rsidRPr="00633F98">
              <w:t>8760, Inc.</w:t>
            </w:r>
          </w:p>
        </w:tc>
        <w:tc>
          <w:tcPr>
            <w:tcW w:w="2137" w:type="dxa"/>
            <w:shd w:val="clear" w:color="auto" w:fill="auto"/>
          </w:tcPr>
          <w:p w14:paraId="1DA5007C" w14:textId="01845753" w:rsidR="00AD5E70" w:rsidRPr="00633F98" w:rsidRDefault="00635575" w:rsidP="00563089">
            <w:pPr>
              <w:keepNext/>
              <w:tabs>
                <w:tab w:val="left" w:pos="0"/>
              </w:tabs>
              <w:spacing w:before="60" w:after="60"/>
              <w:jc w:val="center"/>
            </w:pPr>
            <w:r>
              <w:t>Present</w:t>
            </w:r>
          </w:p>
        </w:tc>
      </w:tr>
      <w:tr w:rsidR="00AD5E70" w:rsidRPr="00633F98" w14:paraId="7BA19EF3" w14:textId="77777777" w:rsidTr="0013084A">
        <w:tc>
          <w:tcPr>
            <w:tcW w:w="3234" w:type="dxa"/>
            <w:shd w:val="clear" w:color="auto" w:fill="auto"/>
            <w:vAlign w:val="center"/>
          </w:tcPr>
          <w:p w14:paraId="32000B40" w14:textId="5D26D777" w:rsidR="00AD5E70" w:rsidRPr="00633F98" w:rsidRDefault="00AD5E70" w:rsidP="00563089">
            <w:pPr>
              <w:spacing w:before="60" w:after="60"/>
            </w:pPr>
            <w:r w:rsidRPr="00633F98">
              <w:t>J. Cade Burks</w:t>
            </w:r>
          </w:p>
        </w:tc>
        <w:tc>
          <w:tcPr>
            <w:tcW w:w="4326" w:type="dxa"/>
            <w:shd w:val="clear" w:color="auto" w:fill="auto"/>
            <w:vAlign w:val="center"/>
          </w:tcPr>
          <w:p w14:paraId="46BC5976" w14:textId="77777777" w:rsidR="00AD5E70" w:rsidRPr="00633F98" w:rsidRDefault="00AD5E70" w:rsidP="00563089">
            <w:pPr>
              <w:keepNext/>
              <w:keepLines/>
              <w:spacing w:before="60" w:after="60"/>
            </w:pPr>
            <w:r w:rsidRPr="00633F98">
              <w:rPr>
                <w:bCs/>
              </w:rPr>
              <w:t>Big Data Energy Services</w:t>
            </w:r>
          </w:p>
        </w:tc>
        <w:tc>
          <w:tcPr>
            <w:tcW w:w="2137" w:type="dxa"/>
            <w:shd w:val="clear" w:color="auto" w:fill="auto"/>
          </w:tcPr>
          <w:p w14:paraId="42C0DB15" w14:textId="4A3FA84F" w:rsidR="00AD5E70" w:rsidRPr="00633F98" w:rsidRDefault="00D356C2" w:rsidP="00563089">
            <w:pPr>
              <w:keepNext/>
              <w:tabs>
                <w:tab w:val="left" w:pos="0"/>
              </w:tabs>
              <w:spacing w:before="60" w:after="60"/>
              <w:jc w:val="center"/>
            </w:pPr>
            <w:r>
              <w:t>Present</w:t>
            </w:r>
          </w:p>
        </w:tc>
      </w:tr>
      <w:tr w:rsidR="00B517AB" w:rsidRPr="00633F98" w14:paraId="4B5C2F68" w14:textId="77777777" w:rsidTr="0013084A">
        <w:tc>
          <w:tcPr>
            <w:tcW w:w="3234" w:type="dxa"/>
            <w:shd w:val="clear" w:color="auto" w:fill="auto"/>
            <w:vAlign w:val="center"/>
          </w:tcPr>
          <w:p w14:paraId="79D0BC27" w14:textId="591A3317" w:rsidR="00B517AB" w:rsidRPr="00633F98" w:rsidRDefault="00B517AB" w:rsidP="00563089">
            <w:pPr>
              <w:spacing w:before="60" w:after="60"/>
            </w:pPr>
            <w:r>
              <w:t>Brad Cox</w:t>
            </w:r>
          </w:p>
        </w:tc>
        <w:tc>
          <w:tcPr>
            <w:tcW w:w="4326" w:type="dxa"/>
            <w:shd w:val="clear" w:color="auto" w:fill="auto"/>
            <w:vAlign w:val="center"/>
          </w:tcPr>
          <w:p w14:paraId="57CF0F2A" w14:textId="01514A20" w:rsidR="00B517AB" w:rsidRPr="00633F98" w:rsidRDefault="00D356C2" w:rsidP="00563089">
            <w:pPr>
              <w:keepNext/>
              <w:keepLines/>
              <w:spacing w:before="60" w:after="60"/>
              <w:rPr>
                <w:bCs/>
              </w:rPr>
            </w:pPr>
            <w:r>
              <w:rPr>
                <w:bCs/>
              </w:rPr>
              <w:t>Tenaska</w:t>
            </w:r>
          </w:p>
        </w:tc>
        <w:tc>
          <w:tcPr>
            <w:tcW w:w="2137" w:type="dxa"/>
            <w:shd w:val="clear" w:color="auto" w:fill="auto"/>
          </w:tcPr>
          <w:p w14:paraId="3D85A6C9" w14:textId="396CA02B" w:rsidR="00B517AB" w:rsidRPr="00633F98" w:rsidRDefault="00D356C2" w:rsidP="00563089">
            <w:pPr>
              <w:keepNext/>
              <w:tabs>
                <w:tab w:val="left" w:pos="0"/>
              </w:tabs>
              <w:spacing w:before="60" w:after="60"/>
              <w:jc w:val="center"/>
            </w:pPr>
            <w:r>
              <w:t>Present</w:t>
            </w:r>
          </w:p>
        </w:tc>
      </w:tr>
      <w:tr w:rsidR="00AD5E70" w:rsidRPr="00633F98" w14:paraId="6773E001" w14:textId="77777777" w:rsidTr="0013084A">
        <w:tc>
          <w:tcPr>
            <w:tcW w:w="3234" w:type="dxa"/>
            <w:shd w:val="clear" w:color="auto" w:fill="auto"/>
            <w:vAlign w:val="center"/>
          </w:tcPr>
          <w:p w14:paraId="06099239" w14:textId="6744E536" w:rsidR="00AD5E70" w:rsidRPr="00633F98" w:rsidRDefault="00AD5E70" w:rsidP="00563089">
            <w:pPr>
              <w:spacing w:before="60" w:after="60"/>
            </w:pPr>
            <w:r w:rsidRPr="00633F98">
              <w:t>Valerie Crockett</w:t>
            </w:r>
          </w:p>
        </w:tc>
        <w:tc>
          <w:tcPr>
            <w:tcW w:w="4326" w:type="dxa"/>
            <w:shd w:val="clear" w:color="auto" w:fill="auto"/>
            <w:vAlign w:val="center"/>
          </w:tcPr>
          <w:p w14:paraId="383B3F1E" w14:textId="77777777" w:rsidR="00AD5E70" w:rsidRPr="00633F98" w:rsidRDefault="00AD5E70" w:rsidP="00563089">
            <w:pPr>
              <w:spacing w:before="60" w:after="60"/>
            </w:pPr>
            <w:r w:rsidRPr="00633F98">
              <w:t>Tennessee Valley Authority</w:t>
            </w:r>
          </w:p>
        </w:tc>
        <w:tc>
          <w:tcPr>
            <w:tcW w:w="2137" w:type="dxa"/>
            <w:shd w:val="clear" w:color="auto" w:fill="auto"/>
          </w:tcPr>
          <w:p w14:paraId="53F13465" w14:textId="0DDE35D3" w:rsidR="00AD5E70" w:rsidRPr="00633F98" w:rsidRDefault="00E06FCB" w:rsidP="00563089">
            <w:pPr>
              <w:keepNext/>
              <w:tabs>
                <w:tab w:val="left" w:pos="0"/>
              </w:tabs>
              <w:spacing w:before="60" w:after="60"/>
              <w:jc w:val="center"/>
            </w:pPr>
            <w:r>
              <w:t>Present</w:t>
            </w:r>
          </w:p>
        </w:tc>
      </w:tr>
      <w:tr w:rsidR="00AD5E70" w:rsidRPr="00633F98" w14:paraId="1BDF7226" w14:textId="77777777" w:rsidTr="0013084A">
        <w:tc>
          <w:tcPr>
            <w:tcW w:w="3234" w:type="dxa"/>
            <w:shd w:val="clear" w:color="auto" w:fill="auto"/>
            <w:vAlign w:val="center"/>
          </w:tcPr>
          <w:p w14:paraId="636573FB" w14:textId="162D69EA" w:rsidR="00AD5E70" w:rsidRPr="00633F98" w:rsidRDefault="00AD5E70" w:rsidP="00563089">
            <w:pPr>
              <w:spacing w:before="60" w:after="60"/>
            </w:pPr>
            <w:r w:rsidRPr="00633F98">
              <w:t>Michael Desselle</w:t>
            </w:r>
          </w:p>
        </w:tc>
        <w:tc>
          <w:tcPr>
            <w:tcW w:w="4326" w:type="dxa"/>
            <w:shd w:val="clear" w:color="auto" w:fill="auto"/>
            <w:vAlign w:val="center"/>
          </w:tcPr>
          <w:p w14:paraId="461F5A6C" w14:textId="77777777" w:rsidR="00AD5E70" w:rsidRPr="00633F98" w:rsidRDefault="00AD5E70" w:rsidP="00563089">
            <w:pPr>
              <w:spacing w:before="60" w:after="60"/>
            </w:pPr>
            <w:r w:rsidRPr="00633F98">
              <w:t>Southwest Power Pool</w:t>
            </w:r>
          </w:p>
        </w:tc>
        <w:tc>
          <w:tcPr>
            <w:tcW w:w="2137" w:type="dxa"/>
            <w:shd w:val="clear" w:color="auto" w:fill="auto"/>
          </w:tcPr>
          <w:p w14:paraId="3BDCACD6" w14:textId="073EC768" w:rsidR="00AD5E70" w:rsidRPr="00633F98" w:rsidRDefault="004C7C8F" w:rsidP="00563089">
            <w:pPr>
              <w:keepNext/>
              <w:tabs>
                <w:tab w:val="left" w:pos="0"/>
              </w:tabs>
              <w:spacing w:before="60" w:after="60"/>
              <w:jc w:val="center"/>
            </w:pPr>
            <w:r>
              <w:t>Present</w:t>
            </w:r>
          </w:p>
        </w:tc>
      </w:tr>
      <w:tr w:rsidR="00AD5E70" w:rsidRPr="00633F98" w14:paraId="201B715F" w14:textId="77777777" w:rsidTr="0013084A">
        <w:tc>
          <w:tcPr>
            <w:tcW w:w="3234" w:type="dxa"/>
            <w:shd w:val="clear" w:color="auto" w:fill="auto"/>
            <w:vAlign w:val="center"/>
          </w:tcPr>
          <w:p w14:paraId="662ADE90" w14:textId="0CE05BC6" w:rsidR="00AD5E70" w:rsidRPr="00633F98" w:rsidRDefault="00AD5E70" w:rsidP="00563089">
            <w:pPr>
              <w:spacing w:before="60" w:after="60"/>
            </w:pPr>
            <w:r w:rsidRPr="00633F98">
              <w:t>Bruce Ellsworth</w:t>
            </w:r>
          </w:p>
        </w:tc>
        <w:tc>
          <w:tcPr>
            <w:tcW w:w="4326" w:type="dxa"/>
            <w:shd w:val="clear" w:color="auto" w:fill="auto"/>
            <w:vAlign w:val="center"/>
          </w:tcPr>
          <w:p w14:paraId="15A93473" w14:textId="77777777" w:rsidR="00AD5E70" w:rsidRPr="00633F98" w:rsidRDefault="00AD5E70" w:rsidP="00563089">
            <w:pPr>
              <w:spacing w:before="60" w:after="60"/>
            </w:pPr>
            <w:r w:rsidRPr="00633F98">
              <w:t>New York State Reliability Council</w:t>
            </w:r>
          </w:p>
        </w:tc>
        <w:tc>
          <w:tcPr>
            <w:tcW w:w="2137" w:type="dxa"/>
            <w:shd w:val="clear" w:color="auto" w:fill="auto"/>
          </w:tcPr>
          <w:p w14:paraId="174DD61A" w14:textId="751BD2F5" w:rsidR="00AD5E70" w:rsidRPr="00633F98" w:rsidRDefault="005D4F60" w:rsidP="00563089">
            <w:pPr>
              <w:keepNext/>
              <w:tabs>
                <w:tab w:val="left" w:pos="0"/>
              </w:tabs>
              <w:spacing w:before="60" w:after="60"/>
              <w:jc w:val="center"/>
            </w:pPr>
            <w:r>
              <w:t>Present</w:t>
            </w:r>
          </w:p>
        </w:tc>
      </w:tr>
      <w:tr w:rsidR="00AD5E70" w:rsidRPr="00633F98" w14:paraId="6DE8329F" w14:textId="77777777" w:rsidTr="0013084A">
        <w:tc>
          <w:tcPr>
            <w:tcW w:w="3234" w:type="dxa"/>
            <w:shd w:val="clear" w:color="auto" w:fill="auto"/>
            <w:vAlign w:val="center"/>
          </w:tcPr>
          <w:p w14:paraId="57D91FC1" w14:textId="59943F14" w:rsidR="00AD5E70" w:rsidRPr="00633F98" w:rsidRDefault="00AD5E70" w:rsidP="00563089">
            <w:pPr>
              <w:spacing w:before="60" w:after="60"/>
            </w:pPr>
            <w:r w:rsidRPr="00633F98">
              <w:t>Greg Lander</w:t>
            </w:r>
          </w:p>
        </w:tc>
        <w:tc>
          <w:tcPr>
            <w:tcW w:w="4326" w:type="dxa"/>
            <w:shd w:val="clear" w:color="auto" w:fill="auto"/>
            <w:vAlign w:val="center"/>
          </w:tcPr>
          <w:p w14:paraId="3FA40B93" w14:textId="77777777" w:rsidR="00AD5E70" w:rsidRPr="00633F98" w:rsidRDefault="00AD5E70" w:rsidP="00563089">
            <w:pPr>
              <w:spacing w:before="60" w:after="60"/>
            </w:pPr>
            <w:r w:rsidRPr="00633F98">
              <w:t>Skipping Stone, LLC</w:t>
            </w:r>
          </w:p>
        </w:tc>
        <w:tc>
          <w:tcPr>
            <w:tcW w:w="2137" w:type="dxa"/>
            <w:shd w:val="clear" w:color="auto" w:fill="auto"/>
          </w:tcPr>
          <w:p w14:paraId="135CE5CA" w14:textId="4778F465" w:rsidR="00AD5E70" w:rsidRPr="00633F98" w:rsidRDefault="00AD5E70" w:rsidP="00E9513A">
            <w:pPr>
              <w:keepNext/>
              <w:spacing w:before="60" w:after="60"/>
              <w:jc w:val="center"/>
            </w:pPr>
          </w:p>
        </w:tc>
      </w:tr>
      <w:tr w:rsidR="00AD5E70" w:rsidRPr="00633F98" w14:paraId="0301B752" w14:textId="77777777" w:rsidTr="0013084A">
        <w:tc>
          <w:tcPr>
            <w:tcW w:w="3234" w:type="dxa"/>
            <w:shd w:val="clear" w:color="auto" w:fill="auto"/>
            <w:vAlign w:val="center"/>
          </w:tcPr>
          <w:p w14:paraId="7FEAFF76" w14:textId="7AA0FB94" w:rsidR="00AD5E70" w:rsidRPr="00633F98" w:rsidRDefault="00AD5E70" w:rsidP="00563089">
            <w:pPr>
              <w:spacing w:before="60" w:after="60"/>
            </w:pPr>
            <w:r w:rsidRPr="00633F98">
              <w:t>Debbie McKeever</w:t>
            </w:r>
          </w:p>
        </w:tc>
        <w:tc>
          <w:tcPr>
            <w:tcW w:w="4326" w:type="dxa"/>
            <w:shd w:val="clear" w:color="auto" w:fill="auto"/>
            <w:vAlign w:val="center"/>
          </w:tcPr>
          <w:p w14:paraId="75573BE3" w14:textId="77777777" w:rsidR="00AD5E70" w:rsidRPr="00633F98" w:rsidRDefault="00AD5E70" w:rsidP="00563089">
            <w:pPr>
              <w:spacing w:before="60" w:after="60"/>
            </w:pPr>
            <w:r w:rsidRPr="00633F98">
              <w:t>Oncor Electric Delivery Company LLC</w:t>
            </w:r>
          </w:p>
        </w:tc>
        <w:tc>
          <w:tcPr>
            <w:tcW w:w="2137" w:type="dxa"/>
            <w:shd w:val="clear" w:color="auto" w:fill="auto"/>
          </w:tcPr>
          <w:p w14:paraId="2EA17491" w14:textId="3343C740" w:rsidR="00AD5E70" w:rsidRPr="00633F98" w:rsidRDefault="00D356C2" w:rsidP="00563089">
            <w:pPr>
              <w:keepNext/>
              <w:spacing w:before="60" w:after="60"/>
              <w:jc w:val="center"/>
            </w:pPr>
            <w:r>
              <w:t>Present</w:t>
            </w:r>
          </w:p>
        </w:tc>
      </w:tr>
      <w:tr w:rsidR="00AD5E70" w:rsidRPr="00633F98" w14:paraId="11DE10DC" w14:textId="77777777" w:rsidTr="0013084A">
        <w:tc>
          <w:tcPr>
            <w:tcW w:w="3234" w:type="dxa"/>
            <w:tcBorders>
              <w:bottom w:val="single" w:sz="4" w:space="0" w:color="auto"/>
            </w:tcBorders>
            <w:shd w:val="clear" w:color="auto" w:fill="auto"/>
            <w:vAlign w:val="center"/>
          </w:tcPr>
          <w:p w14:paraId="73E273B1" w14:textId="621FD7A7" w:rsidR="00AD5E70" w:rsidRPr="00633F98" w:rsidRDefault="00AD5E70" w:rsidP="00563089">
            <w:pPr>
              <w:spacing w:before="60" w:after="60"/>
            </w:pPr>
            <w:r w:rsidRPr="00633F98">
              <w:t>Rae McQuade*</w:t>
            </w:r>
          </w:p>
        </w:tc>
        <w:tc>
          <w:tcPr>
            <w:tcW w:w="4326" w:type="dxa"/>
            <w:tcBorders>
              <w:bottom w:val="single" w:sz="4" w:space="0" w:color="auto"/>
            </w:tcBorders>
            <w:shd w:val="clear" w:color="auto" w:fill="auto"/>
            <w:vAlign w:val="center"/>
          </w:tcPr>
          <w:p w14:paraId="517D4244" w14:textId="77777777" w:rsidR="00AD5E70" w:rsidRPr="00633F98" w:rsidRDefault="00AD5E70" w:rsidP="00563089">
            <w:pPr>
              <w:spacing w:before="60" w:after="60"/>
            </w:pPr>
            <w:r w:rsidRPr="00633F98">
              <w:t>North American Energy Standards Board</w:t>
            </w:r>
          </w:p>
        </w:tc>
        <w:tc>
          <w:tcPr>
            <w:tcW w:w="2137" w:type="dxa"/>
            <w:tcBorders>
              <w:bottom w:val="single" w:sz="4" w:space="0" w:color="auto"/>
            </w:tcBorders>
            <w:shd w:val="clear" w:color="auto" w:fill="auto"/>
          </w:tcPr>
          <w:p w14:paraId="4D6409F0" w14:textId="6BF02CD0" w:rsidR="00AD5E70" w:rsidRPr="00633F98" w:rsidRDefault="004C7C8F" w:rsidP="00563089">
            <w:pPr>
              <w:keepNext/>
              <w:spacing w:before="60" w:after="60"/>
              <w:jc w:val="center"/>
            </w:pPr>
            <w:r>
              <w:t>Present</w:t>
            </w:r>
          </w:p>
        </w:tc>
      </w:tr>
      <w:tr w:rsidR="00AD5E70" w:rsidRPr="00633F98" w14:paraId="7DB196C6" w14:textId="77777777" w:rsidTr="0013084A">
        <w:trPr>
          <w:trHeight w:val="70"/>
        </w:trPr>
        <w:tc>
          <w:tcPr>
            <w:tcW w:w="3234" w:type="dxa"/>
            <w:tcBorders>
              <w:bottom w:val="single" w:sz="4" w:space="0" w:color="auto"/>
            </w:tcBorders>
            <w:shd w:val="clear" w:color="auto" w:fill="auto"/>
            <w:vAlign w:val="center"/>
          </w:tcPr>
          <w:p w14:paraId="3C5574F1" w14:textId="3C2A5D48" w:rsidR="00AD5E70" w:rsidRPr="00633F98" w:rsidRDefault="00AD5E70" w:rsidP="00563089">
            <w:pPr>
              <w:spacing w:before="60" w:after="60"/>
            </w:pPr>
            <w:r w:rsidRPr="00633F98">
              <w:rPr>
                <w:bCs/>
              </w:rPr>
              <w:t>Randy E. Parker</w:t>
            </w:r>
          </w:p>
        </w:tc>
        <w:tc>
          <w:tcPr>
            <w:tcW w:w="4326" w:type="dxa"/>
            <w:tcBorders>
              <w:bottom w:val="single" w:sz="4" w:space="0" w:color="auto"/>
            </w:tcBorders>
            <w:shd w:val="clear" w:color="auto" w:fill="auto"/>
            <w:vAlign w:val="center"/>
          </w:tcPr>
          <w:p w14:paraId="35741446" w14:textId="77777777" w:rsidR="00AD5E70" w:rsidRPr="00633F98" w:rsidRDefault="00AD5E70" w:rsidP="00563089">
            <w:pPr>
              <w:spacing w:before="60" w:after="60"/>
            </w:pPr>
            <w:r w:rsidRPr="00633F98">
              <w:t>ExxonMobil Gas and Power Marketing Company</w:t>
            </w:r>
          </w:p>
        </w:tc>
        <w:tc>
          <w:tcPr>
            <w:tcW w:w="2137" w:type="dxa"/>
            <w:tcBorders>
              <w:bottom w:val="single" w:sz="4" w:space="0" w:color="auto"/>
            </w:tcBorders>
            <w:shd w:val="clear" w:color="auto" w:fill="auto"/>
          </w:tcPr>
          <w:p w14:paraId="413A8949" w14:textId="0644960B" w:rsidR="00AD5E70" w:rsidRPr="00633F98" w:rsidRDefault="00AD5E70" w:rsidP="00563089">
            <w:pPr>
              <w:keepNext/>
              <w:tabs>
                <w:tab w:val="left" w:pos="0"/>
              </w:tabs>
              <w:spacing w:before="60" w:after="60"/>
              <w:jc w:val="center"/>
            </w:pPr>
          </w:p>
        </w:tc>
      </w:tr>
      <w:tr w:rsidR="00AD5E70" w:rsidRPr="00633F98" w14:paraId="66F2103A" w14:textId="77777777" w:rsidTr="0013084A">
        <w:tc>
          <w:tcPr>
            <w:tcW w:w="3234" w:type="dxa"/>
            <w:tcBorders>
              <w:left w:val="single" w:sz="4" w:space="0" w:color="auto"/>
              <w:bottom w:val="nil"/>
              <w:right w:val="single" w:sz="4" w:space="0" w:color="auto"/>
            </w:tcBorders>
            <w:shd w:val="clear" w:color="auto" w:fill="auto"/>
          </w:tcPr>
          <w:p w14:paraId="20F2214B" w14:textId="2179CBA7" w:rsidR="00AD5E70" w:rsidRPr="00633F98" w:rsidRDefault="00AD5E70" w:rsidP="00563089">
            <w:pPr>
              <w:spacing w:before="40" w:after="40"/>
            </w:pPr>
            <w:r w:rsidRPr="00633F98">
              <w:t>Timothy Simon</w:t>
            </w:r>
          </w:p>
        </w:tc>
        <w:tc>
          <w:tcPr>
            <w:tcW w:w="4326" w:type="dxa"/>
            <w:tcBorders>
              <w:left w:val="single" w:sz="4" w:space="0" w:color="auto"/>
              <w:bottom w:val="single" w:sz="4" w:space="0" w:color="auto"/>
              <w:right w:val="single" w:sz="4" w:space="0" w:color="auto"/>
            </w:tcBorders>
            <w:shd w:val="clear" w:color="auto" w:fill="auto"/>
          </w:tcPr>
          <w:p w14:paraId="03F3FB5D" w14:textId="77777777" w:rsidR="00AD5E70" w:rsidRPr="00633F98" w:rsidRDefault="00AD5E70" w:rsidP="00563089">
            <w:pPr>
              <w:pStyle w:val="Style1"/>
              <w:spacing w:before="40" w:after="40"/>
              <w:rPr>
                <w:sz w:val="20"/>
                <w:szCs w:val="20"/>
              </w:rPr>
            </w:pPr>
            <w:r w:rsidRPr="00633F98">
              <w:rPr>
                <w:sz w:val="20"/>
                <w:szCs w:val="20"/>
              </w:rPr>
              <w:t>TAS Strategies</w:t>
            </w:r>
          </w:p>
        </w:tc>
        <w:tc>
          <w:tcPr>
            <w:tcW w:w="2137" w:type="dxa"/>
            <w:tcBorders>
              <w:left w:val="single" w:sz="4" w:space="0" w:color="auto"/>
              <w:bottom w:val="single" w:sz="4" w:space="0" w:color="auto"/>
            </w:tcBorders>
            <w:shd w:val="clear" w:color="auto" w:fill="auto"/>
          </w:tcPr>
          <w:p w14:paraId="41FECC57" w14:textId="4D2AE390" w:rsidR="00AD5E70" w:rsidRPr="00633F98" w:rsidRDefault="00AD5E70" w:rsidP="00563089">
            <w:pPr>
              <w:keepNext/>
              <w:tabs>
                <w:tab w:val="left" w:pos="0"/>
              </w:tabs>
              <w:spacing w:before="60" w:after="60"/>
              <w:jc w:val="center"/>
            </w:pPr>
          </w:p>
        </w:tc>
      </w:tr>
      <w:tr w:rsidR="00AD5E70" w:rsidRPr="00633F98" w14:paraId="2DAC0B4C" w14:textId="77777777" w:rsidTr="007A666F">
        <w:tc>
          <w:tcPr>
            <w:tcW w:w="3234" w:type="dxa"/>
            <w:tcBorders>
              <w:left w:val="single" w:sz="4" w:space="0" w:color="auto"/>
              <w:bottom w:val="single" w:sz="4" w:space="0" w:color="auto"/>
              <w:right w:val="single" w:sz="4" w:space="0" w:color="auto"/>
            </w:tcBorders>
            <w:shd w:val="clear" w:color="auto" w:fill="auto"/>
          </w:tcPr>
          <w:p w14:paraId="6F656D1D" w14:textId="0A1EFEC1" w:rsidR="00AD5E70" w:rsidRPr="00633F98" w:rsidRDefault="00AD5E70" w:rsidP="00563089">
            <w:pPr>
              <w:spacing w:before="40" w:after="40"/>
            </w:pPr>
            <w:r w:rsidRPr="00633F98">
              <w:t>Kim Van Pelt</w:t>
            </w:r>
          </w:p>
        </w:tc>
        <w:tc>
          <w:tcPr>
            <w:tcW w:w="4326" w:type="dxa"/>
            <w:tcBorders>
              <w:left w:val="single" w:sz="4" w:space="0" w:color="auto"/>
              <w:bottom w:val="single" w:sz="4" w:space="0" w:color="auto"/>
              <w:right w:val="single" w:sz="4" w:space="0" w:color="auto"/>
            </w:tcBorders>
            <w:shd w:val="clear" w:color="auto" w:fill="auto"/>
          </w:tcPr>
          <w:p w14:paraId="2117EEE4" w14:textId="77777777" w:rsidR="00AD5E70" w:rsidRPr="00633F98" w:rsidRDefault="00AD5E70" w:rsidP="00563089">
            <w:pPr>
              <w:pStyle w:val="Style1"/>
              <w:spacing w:before="40" w:after="40"/>
              <w:rPr>
                <w:sz w:val="20"/>
                <w:szCs w:val="20"/>
              </w:rPr>
            </w:pPr>
            <w:r w:rsidRPr="00633F98">
              <w:rPr>
                <w:sz w:val="20"/>
                <w:szCs w:val="20"/>
              </w:rPr>
              <w:t>Boardwalk Pipeline Partners</w:t>
            </w:r>
          </w:p>
        </w:tc>
        <w:tc>
          <w:tcPr>
            <w:tcW w:w="2137" w:type="dxa"/>
            <w:tcBorders>
              <w:left w:val="single" w:sz="4" w:space="0" w:color="auto"/>
              <w:bottom w:val="single" w:sz="4" w:space="0" w:color="auto"/>
            </w:tcBorders>
            <w:shd w:val="clear" w:color="auto" w:fill="auto"/>
          </w:tcPr>
          <w:p w14:paraId="2E347653" w14:textId="6960780B" w:rsidR="00AD5E70" w:rsidRPr="00633F98" w:rsidRDefault="00E06FCB" w:rsidP="00CE3E33">
            <w:pPr>
              <w:keepNext/>
              <w:tabs>
                <w:tab w:val="left" w:pos="0"/>
              </w:tabs>
              <w:spacing w:before="60" w:after="60"/>
              <w:jc w:val="center"/>
            </w:pPr>
            <w:r>
              <w:t>Present</w:t>
            </w:r>
          </w:p>
        </w:tc>
      </w:tr>
      <w:tr w:rsidR="00AD5E70" w:rsidRPr="00633F98" w14:paraId="1CB00D2F" w14:textId="77777777" w:rsidTr="007A666F">
        <w:tc>
          <w:tcPr>
            <w:tcW w:w="9697" w:type="dxa"/>
            <w:gridSpan w:val="3"/>
            <w:tcBorders>
              <w:top w:val="single" w:sz="4" w:space="0" w:color="auto"/>
              <w:left w:val="nil"/>
              <w:bottom w:val="single" w:sz="4" w:space="0" w:color="auto"/>
              <w:right w:val="nil"/>
            </w:tcBorders>
            <w:shd w:val="clear" w:color="auto" w:fill="auto"/>
          </w:tcPr>
          <w:p w14:paraId="3C3A1E7A" w14:textId="77777777" w:rsidR="00AD5E70" w:rsidRPr="00633F98" w:rsidRDefault="00AD5E70" w:rsidP="00C17821">
            <w:pPr>
              <w:widowControl w:val="0"/>
              <w:tabs>
                <w:tab w:val="left" w:pos="0"/>
              </w:tabs>
              <w:spacing w:before="240" w:after="240"/>
              <w:jc w:val="both"/>
            </w:pPr>
            <w:r w:rsidRPr="00633F98">
              <w:t>*Mr. Boswell and Ms. McQuade are non-voting members of the Parliamentary Committee.</w:t>
            </w:r>
          </w:p>
        </w:tc>
      </w:tr>
    </w:tbl>
    <w:p w14:paraId="126CE46A" w14:textId="77777777" w:rsidR="007A666F" w:rsidRPr="005D4F60" w:rsidRDefault="007A666F" w:rsidP="005D4F60">
      <w:pPr>
        <w:widowControl w:val="0"/>
        <w:tabs>
          <w:tab w:val="left" w:pos="0"/>
        </w:tabs>
        <w:spacing w:before="120" w:after="120"/>
        <w:jc w:val="both"/>
      </w:pPr>
    </w:p>
    <w:p w14:paraId="28F675E7" w14:textId="5618D9EB" w:rsidR="005A65DC" w:rsidRPr="00633F98" w:rsidRDefault="005A65DC" w:rsidP="00C17821">
      <w:pPr>
        <w:pStyle w:val="ListParagraph"/>
        <w:widowControl w:val="0"/>
        <w:numPr>
          <w:ilvl w:val="0"/>
          <w:numId w:val="8"/>
        </w:numPr>
        <w:tabs>
          <w:tab w:val="left" w:pos="0"/>
        </w:tabs>
        <w:spacing w:before="120" w:after="120"/>
        <w:jc w:val="both"/>
        <w:rPr>
          <w:rFonts w:ascii="Times New Roman" w:hAnsi="Times New Roman" w:cs="Times New Roman"/>
          <w:sz w:val="20"/>
          <w:szCs w:val="20"/>
        </w:rPr>
      </w:pPr>
      <w:r w:rsidRPr="00633F98">
        <w:rPr>
          <w:rFonts w:ascii="Times New Roman" w:hAnsi="Times New Roman" w:cs="Times New Roman"/>
          <w:b/>
          <w:sz w:val="20"/>
          <w:szCs w:val="20"/>
        </w:rPr>
        <w:t>Other Attend</w:t>
      </w:r>
      <w:r w:rsidR="00843CE9">
        <w:rPr>
          <w:rFonts w:ascii="Times New Roman" w:hAnsi="Times New Roman" w:cs="Times New Roman"/>
          <w:b/>
          <w:sz w:val="20"/>
          <w:szCs w:val="20"/>
        </w:rPr>
        <w:t>ants</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65"/>
        <w:gridCol w:w="5027"/>
      </w:tblGrid>
      <w:tr w:rsidR="00AD5E70" w:rsidRPr="00633F98" w14:paraId="0D0BD4E6" w14:textId="77777777" w:rsidTr="00213189">
        <w:trPr>
          <w:trHeight w:val="350"/>
          <w:tblHeader/>
        </w:trPr>
        <w:tc>
          <w:tcPr>
            <w:tcW w:w="4665" w:type="dxa"/>
            <w:shd w:val="clear" w:color="auto" w:fill="auto"/>
          </w:tcPr>
          <w:p w14:paraId="1215F0BE" w14:textId="77777777" w:rsidR="00AD5E70" w:rsidRPr="00633F98" w:rsidRDefault="00AD5E70" w:rsidP="00AD5E70">
            <w:pPr>
              <w:rPr>
                <w:b/>
              </w:rPr>
            </w:pPr>
            <w:r w:rsidRPr="00633F98">
              <w:rPr>
                <w:b/>
              </w:rPr>
              <w:t>Name</w:t>
            </w:r>
          </w:p>
        </w:tc>
        <w:tc>
          <w:tcPr>
            <w:tcW w:w="5027" w:type="dxa"/>
            <w:shd w:val="clear" w:color="auto" w:fill="auto"/>
          </w:tcPr>
          <w:p w14:paraId="6EC169FC" w14:textId="77777777" w:rsidR="00AD5E70" w:rsidRPr="00633F98" w:rsidRDefault="00AD5E70" w:rsidP="00AD5E70">
            <w:pPr>
              <w:rPr>
                <w:b/>
              </w:rPr>
            </w:pPr>
            <w:r w:rsidRPr="00633F98">
              <w:rPr>
                <w:b/>
              </w:rPr>
              <w:t>Organization</w:t>
            </w:r>
          </w:p>
        </w:tc>
      </w:tr>
      <w:tr w:rsidR="00AD5E70" w:rsidRPr="00633F98" w14:paraId="332A5FE1" w14:textId="77777777" w:rsidTr="00213189">
        <w:trPr>
          <w:trHeight w:val="350"/>
        </w:trPr>
        <w:tc>
          <w:tcPr>
            <w:tcW w:w="4665" w:type="dxa"/>
            <w:shd w:val="clear" w:color="auto" w:fill="auto"/>
          </w:tcPr>
          <w:p w14:paraId="33CC4312" w14:textId="78CF2937" w:rsidR="00AD5E70" w:rsidRPr="00633F98" w:rsidRDefault="00AD5E70" w:rsidP="00AD5E70">
            <w:r w:rsidRPr="00633F98">
              <w:t>Jonathan Booe</w:t>
            </w:r>
          </w:p>
        </w:tc>
        <w:tc>
          <w:tcPr>
            <w:tcW w:w="5027" w:type="dxa"/>
            <w:shd w:val="clear" w:color="auto" w:fill="auto"/>
          </w:tcPr>
          <w:p w14:paraId="3E35DB49" w14:textId="77777777" w:rsidR="00AD5E70" w:rsidRPr="00633F98" w:rsidRDefault="00AD5E70" w:rsidP="00AD5E70">
            <w:r w:rsidRPr="00633F98">
              <w:t>North American Energy Standards Board</w:t>
            </w:r>
          </w:p>
        </w:tc>
      </w:tr>
      <w:tr w:rsidR="0062545C" w:rsidRPr="00633F98" w14:paraId="63A99F29" w14:textId="77777777" w:rsidTr="00213189">
        <w:trPr>
          <w:trHeight w:val="350"/>
        </w:trPr>
        <w:tc>
          <w:tcPr>
            <w:tcW w:w="4665" w:type="dxa"/>
            <w:shd w:val="clear" w:color="auto" w:fill="auto"/>
          </w:tcPr>
          <w:p w14:paraId="44411BEA" w14:textId="0246FFC7" w:rsidR="0062545C" w:rsidRPr="00633F98" w:rsidRDefault="0062545C" w:rsidP="00AD5E70">
            <w:r>
              <w:t>Christopher Burden</w:t>
            </w:r>
          </w:p>
        </w:tc>
        <w:tc>
          <w:tcPr>
            <w:tcW w:w="5027" w:type="dxa"/>
            <w:shd w:val="clear" w:color="auto" w:fill="auto"/>
          </w:tcPr>
          <w:p w14:paraId="10D8AE76" w14:textId="6025C604" w:rsidR="0062545C" w:rsidRPr="00633F98" w:rsidRDefault="0062545C" w:rsidP="00AD5E70">
            <w:r>
              <w:t>Enbridge (U.S.) Inc.</w:t>
            </w:r>
          </w:p>
        </w:tc>
      </w:tr>
      <w:tr w:rsidR="00265D7A" w:rsidRPr="00633F98" w14:paraId="16BEA2CF" w14:textId="77777777" w:rsidTr="00213189">
        <w:trPr>
          <w:trHeight w:val="350"/>
        </w:trPr>
        <w:tc>
          <w:tcPr>
            <w:tcW w:w="4665" w:type="dxa"/>
            <w:shd w:val="clear" w:color="auto" w:fill="auto"/>
          </w:tcPr>
          <w:p w14:paraId="26F3AA40" w14:textId="1D4BDC16" w:rsidR="00265D7A" w:rsidRDefault="00265D7A" w:rsidP="00AD5E70">
            <w:r>
              <w:t>Pete Connor</w:t>
            </w:r>
          </w:p>
        </w:tc>
        <w:tc>
          <w:tcPr>
            <w:tcW w:w="5027" w:type="dxa"/>
            <w:shd w:val="clear" w:color="auto" w:fill="auto"/>
          </w:tcPr>
          <w:p w14:paraId="6CD732A4" w14:textId="3B676B95" w:rsidR="00265D7A" w:rsidRDefault="00265D7A" w:rsidP="00AD5E70">
            <w:r>
              <w:t>Rep. American Gas Association</w:t>
            </w:r>
          </w:p>
        </w:tc>
      </w:tr>
      <w:tr w:rsidR="0062545C" w:rsidRPr="00633F98" w14:paraId="3E38773F" w14:textId="77777777" w:rsidTr="00213189">
        <w:trPr>
          <w:trHeight w:val="350"/>
        </w:trPr>
        <w:tc>
          <w:tcPr>
            <w:tcW w:w="4665" w:type="dxa"/>
            <w:shd w:val="clear" w:color="auto" w:fill="auto"/>
          </w:tcPr>
          <w:p w14:paraId="50C4B284" w14:textId="4FFC4E12" w:rsidR="0062545C" w:rsidRPr="00633F98" w:rsidRDefault="0062545C" w:rsidP="00AD5E70">
            <w:r>
              <w:t>David Crabtree</w:t>
            </w:r>
          </w:p>
        </w:tc>
        <w:tc>
          <w:tcPr>
            <w:tcW w:w="5027" w:type="dxa"/>
            <w:shd w:val="clear" w:color="auto" w:fill="auto"/>
          </w:tcPr>
          <w:p w14:paraId="25014ECB" w14:textId="12A7D6AE" w:rsidR="0062545C" w:rsidRPr="00633F98" w:rsidRDefault="0062545C" w:rsidP="00AD5E70">
            <w:r>
              <w:t>Tampa Electric Company</w:t>
            </w:r>
          </w:p>
        </w:tc>
      </w:tr>
      <w:tr w:rsidR="00AD5E70" w:rsidRPr="00633F98" w14:paraId="723E2AA8" w14:textId="77777777" w:rsidTr="00213189">
        <w:trPr>
          <w:trHeight w:val="350"/>
        </w:trPr>
        <w:tc>
          <w:tcPr>
            <w:tcW w:w="4665" w:type="dxa"/>
            <w:shd w:val="clear" w:color="auto" w:fill="auto"/>
          </w:tcPr>
          <w:p w14:paraId="2A58A85C" w14:textId="754AC1DE" w:rsidR="00AD5E70" w:rsidRPr="00633F98" w:rsidRDefault="00AD5E70" w:rsidP="00AD5E70">
            <w:r w:rsidRPr="00633F98">
              <w:t>Elizabeth Mallett</w:t>
            </w:r>
          </w:p>
        </w:tc>
        <w:tc>
          <w:tcPr>
            <w:tcW w:w="5027" w:type="dxa"/>
            <w:shd w:val="clear" w:color="auto" w:fill="auto"/>
          </w:tcPr>
          <w:p w14:paraId="263FA232" w14:textId="77777777" w:rsidR="00AD5E70" w:rsidRPr="00633F98" w:rsidRDefault="00AD5E70" w:rsidP="00AD5E70">
            <w:r w:rsidRPr="00633F98">
              <w:t>North American Energy Standards Board</w:t>
            </w:r>
          </w:p>
        </w:tc>
      </w:tr>
      <w:tr w:rsidR="00AD5E70" w:rsidRPr="00633F98" w14:paraId="281149C0" w14:textId="77777777" w:rsidTr="00213189">
        <w:trPr>
          <w:trHeight w:val="350"/>
        </w:trPr>
        <w:tc>
          <w:tcPr>
            <w:tcW w:w="4665" w:type="dxa"/>
            <w:shd w:val="clear" w:color="auto" w:fill="auto"/>
          </w:tcPr>
          <w:p w14:paraId="55F76EB5" w14:textId="0B3116F7" w:rsidR="00AD5E70" w:rsidRPr="00633F98" w:rsidRDefault="00AD5E70" w:rsidP="00AD5E70">
            <w:r w:rsidRPr="00633F98">
              <w:t>Marcy McCain</w:t>
            </w:r>
          </w:p>
        </w:tc>
        <w:tc>
          <w:tcPr>
            <w:tcW w:w="5027" w:type="dxa"/>
            <w:shd w:val="clear" w:color="auto" w:fill="auto"/>
          </w:tcPr>
          <w:p w14:paraId="105F0361" w14:textId="77777777" w:rsidR="00AD5E70" w:rsidRPr="00633F98" w:rsidRDefault="00AD5E70" w:rsidP="00AD5E70">
            <w:r w:rsidRPr="00633F98">
              <w:t>Enbridge (U.S.) Inc.</w:t>
            </w:r>
          </w:p>
        </w:tc>
      </w:tr>
      <w:tr w:rsidR="00F25654" w:rsidRPr="00633F98" w14:paraId="6AA4D74F" w14:textId="77777777" w:rsidTr="00213189">
        <w:trPr>
          <w:trHeight w:val="350"/>
        </w:trPr>
        <w:tc>
          <w:tcPr>
            <w:tcW w:w="4665" w:type="dxa"/>
            <w:shd w:val="clear" w:color="auto" w:fill="auto"/>
          </w:tcPr>
          <w:p w14:paraId="2F48862A" w14:textId="103CE530" w:rsidR="00F25654" w:rsidRPr="00633F98" w:rsidRDefault="00F25654" w:rsidP="00AD5E70">
            <w:r>
              <w:t>Steve McCord</w:t>
            </w:r>
          </w:p>
        </w:tc>
        <w:tc>
          <w:tcPr>
            <w:tcW w:w="5027" w:type="dxa"/>
            <w:shd w:val="clear" w:color="auto" w:fill="auto"/>
          </w:tcPr>
          <w:p w14:paraId="0C4FC0D1" w14:textId="3F379D94" w:rsidR="00F25654" w:rsidRPr="00633F98" w:rsidRDefault="007A666F" w:rsidP="00AD5E70">
            <w:r>
              <w:t>TC Energy Corporation</w:t>
            </w:r>
          </w:p>
        </w:tc>
      </w:tr>
    </w:tbl>
    <w:p w14:paraId="278CADA6" w14:textId="77777777" w:rsidR="005A65DC" w:rsidRPr="00633F98" w:rsidRDefault="005A65DC" w:rsidP="00EC76A5"/>
    <w:sectPr w:rsidR="005A65DC" w:rsidRPr="00633F98">
      <w:headerReference w:type="default" r:id="rId10"/>
      <w:footerReference w:type="default" r:id="rId11"/>
      <w:pgSz w:w="12240" w:h="15840" w:code="1"/>
      <w:pgMar w:top="720" w:right="1260" w:bottom="720" w:left="117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351580" w14:textId="77777777" w:rsidR="0078261D" w:rsidRDefault="0078261D">
      <w:r>
        <w:separator/>
      </w:r>
    </w:p>
  </w:endnote>
  <w:endnote w:type="continuationSeparator" w:id="0">
    <w:p w14:paraId="32C1F8C7" w14:textId="77777777" w:rsidR="0078261D" w:rsidRDefault="0078261D">
      <w:r>
        <w:continuationSeparator/>
      </w:r>
    </w:p>
  </w:endnote>
  <w:endnote w:type="continuationNotice" w:id="1">
    <w:p w14:paraId="6419AE0F" w14:textId="77777777" w:rsidR="0078261D" w:rsidRDefault="007826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G Times">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gnature">
    <w:altName w:val="Calibri"/>
    <w:charset w:val="00"/>
    <w:family w:val="auto"/>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9B1A192" w14:textId="66D18195" w:rsidR="006915EE" w:rsidRDefault="006915EE" w:rsidP="00B828DC">
    <w:pPr>
      <w:pStyle w:val="Footer"/>
      <w:pBdr>
        <w:top w:val="single" w:sz="4" w:space="1" w:color="auto"/>
      </w:pBdr>
      <w:jc w:val="right"/>
    </w:pPr>
    <w:r w:rsidRPr="0035582C">
      <w:t xml:space="preserve">NAESB </w:t>
    </w:r>
    <w:r>
      <w:t>Parliamentary Committee Call</w:t>
    </w:r>
    <w:r w:rsidRPr="0035582C">
      <w:t xml:space="preserve"> </w:t>
    </w:r>
    <w:r w:rsidR="001874D1">
      <w:t xml:space="preserve">Final </w:t>
    </w:r>
    <w:r>
      <w:t>Minutes – June 9, 2020</w:t>
    </w:r>
  </w:p>
  <w:p w14:paraId="7E902046" w14:textId="77777777" w:rsidR="006915EE" w:rsidRPr="0035582C" w:rsidRDefault="006915EE" w:rsidP="00B828DC">
    <w:pPr>
      <w:pStyle w:val="Footer"/>
      <w:pBdr>
        <w:top w:val="single" w:sz="4" w:space="1" w:color="auto"/>
      </w:pBdr>
      <w:jc w:val="right"/>
    </w:pPr>
    <w:r>
      <w:t xml:space="preserve">Page </w:t>
    </w:r>
    <w:r>
      <w:fldChar w:fldCharType="begin"/>
    </w:r>
    <w:r>
      <w:instrText xml:space="preserve"> PAGE </w:instrText>
    </w:r>
    <w:r>
      <w:fldChar w:fldCharType="separate"/>
    </w:r>
    <w:r>
      <w:rPr>
        <w:noProof/>
      </w:rPr>
      <w:t>1</w:t>
    </w:r>
    <w:r>
      <w:fldChar w:fldCharType="end"/>
    </w:r>
    <w:r>
      <w:t xml:space="preserve"> of </w:t>
    </w:r>
    <w:r>
      <w:rPr>
        <w:noProof/>
      </w:rPr>
      <w:fldChar w:fldCharType="begin"/>
    </w:r>
    <w:r>
      <w:rPr>
        <w:noProof/>
      </w:rPr>
      <w:instrText xml:space="preserve"> NUMPAGES </w:instrText>
    </w:r>
    <w:r>
      <w:rPr>
        <w:noProof/>
      </w:rPr>
      <w:fldChar w:fldCharType="separate"/>
    </w:r>
    <w:r>
      <w:rPr>
        <w:noProof/>
      </w:rPr>
      <w:t>3</w:t>
    </w:r>
    <w:r>
      <w:rPr>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61F7D68" w14:textId="77777777" w:rsidR="0078261D" w:rsidRDefault="0078261D">
      <w:r>
        <w:separator/>
      </w:r>
    </w:p>
  </w:footnote>
  <w:footnote w:type="continuationSeparator" w:id="0">
    <w:p w14:paraId="4D87E259" w14:textId="77777777" w:rsidR="0078261D" w:rsidRDefault="0078261D">
      <w:r>
        <w:continuationSeparator/>
      </w:r>
    </w:p>
  </w:footnote>
  <w:footnote w:type="continuationNotice" w:id="1">
    <w:p w14:paraId="26A8C701" w14:textId="77777777" w:rsidR="0078261D" w:rsidRDefault="007826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E64D617" w14:textId="77777777" w:rsidR="006915EE" w:rsidRDefault="006915EE">
    <w:pPr>
      <w:pStyle w:val="Header"/>
      <w:tabs>
        <w:tab w:val="left" w:pos="1080"/>
      </w:tabs>
      <w:jc w:val="center"/>
      <w:rPr>
        <w:rFonts w:ascii="Bookman Old Style" w:hAnsi="Bookman Old Style"/>
        <w:b/>
        <w:sz w:val="28"/>
      </w:rPr>
    </w:pPr>
    <w:r>
      <w:rPr>
        <w:noProof/>
      </w:rPr>
      <w:drawing>
        <wp:anchor distT="0" distB="0" distL="114300" distR="114300" simplePos="0" relativeHeight="251657728" behindDoc="1" locked="0" layoutInCell="1" allowOverlap="1" wp14:anchorId="06354B13" wp14:editId="458DBCEB">
          <wp:simplePos x="0" y="0"/>
          <wp:positionH relativeFrom="column">
            <wp:posOffset>108585</wp:posOffset>
          </wp:positionH>
          <wp:positionV relativeFrom="paragraph">
            <wp:posOffset>-226060</wp:posOffset>
          </wp:positionV>
          <wp:extent cx="1226185" cy="1485900"/>
          <wp:effectExtent l="0" t="0" r="0" b="0"/>
          <wp:wrapNone/>
          <wp:docPr id="1" name="Picture 1" descr="black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blackcop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226185" cy="1485900"/>
                  </a:xfrm>
                  <a:prstGeom prst="rect">
                    <a:avLst/>
                  </a:prstGeom>
                  <a:noFill/>
                </pic:spPr>
              </pic:pic>
            </a:graphicData>
          </a:graphic>
          <wp14:sizeRelH relativeFrom="page">
            <wp14:pctWidth>0</wp14:pctWidth>
          </wp14:sizeRelH>
          <wp14:sizeRelV relativeFrom="page">
            <wp14:pctHeight>0</wp14:pctHeight>
          </wp14:sizeRelV>
        </wp:anchor>
      </w:drawing>
    </w:r>
  </w:p>
  <w:p w14:paraId="5D76077F" w14:textId="77777777" w:rsidR="006915EE" w:rsidRDefault="006915EE">
    <w:pPr>
      <w:pStyle w:val="Header"/>
      <w:tabs>
        <w:tab w:val="left" w:pos="1080"/>
      </w:tabs>
      <w:jc w:val="center"/>
      <w:rPr>
        <w:rFonts w:ascii="Bookman Old Style" w:hAnsi="Bookman Old Style"/>
        <w:b/>
        <w:sz w:val="28"/>
      </w:rPr>
    </w:pPr>
  </w:p>
  <w:p w14:paraId="140A767F" w14:textId="77777777" w:rsidR="006915EE" w:rsidRPr="0035582C" w:rsidRDefault="006915EE" w:rsidP="0035582C">
    <w:pPr>
      <w:pStyle w:val="Header"/>
      <w:tabs>
        <w:tab w:val="left" w:pos="1080"/>
      </w:tabs>
      <w:jc w:val="right"/>
      <w:rPr>
        <w:b/>
        <w:sz w:val="28"/>
      </w:rPr>
    </w:pPr>
    <w:r>
      <w:rPr>
        <w:rFonts w:ascii="Bookman Old Style" w:hAnsi="Bookman Old Style"/>
        <w:b/>
        <w:sz w:val="28"/>
      </w:rPr>
      <w:t xml:space="preserve">                                        </w:t>
    </w:r>
    <w:r w:rsidRPr="0035582C">
      <w:rPr>
        <w:b/>
        <w:sz w:val="28"/>
      </w:rPr>
      <w:t>North American Energy Standards Board</w:t>
    </w:r>
  </w:p>
  <w:p w14:paraId="70709411" w14:textId="77777777" w:rsidR="006915EE" w:rsidRPr="0035582C" w:rsidRDefault="006915EE">
    <w:pPr>
      <w:pStyle w:val="Header"/>
      <w:jc w:val="right"/>
    </w:pPr>
    <w:r>
      <w:t>801 Travis</w:t>
    </w:r>
    <w:r w:rsidRPr="0035582C">
      <w:t>, Suite</w:t>
    </w:r>
    <w:r>
      <w:t xml:space="preserve"> 1675</w:t>
    </w:r>
    <w:r w:rsidRPr="0035582C">
      <w:t>, Houston, Texas 77002</w:t>
    </w:r>
  </w:p>
  <w:p w14:paraId="29ED3747" w14:textId="77777777" w:rsidR="006915EE" w:rsidRPr="00807E45" w:rsidRDefault="006915EE">
    <w:pPr>
      <w:pStyle w:val="Header"/>
      <w:jc w:val="right"/>
      <w:rPr>
        <w:lang w:val="fr-FR"/>
      </w:rPr>
    </w:pPr>
    <w:r>
      <w:rPr>
        <w:lang w:val="fr-FR"/>
      </w:rPr>
      <w:t xml:space="preserve">Phone: </w:t>
    </w:r>
    <w:r w:rsidRPr="00807E45">
      <w:rPr>
        <w:lang w:val="fr-FR"/>
      </w:rPr>
      <w:t>(713) 356-0060, Fax:  (713) 356-0067, E-mail: naesb@naesb.org</w:t>
    </w:r>
  </w:p>
  <w:p w14:paraId="0C6E763D" w14:textId="77777777" w:rsidR="006915EE" w:rsidRPr="0035582C" w:rsidRDefault="006915EE" w:rsidP="005E6897">
    <w:pPr>
      <w:pStyle w:val="Header"/>
      <w:pBdr>
        <w:bottom w:val="single" w:sz="4" w:space="1" w:color="auto"/>
      </w:pBdr>
      <w:spacing w:after="360"/>
      <w:jc w:val="right"/>
    </w:pPr>
    <w:r w:rsidRPr="0035582C">
      <w:t>Home Page: www.naesb.org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4BDA6366"/>
    <w:lvl w:ilvl="0">
      <w:start w:val="1"/>
      <w:numFmt w:val="upperRoman"/>
      <w:lvlText w:val="%1."/>
      <w:lvlJc w:val="left"/>
      <w:pPr>
        <w:tabs>
          <w:tab w:val="num" w:pos="720"/>
        </w:tabs>
        <w:ind w:left="720" w:hanging="720"/>
      </w:pPr>
      <w:rPr>
        <w:rFonts w:ascii="CG Times" w:hAnsi="CG Times" w:hint="default"/>
        <w:b/>
        <w:smallCaps/>
        <w:sz w:val="24"/>
      </w:rPr>
    </w:lvl>
    <w:lvl w:ilvl="1">
      <w:start w:val="1"/>
      <w:numFmt w:val="upperLetter"/>
      <w:lvlText w:val="%2."/>
      <w:lvlJc w:val="left"/>
      <w:pPr>
        <w:tabs>
          <w:tab w:val="num" w:pos="1440"/>
        </w:tabs>
        <w:ind w:left="0" w:firstLine="720"/>
      </w:pPr>
      <w:rPr>
        <w:rFonts w:ascii="CG Times" w:hAnsi="CG Times" w:hint="default"/>
        <w:b/>
        <w:sz w:val="22"/>
      </w:rPr>
    </w:lvl>
    <w:lvl w:ilvl="2">
      <w:start w:val="1"/>
      <w:numFmt w:val="decimal"/>
      <w:pStyle w:val="Level3"/>
      <w:lvlText w:val="%3."/>
      <w:lvlJc w:val="left"/>
      <w:pPr>
        <w:tabs>
          <w:tab w:val="num" w:pos="1440"/>
        </w:tabs>
        <w:ind w:left="0" w:firstLine="1080"/>
      </w:pPr>
      <w:rPr>
        <w:rFonts w:ascii="Times New Roman" w:hAnsi="Times New Roman" w:hint="default"/>
        <w:b/>
        <w:i w:val="0"/>
        <w:sz w:val="22"/>
      </w:rPr>
    </w:lvl>
    <w:lvl w:ilvl="3">
      <w:start w:val="1"/>
      <w:numFmt w:val="lowerLetter"/>
      <w:lvlText w:val="%4."/>
      <w:lvlJc w:val="left"/>
      <w:pPr>
        <w:tabs>
          <w:tab w:val="num" w:pos="2520"/>
        </w:tabs>
        <w:ind w:left="0" w:firstLine="2160"/>
      </w:pPr>
      <w:rPr>
        <w:rFonts w:ascii="Times New Roman" w:hAnsi="Times New Roman" w:hint="default"/>
        <w:b/>
        <w:i w:val="0"/>
        <w:sz w:val="22"/>
      </w:rPr>
    </w:lvl>
    <w:lvl w:ilvl="4">
      <w:start w:val="1"/>
      <w:numFmt w:val="decimal"/>
      <w:pStyle w:val="Level5"/>
      <w:lvlText w:val="(%5)"/>
      <w:lvlJc w:val="left"/>
      <w:pPr>
        <w:tabs>
          <w:tab w:val="num" w:pos="3240"/>
        </w:tabs>
        <w:ind w:left="0" w:firstLine="2880"/>
      </w:pPr>
      <w:rPr>
        <w:rFonts w:ascii="Times New Roman" w:hAnsi="Times New Roman" w:hint="default"/>
        <w:b/>
        <w:i w:val="0"/>
        <w:sz w:val="22"/>
      </w:rPr>
    </w:lvl>
    <w:lvl w:ilvl="5">
      <w:start w:val="1"/>
      <w:numFmt w:val="lowerLetter"/>
      <w:lvlText w:val="%6"/>
      <w:lvlJc w:val="left"/>
      <w:pPr>
        <w:tabs>
          <w:tab w:val="num" w:pos="0"/>
        </w:tabs>
        <w:ind w:left="0" w:firstLine="0"/>
      </w:pPr>
      <w:rPr>
        <w:rFonts w:hint="default"/>
      </w:rPr>
    </w:lvl>
    <w:lvl w:ilvl="6">
      <w:start w:val="1"/>
      <w:numFmt w:val="lowerRoman"/>
      <w:lvlText w:val="%7"/>
      <w:lvlJc w:val="left"/>
      <w:pPr>
        <w:tabs>
          <w:tab w:val="num" w:pos="0"/>
        </w:tabs>
        <w:ind w:left="0" w:firstLine="0"/>
      </w:pPr>
      <w:rPr>
        <w:rFonts w:hint="default"/>
      </w:rPr>
    </w:lvl>
    <w:lvl w:ilvl="7">
      <w:start w:val="1"/>
      <w:numFmt w:val="lowerLetter"/>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abstractNum w:abstractNumId="1" w15:restartNumberingAfterBreak="0">
    <w:nsid w:val="00F90D6F"/>
    <w:multiLevelType w:val="hybridMultilevel"/>
    <w:tmpl w:val="1C1A5CE6"/>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08A96C2B"/>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0C8E4A13"/>
    <w:multiLevelType w:val="hybridMultilevel"/>
    <w:tmpl w:val="EAD0F2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 w15:restartNumberingAfterBreak="0">
    <w:nsid w:val="122674B1"/>
    <w:multiLevelType w:val="hybridMultilevel"/>
    <w:tmpl w:val="E57EA27E"/>
    <w:lvl w:ilvl="0" w:tplc="0409000F">
      <w:start w:val="1"/>
      <w:numFmt w:val="decimal"/>
      <w:lvlText w:val="%1."/>
      <w:lvlJc w:val="left"/>
      <w:pPr>
        <w:ind w:left="1485" w:hanging="360"/>
      </w:pPr>
    </w:lvl>
    <w:lvl w:ilvl="1" w:tplc="04090019" w:tentative="1">
      <w:start w:val="1"/>
      <w:numFmt w:val="lowerLetter"/>
      <w:lvlText w:val="%2."/>
      <w:lvlJc w:val="left"/>
      <w:pPr>
        <w:ind w:left="2205" w:hanging="360"/>
      </w:pPr>
    </w:lvl>
    <w:lvl w:ilvl="2" w:tplc="0409001B" w:tentative="1">
      <w:start w:val="1"/>
      <w:numFmt w:val="lowerRoman"/>
      <w:lvlText w:val="%3."/>
      <w:lvlJc w:val="right"/>
      <w:pPr>
        <w:ind w:left="2925" w:hanging="180"/>
      </w:pPr>
    </w:lvl>
    <w:lvl w:ilvl="3" w:tplc="0409000F" w:tentative="1">
      <w:start w:val="1"/>
      <w:numFmt w:val="decimal"/>
      <w:lvlText w:val="%4."/>
      <w:lvlJc w:val="left"/>
      <w:pPr>
        <w:ind w:left="3645" w:hanging="360"/>
      </w:pPr>
    </w:lvl>
    <w:lvl w:ilvl="4" w:tplc="04090019" w:tentative="1">
      <w:start w:val="1"/>
      <w:numFmt w:val="lowerLetter"/>
      <w:lvlText w:val="%5."/>
      <w:lvlJc w:val="left"/>
      <w:pPr>
        <w:ind w:left="4365" w:hanging="360"/>
      </w:pPr>
    </w:lvl>
    <w:lvl w:ilvl="5" w:tplc="0409001B" w:tentative="1">
      <w:start w:val="1"/>
      <w:numFmt w:val="lowerRoman"/>
      <w:lvlText w:val="%6."/>
      <w:lvlJc w:val="right"/>
      <w:pPr>
        <w:ind w:left="5085" w:hanging="180"/>
      </w:pPr>
    </w:lvl>
    <w:lvl w:ilvl="6" w:tplc="0409000F" w:tentative="1">
      <w:start w:val="1"/>
      <w:numFmt w:val="decimal"/>
      <w:lvlText w:val="%7."/>
      <w:lvlJc w:val="left"/>
      <w:pPr>
        <w:ind w:left="5805" w:hanging="360"/>
      </w:pPr>
    </w:lvl>
    <w:lvl w:ilvl="7" w:tplc="04090019" w:tentative="1">
      <w:start w:val="1"/>
      <w:numFmt w:val="lowerLetter"/>
      <w:lvlText w:val="%8."/>
      <w:lvlJc w:val="left"/>
      <w:pPr>
        <w:ind w:left="6525" w:hanging="360"/>
      </w:pPr>
    </w:lvl>
    <w:lvl w:ilvl="8" w:tplc="0409001B" w:tentative="1">
      <w:start w:val="1"/>
      <w:numFmt w:val="lowerRoman"/>
      <w:lvlText w:val="%9."/>
      <w:lvlJc w:val="right"/>
      <w:pPr>
        <w:ind w:left="7245" w:hanging="180"/>
      </w:pPr>
    </w:lvl>
  </w:abstractNum>
  <w:abstractNum w:abstractNumId="5" w15:restartNumberingAfterBreak="0">
    <w:nsid w:val="38C92526"/>
    <w:multiLevelType w:val="hybridMultilevel"/>
    <w:tmpl w:val="AA504F9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B5F675B"/>
    <w:multiLevelType w:val="hybridMultilevel"/>
    <w:tmpl w:val="5C78FC32"/>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EE05423"/>
    <w:multiLevelType w:val="hybridMultilevel"/>
    <w:tmpl w:val="10947BEE"/>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80D62DA"/>
    <w:multiLevelType w:val="hybridMultilevel"/>
    <w:tmpl w:val="1F903C74"/>
    <w:lvl w:ilvl="0" w:tplc="6D6C249C">
      <w:start w:val="1"/>
      <w:numFmt w:val="bullet"/>
      <w:lvlText w:val=""/>
      <w:lvlJc w:val="left"/>
      <w:pPr>
        <w:tabs>
          <w:tab w:val="num" w:pos="936"/>
        </w:tabs>
        <w:ind w:left="936" w:hanging="432"/>
      </w:pPr>
      <w:rPr>
        <w:rFonts w:ascii="Symbol" w:hAnsi="Symbol" w:hint="default"/>
        <w:b w:val="0"/>
        <w:i w:val="0"/>
        <w:sz w:val="18"/>
        <w:szCs w:val="18"/>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1CA0121"/>
    <w:multiLevelType w:val="hybridMultilevel"/>
    <w:tmpl w:val="82A0C21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3F34C2F"/>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54033683"/>
    <w:multiLevelType w:val="hybridMultilevel"/>
    <w:tmpl w:val="8AEE3E2E"/>
    <w:lvl w:ilvl="0" w:tplc="070EFAC8">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5F5B7396"/>
    <w:multiLevelType w:val="hybridMultilevel"/>
    <w:tmpl w:val="0324FFB0"/>
    <w:lvl w:ilvl="0" w:tplc="85E2C9AE">
      <w:start w:val="1"/>
      <w:numFmt w:val="bullet"/>
      <w:lvlText w:val=""/>
      <w:lvlJc w:val="left"/>
      <w:pPr>
        <w:tabs>
          <w:tab w:val="num" w:pos="2088"/>
        </w:tabs>
        <w:ind w:left="2088" w:hanging="288"/>
      </w:pPr>
      <w:rPr>
        <w:rFonts w:ascii="Symbol" w:hAnsi="Symbol" w:hint="default"/>
        <w:b w:val="0"/>
        <w:i w:val="0"/>
        <w:sz w:val="18"/>
        <w:szCs w:val="18"/>
      </w:rPr>
    </w:lvl>
    <w:lvl w:ilvl="1" w:tplc="04090003" w:tentative="1">
      <w:start w:val="1"/>
      <w:numFmt w:val="bullet"/>
      <w:lvlText w:val="o"/>
      <w:lvlJc w:val="left"/>
      <w:pPr>
        <w:tabs>
          <w:tab w:val="num" w:pos="3240"/>
        </w:tabs>
        <w:ind w:left="3240" w:hanging="360"/>
      </w:pPr>
      <w:rPr>
        <w:rFonts w:ascii="Courier New" w:hAnsi="Courier New" w:cs="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cs="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cs="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3" w15:restartNumberingAfterBreak="0">
    <w:nsid w:val="5FCB26E8"/>
    <w:multiLevelType w:val="hybridMultilevel"/>
    <w:tmpl w:val="BF5CDC3E"/>
    <w:lvl w:ilvl="0" w:tplc="0FD02534">
      <w:start w:val="7"/>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BA70DB"/>
    <w:multiLevelType w:val="hybridMultilevel"/>
    <w:tmpl w:val="A42235A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669E0269"/>
    <w:multiLevelType w:val="multilevel"/>
    <w:tmpl w:val="9FD4036E"/>
    <w:lvl w:ilvl="0">
      <w:start w:val="1"/>
      <w:numFmt w:val="lowerLetter"/>
      <w:pStyle w:val="Level6"/>
      <w:lvlText w:val="(%1)"/>
      <w:lvlJc w:val="left"/>
      <w:pPr>
        <w:tabs>
          <w:tab w:val="num" w:pos="3960"/>
        </w:tabs>
        <w:ind w:left="0" w:firstLine="3600"/>
      </w:pPr>
      <w:rPr>
        <w:rFonts w:ascii="Times New Roman" w:hAnsi="Times New Roman" w:hint="default"/>
        <w:b/>
        <w:i w:val="0"/>
        <w:sz w:val="22"/>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15:restartNumberingAfterBreak="0">
    <w:nsid w:val="6B4E4AB7"/>
    <w:multiLevelType w:val="singleLevel"/>
    <w:tmpl w:val="28049048"/>
    <w:lvl w:ilvl="0">
      <w:start w:val="19"/>
      <w:numFmt w:val="lowerLetter"/>
      <w:lvlText w:val="(%1)"/>
      <w:lvlJc w:val="left"/>
      <w:pPr>
        <w:tabs>
          <w:tab w:val="num" w:pos="3960"/>
        </w:tabs>
        <w:ind w:left="3960" w:hanging="360"/>
      </w:pPr>
      <w:rPr>
        <w:rFonts w:hint="default"/>
      </w:rPr>
    </w:lvl>
  </w:abstractNum>
  <w:abstractNum w:abstractNumId="17" w15:restartNumberingAfterBreak="0">
    <w:nsid w:val="6D772CAD"/>
    <w:multiLevelType w:val="hybridMultilevel"/>
    <w:tmpl w:val="669CC7BA"/>
    <w:lvl w:ilvl="0" w:tplc="A33828BA">
      <w:start w:val="1"/>
      <w:numFmt w:val="decimal"/>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6"/>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num>
  <w:num w:numId="3">
    <w:abstractNumId w:val="15"/>
  </w:num>
  <w:num w:numId="4">
    <w:abstractNumId w:val="12"/>
  </w:num>
  <w:num w:numId="5">
    <w:abstractNumId w:val="8"/>
  </w:num>
  <w:num w:numId="6">
    <w:abstractNumId w:val="1"/>
  </w:num>
  <w:num w:numId="7">
    <w:abstractNumId w:val="5"/>
  </w:num>
  <w:num w:numId="8">
    <w:abstractNumId w:val="17"/>
  </w:num>
  <w:num w:numId="9">
    <w:abstractNumId w:val="7"/>
  </w:num>
  <w:num w:numId="10">
    <w:abstractNumId w:val="6"/>
  </w:num>
  <w:num w:numId="11">
    <w:abstractNumId w:val="13"/>
  </w:num>
  <w:num w:numId="12">
    <w:abstractNumId w:val="4"/>
  </w:num>
  <w:num w:numId="1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3"/>
  </w:num>
  <w:num w:numId="16">
    <w:abstractNumId w:val="2"/>
  </w:num>
  <w:num w:numId="17">
    <w:abstractNumId w:val="10"/>
  </w:num>
  <w:num w:numId="18">
    <w:abstractNumId w:val="11"/>
  </w:num>
  <w:num w:numId="19">
    <w:abstractNumId w:val="9"/>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Type w:val="letter"/>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5196"/>
    <w:rsid w:val="000011BF"/>
    <w:rsid w:val="000025C2"/>
    <w:rsid w:val="00002661"/>
    <w:rsid w:val="000031FA"/>
    <w:rsid w:val="00003DF9"/>
    <w:rsid w:val="000050BE"/>
    <w:rsid w:val="00007870"/>
    <w:rsid w:val="00007B14"/>
    <w:rsid w:val="00007FB4"/>
    <w:rsid w:val="00010486"/>
    <w:rsid w:val="000106A4"/>
    <w:rsid w:val="00011B83"/>
    <w:rsid w:val="00011EE4"/>
    <w:rsid w:val="00012065"/>
    <w:rsid w:val="00012EE2"/>
    <w:rsid w:val="00014591"/>
    <w:rsid w:val="00014B9B"/>
    <w:rsid w:val="00015981"/>
    <w:rsid w:val="0001666B"/>
    <w:rsid w:val="000168B6"/>
    <w:rsid w:val="00016F8A"/>
    <w:rsid w:val="00021C75"/>
    <w:rsid w:val="0002255A"/>
    <w:rsid w:val="000236D1"/>
    <w:rsid w:val="00024B5B"/>
    <w:rsid w:val="00026353"/>
    <w:rsid w:val="00026AF9"/>
    <w:rsid w:val="000278DF"/>
    <w:rsid w:val="00027D22"/>
    <w:rsid w:val="00031456"/>
    <w:rsid w:val="000325A8"/>
    <w:rsid w:val="000357FE"/>
    <w:rsid w:val="00036356"/>
    <w:rsid w:val="00036713"/>
    <w:rsid w:val="00037A66"/>
    <w:rsid w:val="00040126"/>
    <w:rsid w:val="00041352"/>
    <w:rsid w:val="00041B07"/>
    <w:rsid w:val="000433C0"/>
    <w:rsid w:val="00043F10"/>
    <w:rsid w:val="00044109"/>
    <w:rsid w:val="0004424B"/>
    <w:rsid w:val="00044C84"/>
    <w:rsid w:val="00045F69"/>
    <w:rsid w:val="000464D6"/>
    <w:rsid w:val="00050222"/>
    <w:rsid w:val="00052144"/>
    <w:rsid w:val="00052D58"/>
    <w:rsid w:val="00052FB7"/>
    <w:rsid w:val="00053822"/>
    <w:rsid w:val="00053D10"/>
    <w:rsid w:val="00056437"/>
    <w:rsid w:val="00056B2F"/>
    <w:rsid w:val="00056DE2"/>
    <w:rsid w:val="00057EE7"/>
    <w:rsid w:val="000631E5"/>
    <w:rsid w:val="0006379F"/>
    <w:rsid w:val="00063BF8"/>
    <w:rsid w:val="0006463B"/>
    <w:rsid w:val="00064655"/>
    <w:rsid w:val="000651D7"/>
    <w:rsid w:val="0006532D"/>
    <w:rsid w:val="00065343"/>
    <w:rsid w:val="00072A45"/>
    <w:rsid w:val="000738C6"/>
    <w:rsid w:val="000769CE"/>
    <w:rsid w:val="00076A28"/>
    <w:rsid w:val="00080CC3"/>
    <w:rsid w:val="00081989"/>
    <w:rsid w:val="0008329F"/>
    <w:rsid w:val="000833E7"/>
    <w:rsid w:val="00085307"/>
    <w:rsid w:val="000853E4"/>
    <w:rsid w:val="000868CE"/>
    <w:rsid w:val="000903E2"/>
    <w:rsid w:val="00090D67"/>
    <w:rsid w:val="000912ED"/>
    <w:rsid w:val="0009396B"/>
    <w:rsid w:val="000945C4"/>
    <w:rsid w:val="00094D84"/>
    <w:rsid w:val="00095DC3"/>
    <w:rsid w:val="00097C01"/>
    <w:rsid w:val="000A08ED"/>
    <w:rsid w:val="000A191C"/>
    <w:rsid w:val="000A1ABB"/>
    <w:rsid w:val="000A2652"/>
    <w:rsid w:val="000A28CE"/>
    <w:rsid w:val="000A2B8E"/>
    <w:rsid w:val="000A375E"/>
    <w:rsid w:val="000A3AA8"/>
    <w:rsid w:val="000A3C08"/>
    <w:rsid w:val="000A4253"/>
    <w:rsid w:val="000A45D4"/>
    <w:rsid w:val="000A4CC0"/>
    <w:rsid w:val="000A7119"/>
    <w:rsid w:val="000A7CEF"/>
    <w:rsid w:val="000B1819"/>
    <w:rsid w:val="000B2EC6"/>
    <w:rsid w:val="000B34A0"/>
    <w:rsid w:val="000B3BB6"/>
    <w:rsid w:val="000B3C69"/>
    <w:rsid w:val="000B53A6"/>
    <w:rsid w:val="000B608E"/>
    <w:rsid w:val="000C135D"/>
    <w:rsid w:val="000C24C2"/>
    <w:rsid w:val="000C2FD7"/>
    <w:rsid w:val="000C30D0"/>
    <w:rsid w:val="000C37BD"/>
    <w:rsid w:val="000C44F2"/>
    <w:rsid w:val="000C479A"/>
    <w:rsid w:val="000C6610"/>
    <w:rsid w:val="000C6687"/>
    <w:rsid w:val="000D16A1"/>
    <w:rsid w:val="000D1E3A"/>
    <w:rsid w:val="000D4253"/>
    <w:rsid w:val="000D529F"/>
    <w:rsid w:val="000D6A65"/>
    <w:rsid w:val="000D71FF"/>
    <w:rsid w:val="000E013C"/>
    <w:rsid w:val="000E02B0"/>
    <w:rsid w:val="000E0B2F"/>
    <w:rsid w:val="000E181D"/>
    <w:rsid w:val="000E1C43"/>
    <w:rsid w:val="000E212E"/>
    <w:rsid w:val="000E3308"/>
    <w:rsid w:val="000E3D0E"/>
    <w:rsid w:val="000E7516"/>
    <w:rsid w:val="000F0130"/>
    <w:rsid w:val="000F0769"/>
    <w:rsid w:val="000F0EF9"/>
    <w:rsid w:val="000F134B"/>
    <w:rsid w:val="000F1A9A"/>
    <w:rsid w:val="000F479F"/>
    <w:rsid w:val="000F5BA3"/>
    <w:rsid w:val="000F5C7A"/>
    <w:rsid w:val="000F7439"/>
    <w:rsid w:val="000F7BB2"/>
    <w:rsid w:val="001000E4"/>
    <w:rsid w:val="001011EC"/>
    <w:rsid w:val="001037CB"/>
    <w:rsid w:val="00104A29"/>
    <w:rsid w:val="00104B7B"/>
    <w:rsid w:val="00107B9F"/>
    <w:rsid w:val="001103C9"/>
    <w:rsid w:val="00110F15"/>
    <w:rsid w:val="001112DF"/>
    <w:rsid w:val="00112096"/>
    <w:rsid w:val="00112947"/>
    <w:rsid w:val="00115DCC"/>
    <w:rsid w:val="00116C74"/>
    <w:rsid w:val="001204ED"/>
    <w:rsid w:val="00121029"/>
    <w:rsid w:val="00122DC6"/>
    <w:rsid w:val="001263CD"/>
    <w:rsid w:val="00126A02"/>
    <w:rsid w:val="001279D6"/>
    <w:rsid w:val="0013084A"/>
    <w:rsid w:val="00132BD8"/>
    <w:rsid w:val="00132D5E"/>
    <w:rsid w:val="00134572"/>
    <w:rsid w:val="0013484A"/>
    <w:rsid w:val="00134C2F"/>
    <w:rsid w:val="001369D0"/>
    <w:rsid w:val="00136ACE"/>
    <w:rsid w:val="001378D8"/>
    <w:rsid w:val="00137EB1"/>
    <w:rsid w:val="00140755"/>
    <w:rsid w:val="0014499F"/>
    <w:rsid w:val="00145645"/>
    <w:rsid w:val="00145F07"/>
    <w:rsid w:val="00146D61"/>
    <w:rsid w:val="00151227"/>
    <w:rsid w:val="00151A01"/>
    <w:rsid w:val="001525CD"/>
    <w:rsid w:val="00153BE0"/>
    <w:rsid w:val="00153EAB"/>
    <w:rsid w:val="00157827"/>
    <w:rsid w:val="00157DB5"/>
    <w:rsid w:val="001603D1"/>
    <w:rsid w:val="00160CCE"/>
    <w:rsid w:val="001616BB"/>
    <w:rsid w:val="00162089"/>
    <w:rsid w:val="001627AE"/>
    <w:rsid w:val="001634C4"/>
    <w:rsid w:val="00164273"/>
    <w:rsid w:val="00164DF1"/>
    <w:rsid w:val="00164E11"/>
    <w:rsid w:val="001651D5"/>
    <w:rsid w:val="00166250"/>
    <w:rsid w:val="0016678B"/>
    <w:rsid w:val="0016737A"/>
    <w:rsid w:val="00167CFA"/>
    <w:rsid w:val="00170882"/>
    <w:rsid w:val="00173979"/>
    <w:rsid w:val="00181860"/>
    <w:rsid w:val="00183191"/>
    <w:rsid w:val="00183998"/>
    <w:rsid w:val="001844CD"/>
    <w:rsid w:val="00184B33"/>
    <w:rsid w:val="00184D02"/>
    <w:rsid w:val="00185576"/>
    <w:rsid w:val="00186198"/>
    <w:rsid w:val="00186401"/>
    <w:rsid w:val="001867B0"/>
    <w:rsid w:val="001874D1"/>
    <w:rsid w:val="001878C0"/>
    <w:rsid w:val="001901CC"/>
    <w:rsid w:val="00190977"/>
    <w:rsid w:val="00190B4A"/>
    <w:rsid w:val="00192037"/>
    <w:rsid w:val="00192FE4"/>
    <w:rsid w:val="00193A22"/>
    <w:rsid w:val="00193CEA"/>
    <w:rsid w:val="001944C3"/>
    <w:rsid w:val="0019550E"/>
    <w:rsid w:val="0019562C"/>
    <w:rsid w:val="00195D2E"/>
    <w:rsid w:val="001A0141"/>
    <w:rsid w:val="001A0A10"/>
    <w:rsid w:val="001A1708"/>
    <w:rsid w:val="001A210C"/>
    <w:rsid w:val="001A230B"/>
    <w:rsid w:val="001A2A4A"/>
    <w:rsid w:val="001A3016"/>
    <w:rsid w:val="001A3427"/>
    <w:rsid w:val="001A674C"/>
    <w:rsid w:val="001A67EE"/>
    <w:rsid w:val="001A7C9E"/>
    <w:rsid w:val="001B03AE"/>
    <w:rsid w:val="001B0577"/>
    <w:rsid w:val="001B121A"/>
    <w:rsid w:val="001B1605"/>
    <w:rsid w:val="001B1D89"/>
    <w:rsid w:val="001B2470"/>
    <w:rsid w:val="001B26DE"/>
    <w:rsid w:val="001B2FAE"/>
    <w:rsid w:val="001B3E64"/>
    <w:rsid w:val="001C0BFC"/>
    <w:rsid w:val="001C1473"/>
    <w:rsid w:val="001C1CE5"/>
    <w:rsid w:val="001C29B7"/>
    <w:rsid w:val="001C2E9A"/>
    <w:rsid w:val="001C2F73"/>
    <w:rsid w:val="001C44C5"/>
    <w:rsid w:val="001C4700"/>
    <w:rsid w:val="001C48A6"/>
    <w:rsid w:val="001C503E"/>
    <w:rsid w:val="001C520F"/>
    <w:rsid w:val="001C5E61"/>
    <w:rsid w:val="001C60A3"/>
    <w:rsid w:val="001D3763"/>
    <w:rsid w:val="001D3E50"/>
    <w:rsid w:val="001D43C8"/>
    <w:rsid w:val="001D4B91"/>
    <w:rsid w:val="001D4D0D"/>
    <w:rsid w:val="001D58BC"/>
    <w:rsid w:val="001D5DA0"/>
    <w:rsid w:val="001E0654"/>
    <w:rsid w:val="001E071C"/>
    <w:rsid w:val="001E0A33"/>
    <w:rsid w:val="001E3C8A"/>
    <w:rsid w:val="001E43C5"/>
    <w:rsid w:val="001E6D05"/>
    <w:rsid w:val="001E6ECA"/>
    <w:rsid w:val="001E7088"/>
    <w:rsid w:val="001E72AE"/>
    <w:rsid w:val="001F2362"/>
    <w:rsid w:val="001F2ED6"/>
    <w:rsid w:val="001F4CBC"/>
    <w:rsid w:val="001F689C"/>
    <w:rsid w:val="00200559"/>
    <w:rsid w:val="00203BB9"/>
    <w:rsid w:val="00204E7A"/>
    <w:rsid w:val="00204F12"/>
    <w:rsid w:val="0020586B"/>
    <w:rsid w:val="0020671A"/>
    <w:rsid w:val="00207DED"/>
    <w:rsid w:val="00207F80"/>
    <w:rsid w:val="00210413"/>
    <w:rsid w:val="0021166D"/>
    <w:rsid w:val="00213189"/>
    <w:rsid w:val="00213194"/>
    <w:rsid w:val="002162BC"/>
    <w:rsid w:val="002176B9"/>
    <w:rsid w:val="00217AB0"/>
    <w:rsid w:val="00220087"/>
    <w:rsid w:val="002225CC"/>
    <w:rsid w:val="00222CC8"/>
    <w:rsid w:val="0022392F"/>
    <w:rsid w:val="0022522A"/>
    <w:rsid w:val="00226606"/>
    <w:rsid w:val="002305F9"/>
    <w:rsid w:val="00230A0F"/>
    <w:rsid w:val="002318C2"/>
    <w:rsid w:val="00231E0C"/>
    <w:rsid w:val="002371CF"/>
    <w:rsid w:val="00244682"/>
    <w:rsid w:val="002457CC"/>
    <w:rsid w:val="002476BC"/>
    <w:rsid w:val="00251027"/>
    <w:rsid w:val="002521A1"/>
    <w:rsid w:val="002525C0"/>
    <w:rsid w:val="00252931"/>
    <w:rsid w:val="002534EE"/>
    <w:rsid w:val="002535A9"/>
    <w:rsid w:val="00253ECC"/>
    <w:rsid w:val="0025701E"/>
    <w:rsid w:val="00257661"/>
    <w:rsid w:val="00262046"/>
    <w:rsid w:val="00265D7A"/>
    <w:rsid w:val="00267432"/>
    <w:rsid w:val="0027125C"/>
    <w:rsid w:val="002713B0"/>
    <w:rsid w:val="00272A1B"/>
    <w:rsid w:val="00272E9E"/>
    <w:rsid w:val="00273E32"/>
    <w:rsid w:val="00276B1E"/>
    <w:rsid w:val="00276DA1"/>
    <w:rsid w:val="00277F98"/>
    <w:rsid w:val="00280119"/>
    <w:rsid w:val="002801B4"/>
    <w:rsid w:val="00280829"/>
    <w:rsid w:val="0028284E"/>
    <w:rsid w:val="00282CA1"/>
    <w:rsid w:val="00283EF7"/>
    <w:rsid w:val="0028410F"/>
    <w:rsid w:val="00286172"/>
    <w:rsid w:val="00286962"/>
    <w:rsid w:val="002905DC"/>
    <w:rsid w:val="00291628"/>
    <w:rsid w:val="00291C4B"/>
    <w:rsid w:val="00291C6B"/>
    <w:rsid w:val="00292785"/>
    <w:rsid w:val="00293065"/>
    <w:rsid w:val="00293E0F"/>
    <w:rsid w:val="002A0765"/>
    <w:rsid w:val="002A0F54"/>
    <w:rsid w:val="002A3936"/>
    <w:rsid w:val="002A417C"/>
    <w:rsid w:val="002A658B"/>
    <w:rsid w:val="002A7953"/>
    <w:rsid w:val="002A7E64"/>
    <w:rsid w:val="002B0457"/>
    <w:rsid w:val="002B0E29"/>
    <w:rsid w:val="002B232A"/>
    <w:rsid w:val="002B56F1"/>
    <w:rsid w:val="002B5B17"/>
    <w:rsid w:val="002B63CE"/>
    <w:rsid w:val="002B79AF"/>
    <w:rsid w:val="002B7A84"/>
    <w:rsid w:val="002C023F"/>
    <w:rsid w:val="002C10D4"/>
    <w:rsid w:val="002C1B28"/>
    <w:rsid w:val="002C2938"/>
    <w:rsid w:val="002C3111"/>
    <w:rsid w:val="002C3F8F"/>
    <w:rsid w:val="002C408D"/>
    <w:rsid w:val="002C4268"/>
    <w:rsid w:val="002C45EC"/>
    <w:rsid w:val="002C5F4D"/>
    <w:rsid w:val="002C66DF"/>
    <w:rsid w:val="002C6E3B"/>
    <w:rsid w:val="002D10AC"/>
    <w:rsid w:val="002D2D28"/>
    <w:rsid w:val="002D43D9"/>
    <w:rsid w:val="002D4B3A"/>
    <w:rsid w:val="002D63DD"/>
    <w:rsid w:val="002D63DE"/>
    <w:rsid w:val="002E1E33"/>
    <w:rsid w:val="002E2894"/>
    <w:rsid w:val="002E3990"/>
    <w:rsid w:val="002E3B2D"/>
    <w:rsid w:val="002E3DD2"/>
    <w:rsid w:val="002E498B"/>
    <w:rsid w:val="002E6138"/>
    <w:rsid w:val="002E63B1"/>
    <w:rsid w:val="002E666C"/>
    <w:rsid w:val="002E675D"/>
    <w:rsid w:val="002E675E"/>
    <w:rsid w:val="002E6BDC"/>
    <w:rsid w:val="002E6F01"/>
    <w:rsid w:val="002F2006"/>
    <w:rsid w:val="002F23C1"/>
    <w:rsid w:val="002F2702"/>
    <w:rsid w:val="002F286C"/>
    <w:rsid w:val="002F2E9E"/>
    <w:rsid w:val="002F2FE4"/>
    <w:rsid w:val="002F4149"/>
    <w:rsid w:val="002F7091"/>
    <w:rsid w:val="002F7A93"/>
    <w:rsid w:val="00300B51"/>
    <w:rsid w:val="00301A40"/>
    <w:rsid w:val="00301E62"/>
    <w:rsid w:val="00303EF1"/>
    <w:rsid w:val="0030557D"/>
    <w:rsid w:val="003058C5"/>
    <w:rsid w:val="00307AE8"/>
    <w:rsid w:val="003139EA"/>
    <w:rsid w:val="00314317"/>
    <w:rsid w:val="00314928"/>
    <w:rsid w:val="00315C4A"/>
    <w:rsid w:val="003170AA"/>
    <w:rsid w:val="003177D0"/>
    <w:rsid w:val="00317E20"/>
    <w:rsid w:val="003211B0"/>
    <w:rsid w:val="003211F0"/>
    <w:rsid w:val="00322A92"/>
    <w:rsid w:val="00322B48"/>
    <w:rsid w:val="00322DC5"/>
    <w:rsid w:val="00323A75"/>
    <w:rsid w:val="00324259"/>
    <w:rsid w:val="00325D6D"/>
    <w:rsid w:val="00331C48"/>
    <w:rsid w:val="003322BF"/>
    <w:rsid w:val="00332BED"/>
    <w:rsid w:val="00334060"/>
    <w:rsid w:val="003354D9"/>
    <w:rsid w:val="00336F3D"/>
    <w:rsid w:val="0034053D"/>
    <w:rsid w:val="00340BED"/>
    <w:rsid w:val="003412D0"/>
    <w:rsid w:val="00344075"/>
    <w:rsid w:val="00346677"/>
    <w:rsid w:val="0034676F"/>
    <w:rsid w:val="00347AA4"/>
    <w:rsid w:val="00351A5E"/>
    <w:rsid w:val="00353FA0"/>
    <w:rsid w:val="00355049"/>
    <w:rsid w:val="00355677"/>
    <w:rsid w:val="00355800"/>
    <w:rsid w:val="0035582C"/>
    <w:rsid w:val="0035667F"/>
    <w:rsid w:val="00357540"/>
    <w:rsid w:val="00361D0E"/>
    <w:rsid w:val="00364140"/>
    <w:rsid w:val="003650F0"/>
    <w:rsid w:val="00365AAC"/>
    <w:rsid w:val="00370399"/>
    <w:rsid w:val="003721EF"/>
    <w:rsid w:val="00374134"/>
    <w:rsid w:val="00374E27"/>
    <w:rsid w:val="0037701C"/>
    <w:rsid w:val="003772E1"/>
    <w:rsid w:val="00377C05"/>
    <w:rsid w:val="003819F2"/>
    <w:rsid w:val="003822AB"/>
    <w:rsid w:val="0038286D"/>
    <w:rsid w:val="00382D4A"/>
    <w:rsid w:val="003839E3"/>
    <w:rsid w:val="00385DA5"/>
    <w:rsid w:val="00386986"/>
    <w:rsid w:val="003875CA"/>
    <w:rsid w:val="00390942"/>
    <w:rsid w:val="00390D9B"/>
    <w:rsid w:val="003930E6"/>
    <w:rsid w:val="003936C7"/>
    <w:rsid w:val="003961C7"/>
    <w:rsid w:val="0039795C"/>
    <w:rsid w:val="003A0AA2"/>
    <w:rsid w:val="003A3848"/>
    <w:rsid w:val="003A4F24"/>
    <w:rsid w:val="003A5A20"/>
    <w:rsid w:val="003A662F"/>
    <w:rsid w:val="003A696C"/>
    <w:rsid w:val="003A711B"/>
    <w:rsid w:val="003B0CB9"/>
    <w:rsid w:val="003B11B1"/>
    <w:rsid w:val="003B2561"/>
    <w:rsid w:val="003B3019"/>
    <w:rsid w:val="003B4AE8"/>
    <w:rsid w:val="003B4BA4"/>
    <w:rsid w:val="003B6740"/>
    <w:rsid w:val="003B737D"/>
    <w:rsid w:val="003C0A3A"/>
    <w:rsid w:val="003C18F2"/>
    <w:rsid w:val="003C1CDE"/>
    <w:rsid w:val="003C1FF1"/>
    <w:rsid w:val="003C22B1"/>
    <w:rsid w:val="003C5374"/>
    <w:rsid w:val="003C75EB"/>
    <w:rsid w:val="003D09AC"/>
    <w:rsid w:val="003D2C8B"/>
    <w:rsid w:val="003D3DE7"/>
    <w:rsid w:val="003D3F96"/>
    <w:rsid w:val="003D4769"/>
    <w:rsid w:val="003D6F1B"/>
    <w:rsid w:val="003D7A33"/>
    <w:rsid w:val="003E0932"/>
    <w:rsid w:val="003E0CA1"/>
    <w:rsid w:val="003E12E0"/>
    <w:rsid w:val="003E1BCF"/>
    <w:rsid w:val="003F1925"/>
    <w:rsid w:val="003F2C4C"/>
    <w:rsid w:val="003F3510"/>
    <w:rsid w:val="003F558B"/>
    <w:rsid w:val="003F5C84"/>
    <w:rsid w:val="003F6081"/>
    <w:rsid w:val="003F72EC"/>
    <w:rsid w:val="003F790B"/>
    <w:rsid w:val="003F7C46"/>
    <w:rsid w:val="00402D08"/>
    <w:rsid w:val="00405471"/>
    <w:rsid w:val="00412218"/>
    <w:rsid w:val="00413083"/>
    <w:rsid w:val="00416A40"/>
    <w:rsid w:val="00423A6E"/>
    <w:rsid w:val="00424D2D"/>
    <w:rsid w:val="0042554B"/>
    <w:rsid w:val="00425D76"/>
    <w:rsid w:val="00427C9A"/>
    <w:rsid w:val="00432CC0"/>
    <w:rsid w:val="00433935"/>
    <w:rsid w:val="00435A04"/>
    <w:rsid w:val="00436FF9"/>
    <w:rsid w:val="00443EA6"/>
    <w:rsid w:val="00443F63"/>
    <w:rsid w:val="00444D21"/>
    <w:rsid w:val="00446C29"/>
    <w:rsid w:val="00450459"/>
    <w:rsid w:val="00450FD7"/>
    <w:rsid w:val="0045263C"/>
    <w:rsid w:val="00453C19"/>
    <w:rsid w:val="00453E3D"/>
    <w:rsid w:val="00453E6B"/>
    <w:rsid w:val="004544D1"/>
    <w:rsid w:val="004545B5"/>
    <w:rsid w:val="004575EB"/>
    <w:rsid w:val="0046475F"/>
    <w:rsid w:val="00464BE8"/>
    <w:rsid w:val="00465F57"/>
    <w:rsid w:val="00466795"/>
    <w:rsid w:val="00467685"/>
    <w:rsid w:val="00467736"/>
    <w:rsid w:val="00467DAE"/>
    <w:rsid w:val="0047157E"/>
    <w:rsid w:val="0047276D"/>
    <w:rsid w:val="004736BD"/>
    <w:rsid w:val="00474C12"/>
    <w:rsid w:val="0047535D"/>
    <w:rsid w:val="004767AA"/>
    <w:rsid w:val="00476FAC"/>
    <w:rsid w:val="00477393"/>
    <w:rsid w:val="00477AE0"/>
    <w:rsid w:val="00480907"/>
    <w:rsid w:val="0048179C"/>
    <w:rsid w:val="004819E2"/>
    <w:rsid w:val="00481FDF"/>
    <w:rsid w:val="004827FF"/>
    <w:rsid w:val="00485100"/>
    <w:rsid w:val="00486C28"/>
    <w:rsid w:val="004877BA"/>
    <w:rsid w:val="00490257"/>
    <w:rsid w:val="0049093C"/>
    <w:rsid w:val="00490EBF"/>
    <w:rsid w:val="0049227D"/>
    <w:rsid w:val="00493901"/>
    <w:rsid w:val="00494357"/>
    <w:rsid w:val="004957E0"/>
    <w:rsid w:val="00497150"/>
    <w:rsid w:val="004A4252"/>
    <w:rsid w:val="004A5E7B"/>
    <w:rsid w:val="004A5FC0"/>
    <w:rsid w:val="004A71C2"/>
    <w:rsid w:val="004B1CB1"/>
    <w:rsid w:val="004B2DFD"/>
    <w:rsid w:val="004B4816"/>
    <w:rsid w:val="004B4F9F"/>
    <w:rsid w:val="004B54B3"/>
    <w:rsid w:val="004B6405"/>
    <w:rsid w:val="004B7826"/>
    <w:rsid w:val="004C17F2"/>
    <w:rsid w:val="004C28DA"/>
    <w:rsid w:val="004C30B7"/>
    <w:rsid w:val="004C3E39"/>
    <w:rsid w:val="004C445C"/>
    <w:rsid w:val="004C55C9"/>
    <w:rsid w:val="004C67C2"/>
    <w:rsid w:val="004C709F"/>
    <w:rsid w:val="004C7C8F"/>
    <w:rsid w:val="004D1800"/>
    <w:rsid w:val="004D293F"/>
    <w:rsid w:val="004D33B2"/>
    <w:rsid w:val="004D4319"/>
    <w:rsid w:val="004D60B3"/>
    <w:rsid w:val="004E03CB"/>
    <w:rsid w:val="004E071A"/>
    <w:rsid w:val="004E2336"/>
    <w:rsid w:val="004E2A74"/>
    <w:rsid w:val="004E426B"/>
    <w:rsid w:val="004E4BA1"/>
    <w:rsid w:val="004E4C86"/>
    <w:rsid w:val="004E6EF9"/>
    <w:rsid w:val="004F306E"/>
    <w:rsid w:val="004F3EC3"/>
    <w:rsid w:val="004F4B70"/>
    <w:rsid w:val="004F55BD"/>
    <w:rsid w:val="004F60C4"/>
    <w:rsid w:val="004F7057"/>
    <w:rsid w:val="004F7061"/>
    <w:rsid w:val="004F7E1E"/>
    <w:rsid w:val="00500350"/>
    <w:rsid w:val="005006AE"/>
    <w:rsid w:val="00500D7D"/>
    <w:rsid w:val="00500F4E"/>
    <w:rsid w:val="00501713"/>
    <w:rsid w:val="00501CAF"/>
    <w:rsid w:val="00503651"/>
    <w:rsid w:val="00503E66"/>
    <w:rsid w:val="00504A74"/>
    <w:rsid w:val="005061C7"/>
    <w:rsid w:val="005061F9"/>
    <w:rsid w:val="005106EB"/>
    <w:rsid w:val="005110EA"/>
    <w:rsid w:val="0051113E"/>
    <w:rsid w:val="00511283"/>
    <w:rsid w:val="00511B59"/>
    <w:rsid w:val="00512F1A"/>
    <w:rsid w:val="0051405A"/>
    <w:rsid w:val="005161A0"/>
    <w:rsid w:val="0051757A"/>
    <w:rsid w:val="00517A04"/>
    <w:rsid w:val="005203F6"/>
    <w:rsid w:val="00520ECE"/>
    <w:rsid w:val="005217DF"/>
    <w:rsid w:val="00522A66"/>
    <w:rsid w:val="00522C39"/>
    <w:rsid w:val="0052379D"/>
    <w:rsid w:val="00524004"/>
    <w:rsid w:val="00526F07"/>
    <w:rsid w:val="00527327"/>
    <w:rsid w:val="005279BE"/>
    <w:rsid w:val="0053010B"/>
    <w:rsid w:val="00530B84"/>
    <w:rsid w:val="005312F6"/>
    <w:rsid w:val="0053131C"/>
    <w:rsid w:val="00534895"/>
    <w:rsid w:val="00534FC1"/>
    <w:rsid w:val="00535614"/>
    <w:rsid w:val="005356F0"/>
    <w:rsid w:val="00535EE7"/>
    <w:rsid w:val="0054228B"/>
    <w:rsid w:val="00543D1D"/>
    <w:rsid w:val="0054524F"/>
    <w:rsid w:val="0054590E"/>
    <w:rsid w:val="00547C3D"/>
    <w:rsid w:val="005501B4"/>
    <w:rsid w:val="00550BA6"/>
    <w:rsid w:val="00551E7B"/>
    <w:rsid w:val="00554848"/>
    <w:rsid w:val="005553FA"/>
    <w:rsid w:val="00556B98"/>
    <w:rsid w:val="0055724A"/>
    <w:rsid w:val="005573E7"/>
    <w:rsid w:val="005579A7"/>
    <w:rsid w:val="00557FD9"/>
    <w:rsid w:val="00560638"/>
    <w:rsid w:val="00563089"/>
    <w:rsid w:val="00563530"/>
    <w:rsid w:val="005639ED"/>
    <w:rsid w:val="0056573E"/>
    <w:rsid w:val="00565F46"/>
    <w:rsid w:val="00566AF2"/>
    <w:rsid w:val="00571E5A"/>
    <w:rsid w:val="00572048"/>
    <w:rsid w:val="00573D00"/>
    <w:rsid w:val="00573EA2"/>
    <w:rsid w:val="005749A0"/>
    <w:rsid w:val="00574B1F"/>
    <w:rsid w:val="00575E2D"/>
    <w:rsid w:val="00576091"/>
    <w:rsid w:val="0057699C"/>
    <w:rsid w:val="00581C9E"/>
    <w:rsid w:val="0058339D"/>
    <w:rsid w:val="0058402A"/>
    <w:rsid w:val="00585AE3"/>
    <w:rsid w:val="0058688D"/>
    <w:rsid w:val="005873CF"/>
    <w:rsid w:val="005877A2"/>
    <w:rsid w:val="005878F5"/>
    <w:rsid w:val="00587923"/>
    <w:rsid w:val="005901AA"/>
    <w:rsid w:val="00590575"/>
    <w:rsid w:val="00592B9F"/>
    <w:rsid w:val="0059351E"/>
    <w:rsid w:val="00593E3B"/>
    <w:rsid w:val="00594313"/>
    <w:rsid w:val="00594AD6"/>
    <w:rsid w:val="0059578D"/>
    <w:rsid w:val="0059611D"/>
    <w:rsid w:val="005A1B66"/>
    <w:rsid w:val="005A5290"/>
    <w:rsid w:val="005A65DC"/>
    <w:rsid w:val="005A6DEF"/>
    <w:rsid w:val="005B027A"/>
    <w:rsid w:val="005B2DA6"/>
    <w:rsid w:val="005B4A69"/>
    <w:rsid w:val="005B62B5"/>
    <w:rsid w:val="005B62D2"/>
    <w:rsid w:val="005C02EA"/>
    <w:rsid w:val="005C0BEF"/>
    <w:rsid w:val="005C11BB"/>
    <w:rsid w:val="005C2171"/>
    <w:rsid w:val="005C4DB4"/>
    <w:rsid w:val="005C74EA"/>
    <w:rsid w:val="005C7669"/>
    <w:rsid w:val="005D06E5"/>
    <w:rsid w:val="005D1036"/>
    <w:rsid w:val="005D1A63"/>
    <w:rsid w:val="005D2E8A"/>
    <w:rsid w:val="005D4F60"/>
    <w:rsid w:val="005D5404"/>
    <w:rsid w:val="005D5713"/>
    <w:rsid w:val="005D57C1"/>
    <w:rsid w:val="005D605E"/>
    <w:rsid w:val="005D67AC"/>
    <w:rsid w:val="005D76A6"/>
    <w:rsid w:val="005D76BE"/>
    <w:rsid w:val="005E0ACF"/>
    <w:rsid w:val="005E1F7F"/>
    <w:rsid w:val="005E330C"/>
    <w:rsid w:val="005E4EBE"/>
    <w:rsid w:val="005E5AE4"/>
    <w:rsid w:val="005E6896"/>
    <w:rsid w:val="005E6897"/>
    <w:rsid w:val="005E6F9F"/>
    <w:rsid w:val="005E797E"/>
    <w:rsid w:val="005F016B"/>
    <w:rsid w:val="005F05DE"/>
    <w:rsid w:val="005F083F"/>
    <w:rsid w:val="005F0EF1"/>
    <w:rsid w:val="005F14F9"/>
    <w:rsid w:val="005F390D"/>
    <w:rsid w:val="005F3B7A"/>
    <w:rsid w:val="005F7902"/>
    <w:rsid w:val="005F7E3D"/>
    <w:rsid w:val="006015B4"/>
    <w:rsid w:val="0060342D"/>
    <w:rsid w:val="0060350D"/>
    <w:rsid w:val="006040B0"/>
    <w:rsid w:val="006054DA"/>
    <w:rsid w:val="006055EC"/>
    <w:rsid w:val="00605F6D"/>
    <w:rsid w:val="00607846"/>
    <w:rsid w:val="0061089E"/>
    <w:rsid w:val="00610F5B"/>
    <w:rsid w:val="00612189"/>
    <w:rsid w:val="006122E8"/>
    <w:rsid w:val="00612D68"/>
    <w:rsid w:val="00614611"/>
    <w:rsid w:val="00616675"/>
    <w:rsid w:val="0061699F"/>
    <w:rsid w:val="00621543"/>
    <w:rsid w:val="006220D7"/>
    <w:rsid w:val="006224D5"/>
    <w:rsid w:val="00623465"/>
    <w:rsid w:val="0062545C"/>
    <w:rsid w:val="00626492"/>
    <w:rsid w:val="00626502"/>
    <w:rsid w:val="00627EDD"/>
    <w:rsid w:val="00633F98"/>
    <w:rsid w:val="00635575"/>
    <w:rsid w:val="006366A9"/>
    <w:rsid w:val="00636A9A"/>
    <w:rsid w:val="00636AB2"/>
    <w:rsid w:val="00640D12"/>
    <w:rsid w:val="00643FA5"/>
    <w:rsid w:val="006453D0"/>
    <w:rsid w:val="00646358"/>
    <w:rsid w:val="0064662B"/>
    <w:rsid w:val="006500A2"/>
    <w:rsid w:val="0065036A"/>
    <w:rsid w:val="006512E2"/>
    <w:rsid w:val="00652DA2"/>
    <w:rsid w:val="00654A1C"/>
    <w:rsid w:val="00656237"/>
    <w:rsid w:val="006604C2"/>
    <w:rsid w:val="00661709"/>
    <w:rsid w:val="00661E40"/>
    <w:rsid w:val="00662FAA"/>
    <w:rsid w:val="00663ABB"/>
    <w:rsid w:val="006657E3"/>
    <w:rsid w:val="006659F2"/>
    <w:rsid w:val="00665A9F"/>
    <w:rsid w:val="00666DBF"/>
    <w:rsid w:val="00667DC3"/>
    <w:rsid w:val="00670675"/>
    <w:rsid w:val="0067172D"/>
    <w:rsid w:val="00671F9F"/>
    <w:rsid w:val="00672073"/>
    <w:rsid w:val="00672AAC"/>
    <w:rsid w:val="00674430"/>
    <w:rsid w:val="006776FA"/>
    <w:rsid w:val="00677F89"/>
    <w:rsid w:val="006837E3"/>
    <w:rsid w:val="00684D06"/>
    <w:rsid w:val="00686A43"/>
    <w:rsid w:val="00690144"/>
    <w:rsid w:val="006915EE"/>
    <w:rsid w:val="006937C0"/>
    <w:rsid w:val="00695A72"/>
    <w:rsid w:val="00696521"/>
    <w:rsid w:val="00696791"/>
    <w:rsid w:val="00696DCC"/>
    <w:rsid w:val="006974EA"/>
    <w:rsid w:val="006978B8"/>
    <w:rsid w:val="006A2A9E"/>
    <w:rsid w:val="006A5215"/>
    <w:rsid w:val="006A6F15"/>
    <w:rsid w:val="006B1FED"/>
    <w:rsid w:val="006B2095"/>
    <w:rsid w:val="006B260B"/>
    <w:rsid w:val="006B3491"/>
    <w:rsid w:val="006B599C"/>
    <w:rsid w:val="006B61E7"/>
    <w:rsid w:val="006B70F0"/>
    <w:rsid w:val="006C030F"/>
    <w:rsid w:val="006C2967"/>
    <w:rsid w:val="006C34DC"/>
    <w:rsid w:val="006C43EB"/>
    <w:rsid w:val="006C5C39"/>
    <w:rsid w:val="006C7C03"/>
    <w:rsid w:val="006D03C9"/>
    <w:rsid w:val="006D300F"/>
    <w:rsid w:val="006D34F7"/>
    <w:rsid w:val="006D36D9"/>
    <w:rsid w:val="006D36F5"/>
    <w:rsid w:val="006D4231"/>
    <w:rsid w:val="006D42B2"/>
    <w:rsid w:val="006D440F"/>
    <w:rsid w:val="006D55CD"/>
    <w:rsid w:val="006D66C5"/>
    <w:rsid w:val="006D767B"/>
    <w:rsid w:val="006E1996"/>
    <w:rsid w:val="006E2E47"/>
    <w:rsid w:val="006E39F6"/>
    <w:rsid w:val="006E3E18"/>
    <w:rsid w:val="006E45BB"/>
    <w:rsid w:val="006E56CC"/>
    <w:rsid w:val="006E6D5F"/>
    <w:rsid w:val="006E761E"/>
    <w:rsid w:val="006F111C"/>
    <w:rsid w:val="006F123D"/>
    <w:rsid w:val="006F42B2"/>
    <w:rsid w:val="006F5705"/>
    <w:rsid w:val="006F68C4"/>
    <w:rsid w:val="007003D3"/>
    <w:rsid w:val="00700A70"/>
    <w:rsid w:val="00700BA1"/>
    <w:rsid w:val="007014C5"/>
    <w:rsid w:val="00701763"/>
    <w:rsid w:val="00704057"/>
    <w:rsid w:val="007046AA"/>
    <w:rsid w:val="00704E33"/>
    <w:rsid w:val="00706121"/>
    <w:rsid w:val="00706944"/>
    <w:rsid w:val="00706EE6"/>
    <w:rsid w:val="00707583"/>
    <w:rsid w:val="00710697"/>
    <w:rsid w:val="007145AD"/>
    <w:rsid w:val="0071488D"/>
    <w:rsid w:val="00714A52"/>
    <w:rsid w:val="007153C2"/>
    <w:rsid w:val="00715A39"/>
    <w:rsid w:val="00720043"/>
    <w:rsid w:val="00720C1E"/>
    <w:rsid w:val="00720E9E"/>
    <w:rsid w:val="007212B4"/>
    <w:rsid w:val="00722180"/>
    <w:rsid w:val="007232E5"/>
    <w:rsid w:val="007239D4"/>
    <w:rsid w:val="00725BEE"/>
    <w:rsid w:val="00726336"/>
    <w:rsid w:val="00731C4F"/>
    <w:rsid w:val="00734F85"/>
    <w:rsid w:val="00736903"/>
    <w:rsid w:val="00737CBD"/>
    <w:rsid w:val="00740597"/>
    <w:rsid w:val="00740E09"/>
    <w:rsid w:val="00741B7D"/>
    <w:rsid w:val="0074269B"/>
    <w:rsid w:val="007426AC"/>
    <w:rsid w:val="00744874"/>
    <w:rsid w:val="00744F43"/>
    <w:rsid w:val="007461AC"/>
    <w:rsid w:val="007503CA"/>
    <w:rsid w:val="00750ACC"/>
    <w:rsid w:val="007527C1"/>
    <w:rsid w:val="007527C4"/>
    <w:rsid w:val="007529A3"/>
    <w:rsid w:val="00752BE1"/>
    <w:rsid w:val="00752EA9"/>
    <w:rsid w:val="00753268"/>
    <w:rsid w:val="00754B8E"/>
    <w:rsid w:val="0075518E"/>
    <w:rsid w:val="00755B0E"/>
    <w:rsid w:val="0075646B"/>
    <w:rsid w:val="00756F74"/>
    <w:rsid w:val="0076116F"/>
    <w:rsid w:val="00762BF5"/>
    <w:rsid w:val="007667C0"/>
    <w:rsid w:val="007670D7"/>
    <w:rsid w:val="007700B8"/>
    <w:rsid w:val="00770211"/>
    <w:rsid w:val="007714C4"/>
    <w:rsid w:val="00772415"/>
    <w:rsid w:val="007730B4"/>
    <w:rsid w:val="007733C3"/>
    <w:rsid w:val="0077532E"/>
    <w:rsid w:val="00775460"/>
    <w:rsid w:val="0078261D"/>
    <w:rsid w:val="00782B03"/>
    <w:rsid w:val="00782DDF"/>
    <w:rsid w:val="0078303D"/>
    <w:rsid w:val="007849D9"/>
    <w:rsid w:val="00786794"/>
    <w:rsid w:val="00787084"/>
    <w:rsid w:val="00787444"/>
    <w:rsid w:val="007877A0"/>
    <w:rsid w:val="0079248F"/>
    <w:rsid w:val="00794B52"/>
    <w:rsid w:val="00796C29"/>
    <w:rsid w:val="007978D9"/>
    <w:rsid w:val="00797966"/>
    <w:rsid w:val="007A1B99"/>
    <w:rsid w:val="007A2CF8"/>
    <w:rsid w:val="007A2FD2"/>
    <w:rsid w:val="007A592C"/>
    <w:rsid w:val="007A5A00"/>
    <w:rsid w:val="007A5C1B"/>
    <w:rsid w:val="007A5D0A"/>
    <w:rsid w:val="007A666F"/>
    <w:rsid w:val="007A7130"/>
    <w:rsid w:val="007B18E9"/>
    <w:rsid w:val="007B1D28"/>
    <w:rsid w:val="007B2BE5"/>
    <w:rsid w:val="007B39E9"/>
    <w:rsid w:val="007C03E6"/>
    <w:rsid w:val="007C0827"/>
    <w:rsid w:val="007C13BA"/>
    <w:rsid w:val="007C1585"/>
    <w:rsid w:val="007C2D7C"/>
    <w:rsid w:val="007C3145"/>
    <w:rsid w:val="007C3368"/>
    <w:rsid w:val="007C7726"/>
    <w:rsid w:val="007D10FE"/>
    <w:rsid w:val="007D49B5"/>
    <w:rsid w:val="007D6C08"/>
    <w:rsid w:val="007E08A5"/>
    <w:rsid w:val="007E1E42"/>
    <w:rsid w:val="007E1FFF"/>
    <w:rsid w:val="007E2FE0"/>
    <w:rsid w:val="007E3F7A"/>
    <w:rsid w:val="007E40D1"/>
    <w:rsid w:val="007E54D3"/>
    <w:rsid w:val="007E5E9D"/>
    <w:rsid w:val="007E643E"/>
    <w:rsid w:val="007F2528"/>
    <w:rsid w:val="007F3BD5"/>
    <w:rsid w:val="007F73CC"/>
    <w:rsid w:val="007F7883"/>
    <w:rsid w:val="007F7916"/>
    <w:rsid w:val="007F7F81"/>
    <w:rsid w:val="00801D87"/>
    <w:rsid w:val="00802DEF"/>
    <w:rsid w:val="008042FB"/>
    <w:rsid w:val="008047D1"/>
    <w:rsid w:val="008054F9"/>
    <w:rsid w:val="00805B6B"/>
    <w:rsid w:val="00806195"/>
    <w:rsid w:val="00807366"/>
    <w:rsid w:val="00807E45"/>
    <w:rsid w:val="00807E5E"/>
    <w:rsid w:val="008105B0"/>
    <w:rsid w:val="00810C57"/>
    <w:rsid w:val="00810DFE"/>
    <w:rsid w:val="00811A23"/>
    <w:rsid w:val="0081255D"/>
    <w:rsid w:val="00812C38"/>
    <w:rsid w:val="008134A5"/>
    <w:rsid w:val="0081517C"/>
    <w:rsid w:val="008173DD"/>
    <w:rsid w:val="0082198D"/>
    <w:rsid w:val="00821DEC"/>
    <w:rsid w:val="00823BD7"/>
    <w:rsid w:val="0082427F"/>
    <w:rsid w:val="008252DC"/>
    <w:rsid w:val="00825599"/>
    <w:rsid w:val="00827E19"/>
    <w:rsid w:val="00830FF9"/>
    <w:rsid w:val="0083102A"/>
    <w:rsid w:val="0083290E"/>
    <w:rsid w:val="008341BF"/>
    <w:rsid w:val="008348F0"/>
    <w:rsid w:val="00834954"/>
    <w:rsid w:val="00834B09"/>
    <w:rsid w:val="00834E90"/>
    <w:rsid w:val="00836C1F"/>
    <w:rsid w:val="0083716B"/>
    <w:rsid w:val="008402AB"/>
    <w:rsid w:val="00840802"/>
    <w:rsid w:val="00840A0A"/>
    <w:rsid w:val="00841933"/>
    <w:rsid w:val="008426A1"/>
    <w:rsid w:val="008433B4"/>
    <w:rsid w:val="00843CE9"/>
    <w:rsid w:val="00844B4D"/>
    <w:rsid w:val="00844CA8"/>
    <w:rsid w:val="00847BAA"/>
    <w:rsid w:val="00850E1D"/>
    <w:rsid w:val="00852EC5"/>
    <w:rsid w:val="0085395E"/>
    <w:rsid w:val="00855210"/>
    <w:rsid w:val="0085794C"/>
    <w:rsid w:val="00857EE6"/>
    <w:rsid w:val="00860042"/>
    <w:rsid w:val="00860466"/>
    <w:rsid w:val="00860ADF"/>
    <w:rsid w:val="0086186B"/>
    <w:rsid w:val="00866319"/>
    <w:rsid w:val="0086767D"/>
    <w:rsid w:val="00867D2B"/>
    <w:rsid w:val="00871F36"/>
    <w:rsid w:val="008749F4"/>
    <w:rsid w:val="00876881"/>
    <w:rsid w:val="0088003E"/>
    <w:rsid w:val="00880673"/>
    <w:rsid w:val="00881D18"/>
    <w:rsid w:val="00884A17"/>
    <w:rsid w:val="00885A0D"/>
    <w:rsid w:val="00885F71"/>
    <w:rsid w:val="008903B7"/>
    <w:rsid w:val="0089399F"/>
    <w:rsid w:val="00895008"/>
    <w:rsid w:val="008956C6"/>
    <w:rsid w:val="0089579D"/>
    <w:rsid w:val="00896545"/>
    <w:rsid w:val="008A36EC"/>
    <w:rsid w:val="008A3EB0"/>
    <w:rsid w:val="008A4374"/>
    <w:rsid w:val="008A459B"/>
    <w:rsid w:val="008A4736"/>
    <w:rsid w:val="008A5E16"/>
    <w:rsid w:val="008A7D68"/>
    <w:rsid w:val="008B009B"/>
    <w:rsid w:val="008B0CE0"/>
    <w:rsid w:val="008B15A8"/>
    <w:rsid w:val="008B4760"/>
    <w:rsid w:val="008B5628"/>
    <w:rsid w:val="008B5D51"/>
    <w:rsid w:val="008B7994"/>
    <w:rsid w:val="008C0884"/>
    <w:rsid w:val="008C2307"/>
    <w:rsid w:val="008C2D04"/>
    <w:rsid w:val="008C4064"/>
    <w:rsid w:val="008C48C8"/>
    <w:rsid w:val="008C620D"/>
    <w:rsid w:val="008C6849"/>
    <w:rsid w:val="008C6B1F"/>
    <w:rsid w:val="008C7C47"/>
    <w:rsid w:val="008D0AF8"/>
    <w:rsid w:val="008D1921"/>
    <w:rsid w:val="008D2F56"/>
    <w:rsid w:val="008D3289"/>
    <w:rsid w:val="008D35CB"/>
    <w:rsid w:val="008D5AA6"/>
    <w:rsid w:val="008D756C"/>
    <w:rsid w:val="008D7E50"/>
    <w:rsid w:val="008E0F7E"/>
    <w:rsid w:val="008E117A"/>
    <w:rsid w:val="008E1EEF"/>
    <w:rsid w:val="008E4F7B"/>
    <w:rsid w:val="008E519C"/>
    <w:rsid w:val="008E6742"/>
    <w:rsid w:val="008E6A2E"/>
    <w:rsid w:val="008E7CFA"/>
    <w:rsid w:val="008F33AF"/>
    <w:rsid w:val="008F3786"/>
    <w:rsid w:val="008F4635"/>
    <w:rsid w:val="008F4FF2"/>
    <w:rsid w:val="008F62A0"/>
    <w:rsid w:val="008F71D4"/>
    <w:rsid w:val="008F7A86"/>
    <w:rsid w:val="00900B32"/>
    <w:rsid w:val="009028A9"/>
    <w:rsid w:val="00902D01"/>
    <w:rsid w:val="00903691"/>
    <w:rsid w:val="00903995"/>
    <w:rsid w:val="00905B56"/>
    <w:rsid w:val="00905E75"/>
    <w:rsid w:val="009076CB"/>
    <w:rsid w:val="00911723"/>
    <w:rsid w:val="009121BF"/>
    <w:rsid w:val="00912250"/>
    <w:rsid w:val="009124DD"/>
    <w:rsid w:val="009142F4"/>
    <w:rsid w:val="00914742"/>
    <w:rsid w:val="00914EB6"/>
    <w:rsid w:val="0091528F"/>
    <w:rsid w:val="00916A0F"/>
    <w:rsid w:val="00917FF9"/>
    <w:rsid w:val="00921BAB"/>
    <w:rsid w:val="009221BC"/>
    <w:rsid w:val="0092503D"/>
    <w:rsid w:val="0092700E"/>
    <w:rsid w:val="00927237"/>
    <w:rsid w:val="009273F2"/>
    <w:rsid w:val="00927555"/>
    <w:rsid w:val="00927648"/>
    <w:rsid w:val="00930787"/>
    <w:rsid w:val="0093249E"/>
    <w:rsid w:val="00932E87"/>
    <w:rsid w:val="009333A8"/>
    <w:rsid w:val="00933B2E"/>
    <w:rsid w:val="009363F2"/>
    <w:rsid w:val="0093777F"/>
    <w:rsid w:val="009404B6"/>
    <w:rsid w:val="00940824"/>
    <w:rsid w:val="00941012"/>
    <w:rsid w:val="009440A6"/>
    <w:rsid w:val="00946B0E"/>
    <w:rsid w:val="0094730E"/>
    <w:rsid w:val="0095100B"/>
    <w:rsid w:val="0095195A"/>
    <w:rsid w:val="00952422"/>
    <w:rsid w:val="00952619"/>
    <w:rsid w:val="00953157"/>
    <w:rsid w:val="009567F8"/>
    <w:rsid w:val="009568C5"/>
    <w:rsid w:val="00956E40"/>
    <w:rsid w:val="009572B3"/>
    <w:rsid w:val="00960C86"/>
    <w:rsid w:val="00960E6F"/>
    <w:rsid w:val="00960E77"/>
    <w:rsid w:val="00961AF9"/>
    <w:rsid w:val="009644AA"/>
    <w:rsid w:val="00964C35"/>
    <w:rsid w:val="009652BF"/>
    <w:rsid w:val="009672BE"/>
    <w:rsid w:val="0096769B"/>
    <w:rsid w:val="00970035"/>
    <w:rsid w:val="009704B3"/>
    <w:rsid w:val="009719CD"/>
    <w:rsid w:val="009734D5"/>
    <w:rsid w:val="00974618"/>
    <w:rsid w:val="00975137"/>
    <w:rsid w:val="0097756A"/>
    <w:rsid w:val="00977A90"/>
    <w:rsid w:val="00977D36"/>
    <w:rsid w:val="0098005B"/>
    <w:rsid w:val="009806FE"/>
    <w:rsid w:val="00980C59"/>
    <w:rsid w:val="0098138F"/>
    <w:rsid w:val="00982374"/>
    <w:rsid w:val="00983D73"/>
    <w:rsid w:val="009843FA"/>
    <w:rsid w:val="009854B2"/>
    <w:rsid w:val="00986BDA"/>
    <w:rsid w:val="009908AB"/>
    <w:rsid w:val="00990E96"/>
    <w:rsid w:val="009917B0"/>
    <w:rsid w:val="009929E9"/>
    <w:rsid w:val="00992D66"/>
    <w:rsid w:val="00993382"/>
    <w:rsid w:val="009937FE"/>
    <w:rsid w:val="00993E5B"/>
    <w:rsid w:val="009942A2"/>
    <w:rsid w:val="00995183"/>
    <w:rsid w:val="009956DD"/>
    <w:rsid w:val="00995940"/>
    <w:rsid w:val="009A0762"/>
    <w:rsid w:val="009A2403"/>
    <w:rsid w:val="009A28D4"/>
    <w:rsid w:val="009A2D89"/>
    <w:rsid w:val="009A3A04"/>
    <w:rsid w:val="009A4B07"/>
    <w:rsid w:val="009A5D8F"/>
    <w:rsid w:val="009A73E7"/>
    <w:rsid w:val="009A7514"/>
    <w:rsid w:val="009A7787"/>
    <w:rsid w:val="009A7B2D"/>
    <w:rsid w:val="009B1760"/>
    <w:rsid w:val="009B1B39"/>
    <w:rsid w:val="009B2982"/>
    <w:rsid w:val="009B3DA4"/>
    <w:rsid w:val="009B41D3"/>
    <w:rsid w:val="009B4238"/>
    <w:rsid w:val="009B7DFA"/>
    <w:rsid w:val="009C04A1"/>
    <w:rsid w:val="009C3920"/>
    <w:rsid w:val="009C40DB"/>
    <w:rsid w:val="009C6429"/>
    <w:rsid w:val="009C7068"/>
    <w:rsid w:val="009D1A08"/>
    <w:rsid w:val="009D36AE"/>
    <w:rsid w:val="009D675D"/>
    <w:rsid w:val="009D6B3F"/>
    <w:rsid w:val="009D6C87"/>
    <w:rsid w:val="009D7C5F"/>
    <w:rsid w:val="009E086D"/>
    <w:rsid w:val="009E1228"/>
    <w:rsid w:val="009E1873"/>
    <w:rsid w:val="009E2932"/>
    <w:rsid w:val="009E5AAF"/>
    <w:rsid w:val="009E67BA"/>
    <w:rsid w:val="009F0DF3"/>
    <w:rsid w:val="009F1C99"/>
    <w:rsid w:val="009F2269"/>
    <w:rsid w:val="009F22D9"/>
    <w:rsid w:val="009F3895"/>
    <w:rsid w:val="009F3D5C"/>
    <w:rsid w:val="009F46CC"/>
    <w:rsid w:val="009F5E62"/>
    <w:rsid w:val="00A00EE9"/>
    <w:rsid w:val="00A03777"/>
    <w:rsid w:val="00A041E0"/>
    <w:rsid w:val="00A06ADC"/>
    <w:rsid w:val="00A06F3D"/>
    <w:rsid w:val="00A0710E"/>
    <w:rsid w:val="00A0725C"/>
    <w:rsid w:val="00A1061C"/>
    <w:rsid w:val="00A11D3F"/>
    <w:rsid w:val="00A1318F"/>
    <w:rsid w:val="00A133C2"/>
    <w:rsid w:val="00A17118"/>
    <w:rsid w:val="00A20AD3"/>
    <w:rsid w:val="00A21B34"/>
    <w:rsid w:val="00A22F2E"/>
    <w:rsid w:val="00A23560"/>
    <w:rsid w:val="00A2461E"/>
    <w:rsid w:val="00A25DBC"/>
    <w:rsid w:val="00A25FF8"/>
    <w:rsid w:val="00A26590"/>
    <w:rsid w:val="00A26C79"/>
    <w:rsid w:val="00A27940"/>
    <w:rsid w:val="00A27A3B"/>
    <w:rsid w:val="00A27E0C"/>
    <w:rsid w:val="00A31DC9"/>
    <w:rsid w:val="00A335A4"/>
    <w:rsid w:val="00A3478F"/>
    <w:rsid w:val="00A412BD"/>
    <w:rsid w:val="00A41620"/>
    <w:rsid w:val="00A4209F"/>
    <w:rsid w:val="00A422B1"/>
    <w:rsid w:val="00A45BE6"/>
    <w:rsid w:val="00A463A6"/>
    <w:rsid w:val="00A4691C"/>
    <w:rsid w:val="00A5504F"/>
    <w:rsid w:val="00A55C2C"/>
    <w:rsid w:val="00A5634F"/>
    <w:rsid w:val="00A57D0A"/>
    <w:rsid w:val="00A57F30"/>
    <w:rsid w:val="00A60071"/>
    <w:rsid w:val="00A63CD9"/>
    <w:rsid w:val="00A66F63"/>
    <w:rsid w:val="00A70703"/>
    <w:rsid w:val="00A723B6"/>
    <w:rsid w:val="00A72A63"/>
    <w:rsid w:val="00A74067"/>
    <w:rsid w:val="00A741FF"/>
    <w:rsid w:val="00A77090"/>
    <w:rsid w:val="00A82F88"/>
    <w:rsid w:val="00A837C8"/>
    <w:rsid w:val="00A91507"/>
    <w:rsid w:val="00A94959"/>
    <w:rsid w:val="00A94B00"/>
    <w:rsid w:val="00A95234"/>
    <w:rsid w:val="00A96CE9"/>
    <w:rsid w:val="00A96FB2"/>
    <w:rsid w:val="00AA10AA"/>
    <w:rsid w:val="00AA1134"/>
    <w:rsid w:val="00AA15DA"/>
    <w:rsid w:val="00AA1982"/>
    <w:rsid w:val="00AA297F"/>
    <w:rsid w:val="00AA4000"/>
    <w:rsid w:val="00AA421D"/>
    <w:rsid w:val="00AA43E6"/>
    <w:rsid w:val="00AA5A80"/>
    <w:rsid w:val="00AA64AF"/>
    <w:rsid w:val="00AA6638"/>
    <w:rsid w:val="00AA781B"/>
    <w:rsid w:val="00AB0069"/>
    <w:rsid w:val="00AB042D"/>
    <w:rsid w:val="00AB71D9"/>
    <w:rsid w:val="00AB779B"/>
    <w:rsid w:val="00AB7E3D"/>
    <w:rsid w:val="00AC0C26"/>
    <w:rsid w:val="00AC12AA"/>
    <w:rsid w:val="00AC4DF9"/>
    <w:rsid w:val="00AC7E99"/>
    <w:rsid w:val="00AD06B2"/>
    <w:rsid w:val="00AD20D7"/>
    <w:rsid w:val="00AD2174"/>
    <w:rsid w:val="00AD256A"/>
    <w:rsid w:val="00AD2711"/>
    <w:rsid w:val="00AD27C2"/>
    <w:rsid w:val="00AD3C1A"/>
    <w:rsid w:val="00AD4D0A"/>
    <w:rsid w:val="00AD50EB"/>
    <w:rsid w:val="00AD523D"/>
    <w:rsid w:val="00AD5E70"/>
    <w:rsid w:val="00AD664D"/>
    <w:rsid w:val="00AD72F7"/>
    <w:rsid w:val="00AD796E"/>
    <w:rsid w:val="00AE3B28"/>
    <w:rsid w:val="00AE5012"/>
    <w:rsid w:val="00AE7F44"/>
    <w:rsid w:val="00AF1079"/>
    <w:rsid w:val="00AF2C09"/>
    <w:rsid w:val="00AF53F7"/>
    <w:rsid w:val="00AF5A56"/>
    <w:rsid w:val="00AF5DA0"/>
    <w:rsid w:val="00AF658E"/>
    <w:rsid w:val="00AF7636"/>
    <w:rsid w:val="00AF797B"/>
    <w:rsid w:val="00AF7D9D"/>
    <w:rsid w:val="00B00438"/>
    <w:rsid w:val="00B0046E"/>
    <w:rsid w:val="00B0108A"/>
    <w:rsid w:val="00B015A4"/>
    <w:rsid w:val="00B02A31"/>
    <w:rsid w:val="00B02C60"/>
    <w:rsid w:val="00B03A7E"/>
    <w:rsid w:val="00B0481A"/>
    <w:rsid w:val="00B04A04"/>
    <w:rsid w:val="00B0572A"/>
    <w:rsid w:val="00B05FA6"/>
    <w:rsid w:val="00B071DE"/>
    <w:rsid w:val="00B07617"/>
    <w:rsid w:val="00B100E1"/>
    <w:rsid w:val="00B1037C"/>
    <w:rsid w:val="00B10AD0"/>
    <w:rsid w:val="00B13486"/>
    <w:rsid w:val="00B1465D"/>
    <w:rsid w:val="00B147D5"/>
    <w:rsid w:val="00B159C0"/>
    <w:rsid w:val="00B225E5"/>
    <w:rsid w:val="00B23C2F"/>
    <w:rsid w:val="00B249F4"/>
    <w:rsid w:val="00B2515F"/>
    <w:rsid w:val="00B25282"/>
    <w:rsid w:val="00B25720"/>
    <w:rsid w:val="00B26F97"/>
    <w:rsid w:val="00B31136"/>
    <w:rsid w:val="00B31352"/>
    <w:rsid w:val="00B33B49"/>
    <w:rsid w:val="00B367AA"/>
    <w:rsid w:val="00B37489"/>
    <w:rsid w:val="00B37602"/>
    <w:rsid w:val="00B37C4D"/>
    <w:rsid w:val="00B40411"/>
    <w:rsid w:val="00B40451"/>
    <w:rsid w:val="00B43CDD"/>
    <w:rsid w:val="00B47724"/>
    <w:rsid w:val="00B517AB"/>
    <w:rsid w:val="00B53448"/>
    <w:rsid w:val="00B54988"/>
    <w:rsid w:val="00B55E20"/>
    <w:rsid w:val="00B6008D"/>
    <w:rsid w:val="00B60385"/>
    <w:rsid w:val="00B60A8F"/>
    <w:rsid w:val="00B60D7E"/>
    <w:rsid w:val="00B61B96"/>
    <w:rsid w:val="00B6263E"/>
    <w:rsid w:val="00B63A20"/>
    <w:rsid w:val="00B63C6B"/>
    <w:rsid w:val="00B63E28"/>
    <w:rsid w:val="00B665B5"/>
    <w:rsid w:val="00B676D1"/>
    <w:rsid w:val="00B70344"/>
    <w:rsid w:val="00B70697"/>
    <w:rsid w:val="00B71452"/>
    <w:rsid w:val="00B72F86"/>
    <w:rsid w:val="00B731DF"/>
    <w:rsid w:val="00B7482E"/>
    <w:rsid w:val="00B750E5"/>
    <w:rsid w:val="00B75C78"/>
    <w:rsid w:val="00B77D76"/>
    <w:rsid w:val="00B81C70"/>
    <w:rsid w:val="00B828DC"/>
    <w:rsid w:val="00B83116"/>
    <w:rsid w:val="00B860CB"/>
    <w:rsid w:val="00B90FD2"/>
    <w:rsid w:val="00B923D6"/>
    <w:rsid w:val="00B92C7F"/>
    <w:rsid w:val="00B92C9F"/>
    <w:rsid w:val="00B92D63"/>
    <w:rsid w:val="00B92D93"/>
    <w:rsid w:val="00B96086"/>
    <w:rsid w:val="00B9626B"/>
    <w:rsid w:val="00B9636D"/>
    <w:rsid w:val="00BA2584"/>
    <w:rsid w:val="00BA3D3D"/>
    <w:rsid w:val="00BA3DE0"/>
    <w:rsid w:val="00BB146A"/>
    <w:rsid w:val="00BB30D2"/>
    <w:rsid w:val="00BB5121"/>
    <w:rsid w:val="00BC1796"/>
    <w:rsid w:val="00BC2880"/>
    <w:rsid w:val="00BC2DAD"/>
    <w:rsid w:val="00BC38E1"/>
    <w:rsid w:val="00BC44BE"/>
    <w:rsid w:val="00BC486F"/>
    <w:rsid w:val="00BC4A58"/>
    <w:rsid w:val="00BC571C"/>
    <w:rsid w:val="00BC7D86"/>
    <w:rsid w:val="00BC7F5C"/>
    <w:rsid w:val="00BD0255"/>
    <w:rsid w:val="00BD2AC5"/>
    <w:rsid w:val="00BD423D"/>
    <w:rsid w:val="00BD4979"/>
    <w:rsid w:val="00BD62BE"/>
    <w:rsid w:val="00BD65F2"/>
    <w:rsid w:val="00BD6BF0"/>
    <w:rsid w:val="00BE05CF"/>
    <w:rsid w:val="00BE17FF"/>
    <w:rsid w:val="00BE273E"/>
    <w:rsid w:val="00BE2E94"/>
    <w:rsid w:val="00BE3D1C"/>
    <w:rsid w:val="00BE50BB"/>
    <w:rsid w:val="00BF0880"/>
    <w:rsid w:val="00BF263D"/>
    <w:rsid w:val="00BF4944"/>
    <w:rsid w:val="00BF5858"/>
    <w:rsid w:val="00BF787E"/>
    <w:rsid w:val="00C00773"/>
    <w:rsid w:val="00C0417C"/>
    <w:rsid w:val="00C0531E"/>
    <w:rsid w:val="00C054FA"/>
    <w:rsid w:val="00C062B1"/>
    <w:rsid w:val="00C06E7E"/>
    <w:rsid w:val="00C0767F"/>
    <w:rsid w:val="00C07858"/>
    <w:rsid w:val="00C12083"/>
    <w:rsid w:val="00C1264A"/>
    <w:rsid w:val="00C132CA"/>
    <w:rsid w:val="00C15AF9"/>
    <w:rsid w:val="00C16787"/>
    <w:rsid w:val="00C17821"/>
    <w:rsid w:val="00C205A6"/>
    <w:rsid w:val="00C208AD"/>
    <w:rsid w:val="00C20D4E"/>
    <w:rsid w:val="00C21170"/>
    <w:rsid w:val="00C23C82"/>
    <w:rsid w:val="00C248E9"/>
    <w:rsid w:val="00C25183"/>
    <w:rsid w:val="00C26B54"/>
    <w:rsid w:val="00C30556"/>
    <w:rsid w:val="00C30F58"/>
    <w:rsid w:val="00C3247A"/>
    <w:rsid w:val="00C32F1B"/>
    <w:rsid w:val="00C32FAC"/>
    <w:rsid w:val="00C34616"/>
    <w:rsid w:val="00C3601A"/>
    <w:rsid w:val="00C3609E"/>
    <w:rsid w:val="00C40337"/>
    <w:rsid w:val="00C40600"/>
    <w:rsid w:val="00C42468"/>
    <w:rsid w:val="00C43A9D"/>
    <w:rsid w:val="00C448B1"/>
    <w:rsid w:val="00C45C32"/>
    <w:rsid w:val="00C45FEF"/>
    <w:rsid w:val="00C469E7"/>
    <w:rsid w:val="00C473EF"/>
    <w:rsid w:val="00C47DE3"/>
    <w:rsid w:val="00C50777"/>
    <w:rsid w:val="00C51D6E"/>
    <w:rsid w:val="00C577FF"/>
    <w:rsid w:val="00C628AA"/>
    <w:rsid w:val="00C62A83"/>
    <w:rsid w:val="00C6331C"/>
    <w:rsid w:val="00C635F4"/>
    <w:rsid w:val="00C63C4D"/>
    <w:rsid w:val="00C64BEA"/>
    <w:rsid w:val="00C6515E"/>
    <w:rsid w:val="00C665D0"/>
    <w:rsid w:val="00C70163"/>
    <w:rsid w:val="00C71633"/>
    <w:rsid w:val="00C7306F"/>
    <w:rsid w:val="00C7510F"/>
    <w:rsid w:val="00C75570"/>
    <w:rsid w:val="00C7559A"/>
    <w:rsid w:val="00C758BD"/>
    <w:rsid w:val="00C760AB"/>
    <w:rsid w:val="00C76E30"/>
    <w:rsid w:val="00C80259"/>
    <w:rsid w:val="00C821F0"/>
    <w:rsid w:val="00C82C58"/>
    <w:rsid w:val="00C8554A"/>
    <w:rsid w:val="00C859D7"/>
    <w:rsid w:val="00C85B0E"/>
    <w:rsid w:val="00C8734A"/>
    <w:rsid w:val="00C879E8"/>
    <w:rsid w:val="00C87DC1"/>
    <w:rsid w:val="00C92595"/>
    <w:rsid w:val="00C945ED"/>
    <w:rsid w:val="00C954EE"/>
    <w:rsid w:val="00C959E3"/>
    <w:rsid w:val="00C96EDA"/>
    <w:rsid w:val="00C971CD"/>
    <w:rsid w:val="00C9749B"/>
    <w:rsid w:val="00CA1495"/>
    <w:rsid w:val="00CA1772"/>
    <w:rsid w:val="00CA2082"/>
    <w:rsid w:val="00CA2C8D"/>
    <w:rsid w:val="00CA346E"/>
    <w:rsid w:val="00CA432B"/>
    <w:rsid w:val="00CA4BCE"/>
    <w:rsid w:val="00CA629F"/>
    <w:rsid w:val="00CA6E29"/>
    <w:rsid w:val="00CB1222"/>
    <w:rsid w:val="00CB12AA"/>
    <w:rsid w:val="00CB1B02"/>
    <w:rsid w:val="00CB1BF0"/>
    <w:rsid w:val="00CB1CD2"/>
    <w:rsid w:val="00CB304B"/>
    <w:rsid w:val="00CB3E95"/>
    <w:rsid w:val="00CB428F"/>
    <w:rsid w:val="00CB7B20"/>
    <w:rsid w:val="00CC20CF"/>
    <w:rsid w:val="00CC3C5B"/>
    <w:rsid w:val="00CC50F8"/>
    <w:rsid w:val="00CC5613"/>
    <w:rsid w:val="00CC5651"/>
    <w:rsid w:val="00CC654C"/>
    <w:rsid w:val="00CD105B"/>
    <w:rsid w:val="00CD2AA8"/>
    <w:rsid w:val="00CD5C4A"/>
    <w:rsid w:val="00CD5CEA"/>
    <w:rsid w:val="00CD77A9"/>
    <w:rsid w:val="00CD79BE"/>
    <w:rsid w:val="00CE3092"/>
    <w:rsid w:val="00CE3367"/>
    <w:rsid w:val="00CE3E33"/>
    <w:rsid w:val="00CE4ADD"/>
    <w:rsid w:val="00CF0086"/>
    <w:rsid w:val="00CF0773"/>
    <w:rsid w:val="00CF1B11"/>
    <w:rsid w:val="00CF23AE"/>
    <w:rsid w:val="00CF5468"/>
    <w:rsid w:val="00CF54F6"/>
    <w:rsid w:val="00CF5F68"/>
    <w:rsid w:val="00CF6FFA"/>
    <w:rsid w:val="00D00B5C"/>
    <w:rsid w:val="00D01900"/>
    <w:rsid w:val="00D024C7"/>
    <w:rsid w:val="00D02AD2"/>
    <w:rsid w:val="00D03BA2"/>
    <w:rsid w:val="00D043CE"/>
    <w:rsid w:val="00D070E4"/>
    <w:rsid w:val="00D078B1"/>
    <w:rsid w:val="00D07CC4"/>
    <w:rsid w:val="00D117DE"/>
    <w:rsid w:val="00D131DD"/>
    <w:rsid w:val="00D14145"/>
    <w:rsid w:val="00D14BAD"/>
    <w:rsid w:val="00D1512B"/>
    <w:rsid w:val="00D160EC"/>
    <w:rsid w:val="00D20AC2"/>
    <w:rsid w:val="00D21211"/>
    <w:rsid w:val="00D22872"/>
    <w:rsid w:val="00D24C5D"/>
    <w:rsid w:val="00D2581A"/>
    <w:rsid w:val="00D26E2D"/>
    <w:rsid w:val="00D3011D"/>
    <w:rsid w:val="00D30668"/>
    <w:rsid w:val="00D3099D"/>
    <w:rsid w:val="00D30C56"/>
    <w:rsid w:val="00D312BB"/>
    <w:rsid w:val="00D32BFE"/>
    <w:rsid w:val="00D356C2"/>
    <w:rsid w:val="00D360A4"/>
    <w:rsid w:val="00D365E3"/>
    <w:rsid w:val="00D37C48"/>
    <w:rsid w:val="00D414F1"/>
    <w:rsid w:val="00D41F6A"/>
    <w:rsid w:val="00D4274A"/>
    <w:rsid w:val="00D42869"/>
    <w:rsid w:val="00D44452"/>
    <w:rsid w:val="00D4479B"/>
    <w:rsid w:val="00D4479F"/>
    <w:rsid w:val="00D45ABB"/>
    <w:rsid w:val="00D47F52"/>
    <w:rsid w:val="00D50773"/>
    <w:rsid w:val="00D51039"/>
    <w:rsid w:val="00D52576"/>
    <w:rsid w:val="00D54DDD"/>
    <w:rsid w:val="00D55BC3"/>
    <w:rsid w:val="00D60BA8"/>
    <w:rsid w:val="00D610CA"/>
    <w:rsid w:val="00D61634"/>
    <w:rsid w:val="00D61887"/>
    <w:rsid w:val="00D61E30"/>
    <w:rsid w:val="00D621A1"/>
    <w:rsid w:val="00D639EF"/>
    <w:rsid w:val="00D65EBC"/>
    <w:rsid w:val="00D66B31"/>
    <w:rsid w:val="00D67420"/>
    <w:rsid w:val="00D67C2C"/>
    <w:rsid w:val="00D712A2"/>
    <w:rsid w:val="00D7203A"/>
    <w:rsid w:val="00D734B8"/>
    <w:rsid w:val="00D76654"/>
    <w:rsid w:val="00D779BB"/>
    <w:rsid w:val="00D803AC"/>
    <w:rsid w:val="00D822F9"/>
    <w:rsid w:val="00D83762"/>
    <w:rsid w:val="00D858C6"/>
    <w:rsid w:val="00D863B2"/>
    <w:rsid w:val="00D86686"/>
    <w:rsid w:val="00D903B9"/>
    <w:rsid w:val="00D92F8F"/>
    <w:rsid w:val="00D93830"/>
    <w:rsid w:val="00D96893"/>
    <w:rsid w:val="00DA05D3"/>
    <w:rsid w:val="00DA0868"/>
    <w:rsid w:val="00DA49FC"/>
    <w:rsid w:val="00DA4E68"/>
    <w:rsid w:val="00DA5C38"/>
    <w:rsid w:val="00DB4D63"/>
    <w:rsid w:val="00DB51AE"/>
    <w:rsid w:val="00DB567E"/>
    <w:rsid w:val="00DB7FC8"/>
    <w:rsid w:val="00DC0523"/>
    <w:rsid w:val="00DC14B2"/>
    <w:rsid w:val="00DC17A2"/>
    <w:rsid w:val="00DC2D00"/>
    <w:rsid w:val="00DC2ED5"/>
    <w:rsid w:val="00DC3F90"/>
    <w:rsid w:val="00DC529C"/>
    <w:rsid w:val="00DC7C91"/>
    <w:rsid w:val="00DD0C37"/>
    <w:rsid w:val="00DD2078"/>
    <w:rsid w:val="00DD2109"/>
    <w:rsid w:val="00DD2760"/>
    <w:rsid w:val="00DD2EE4"/>
    <w:rsid w:val="00DD7D07"/>
    <w:rsid w:val="00DE0A4A"/>
    <w:rsid w:val="00DE1BF2"/>
    <w:rsid w:val="00DE2AF0"/>
    <w:rsid w:val="00DE2B86"/>
    <w:rsid w:val="00DE3723"/>
    <w:rsid w:val="00DE456B"/>
    <w:rsid w:val="00DE4ACA"/>
    <w:rsid w:val="00DE5589"/>
    <w:rsid w:val="00DE5874"/>
    <w:rsid w:val="00DF0FEF"/>
    <w:rsid w:val="00DF2167"/>
    <w:rsid w:val="00DF4289"/>
    <w:rsid w:val="00DF53B5"/>
    <w:rsid w:val="00DF5C6F"/>
    <w:rsid w:val="00DF61C8"/>
    <w:rsid w:val="00DF6DB8"/>
    <w:rsid w:val="00DF7433"/>
    <w:rsid w:val="00E00D5F"/>
    <w:rsid w:val="00E021A8"/>
    <w:rsid w:val="00E0226F"/>
    <w:rsid w:val="00E0278F"/>
    <w:rsid w:val="00E0321F"/>
    <w:rsid w:val="00E04134"/>
    <w:rsid w:val="00E0488B"/>
    <w:rsid w:val="00E06FCB"/>
    <w:rsid w:val="00E10218"/>
    <w:rsid w:val="00E10D51"/>
    <w:rsid w:val="00E10EB5"/>
    <w:rsid w:val="00E11AB2"/>
    <w:rsid w:val="00E13EC5"/>
    <w:rsid w:val="00E1441E"/>
    <w:rsid w:val="00E152C8"/>
    <w:rsid w:val="00E164A6"/>
    <w:rsid w:val="00E168AA"/>
    <w:rsid w:val="00E16B23"/>
    <w:rsid w:val="00E16E95"/>
    <w:rsid w:val="00E1716C"/>
    <w:rsid w:val="00E17B97"/>
    <w:rsid w:val="00E20239"/>
    <w:rsid w:val="00E22717"/>
    <w:rsid w:val="00E23598"/>
    <w:rsid w:val="00E242A4"/>
    <w:rsid w:val="00E24780"/>
    <w:rsid w:val="00E24850"/>
    <w:rsid w:val="00E2538C"/>
    <w:rsid w:val="00E25718"/>
    <w:rsid w:val="00E25AC4"/>
    <w:rsid w:val="00E26F85"/>
    <w:rsid w:val="00E30938"/>
    <w:rsid w:val="00E30D4E"/>
    <w:rsid w:val="00E31179"/>
    <w:rsid w:val="00E312ED"/>
    <w:rsid w:val="00E3168E"/>
    <w:rsid w:val="00E330F0"/>
    <w:rsid w:val="00E33D84"/>
    <w:rsid w:val="00E36849"/>
    <w:rsid w:val="00E401D8"/>
    <w:rsid w:val="00E40B1A"/>
    <w:rsid w:val="00E41AAB"/>
    <w:rsid w:val="00E45F95"/>
    <w:rsid w:val="00E50132"/>
    <w:rsid w:val="00E50759"/>
    <w:rsid w:val="00E514CD"/>
    <w:rsid w:val="00E515BE"/>
    <w:rsid w:val="00E529FC"/>
    <w:rsid w:val="00E53E67"/>
    <w:rsid w:val="00E54644"/>
    <w:rsid w:val="00E54B53"/>
    <w:rsid w:val="00E5537F"/>
    <w:rsid w:val="00E574CB"/>
    <w:rsid w:val="00E60F0C"/>
    <w:rsid w:val="00E6114B"/>
    <w:rsid w:val="00E61211"/>
    <w:rsid w:val="00E6255E"/>
    <w:rsid w:val="00E62D8B"/>
    <w:rsid w:val="00E63B0B"/>
    <w:rsid w:val="00E654C0"/>
    <w:rsid w:val="00E7042D"/>
    <w:rsid w:val="00E70A35"/>
    <w:rsid w:val="00E70B64"/>
    <w:rsid w:val="00E73022"/>
    <w:rsid w:val="00E73464"/>
    <w:rsid w:val="00E80448"/>
    <w:rsid w:val="00E82F7F"/>
    <w:rsid w:val="00E835B3"/>
    <w:rsid w:val="00E83B2A"/>
    <w:rsid w:val="00E8408A"/>
    <w:rsid w:val="00E8515E"/>
    <w:rsid w:val="00E85F1E"/>
    <w:rsid w:val="00E86346"/>
    <w:rsid w:val="00E86963"/>
    <w:rsid w:val="00E86A3C"/>
    <w:rsid w:val="00E86D63"/>
    <w:rsid w:val="00E87592"/>
    <w:rsid w:val="00E9072E"/>
    <w:rsid w:val="00E90C94"/>
    <w:rsid w:val="00E913F3"/>
    <w:rsid w:val="00E9199D"/>
    <w:rsid w:val="00E929F6"/>
    <w:rsid w:val="00E92BDA"/>
    <w:rsid w:val="00E92C60"/>
    <w:rsid w:val="00E9391F"/>
    <w:rsid w:val="00E9427E"/>
    <w:rsid w:val="00E94B57"/>
    <w:rsid w:val="00E9513A"/>
    <w:rsid w:val="00E95536"/>
    <w:rsid w:val="00EA0195"/>
    <w:rsid w:val="00EA01E8"/>
    <w:rsid w:val="00EA0DDE"/>
    <w:rsid w:val="00EA1042"/>
    <w:rsid w:val="00EA2B30"/>
    <w:rsid w:val="00EA690F"/>
    <w:rsid w:val="00EA6B33"/>
    <w:rsid w:val="00EB161D"/>
    <w:rsid w:val="00EB2F6F"/>
    <w:rsid w:val="00EB38F9"/>
    <w:rsid w:val="00EB4555"/>
    <w:rsid w:val="00EB5079"/>
    <w:rsid w:val="00EB6410"/>
    <w:rsid w:val="00EC01CA"/>
    <w:rsid w:val="00EC135E"/>
    <w:rsid w:val="00EC2296"/>
    <w:rsid w:val="00EC341B"/>
    <w:rsid w:val="00EC3738"/>
    <w:rsid w:val="00EC3D6C"/>
    <w:rsid w:val="00EC5301"/>
    <w:rsid w:val="00EC67CF"/>
    <w:rsid w:val="00EC6B68"/>
    <w:rsid w:val="00EC6E55"/>
    <w:rsid w:val="00EC76A5"/>
    <w:rsid w:val="00EC7C31"/>
    <w:rsid w:val="00EC7DE5"/>
    <w:rsid w:val="00ED1B47"/>
    <w:rsid w:val="00ED2B3A"/>
    <w:rsid w:val="00ED688B"/>
    <w:rsid w:val="00ED6D90"/>
    <w:rsid w:val="00ED6FC2"/>
    <w:rsid w:val="00EE0FB6"/>
    <w:rsid w:val="00EE1231"/>
    <w:rsid w:val="00EE28E5"/>
    <w:rsid w:val="00EE5196"/>
    <w:rsid w:val="00EE5857"/>
    <w:rsid w:val="00EE58D0"/>
    <w:rsid w:val="00EE6434"/>
    <w:rsid w:val="00EF126E"/>
    <w:rsid w:val="00EF16E4"/>
    <w:rsid w:val="00EF202F"/>
    <w:rsid w:val="00EF3B37"/>
    <w:rsid w:val="00EF532F"/>
    <w:rsid w:val="00EF5DC7"/>
    <w:rsid w:val="00F000CE"/>
    <w:rsid w:val="00F02097"/>
    <w:rsid w:val="00F034FA"/>
    <w:rsid w:val="00F03790"/>
    <w:rsid w:val="00F043F4"/>
    <w:rsid w:val="00F047FE"/>
    <w:rsid w:val="00F05F67"/>
    <w:rsid w:val="00F118AE"/>
    <w:rsid w:val="00F13E03"/>
    <w:rsid w:val="00F13FE5"/>
    <w:rsid w:val="00F14203"/>
    <w:rsid w:val="00F15DC0"/>
    <w:rsid w:val="00F15E12"/>
    <w:rsid w:val="00F17D0E"/>
    <w:rsid w:val="00F2097F"/>
    <w:rsid w:val="00F22B6F"/>
    <w:rsid w:val="00F2490A"/>
    <w:rsid w:val="00F25542"/>
    <w:rsid w:val="00F25654"/>
    <w:rsid w:val="00F25D59"/>
    <w:rsid w:val="00F2784D"/>
    <w:rsid w:val="00F30513"/>
    <w:rsid w:val="00F309E2"/>
    <w:rsid w:val="00F30A07"/>
    <w:rsid w:val="00F30D47"/>
    <w:rsid w:val="00F31FC8"/>
    <w:rsid w:val="00F325EB"/>
    <w:rsid w:val="00F33857"/>
    <w:rsid w:val="00F3514F"/>
    <w:rsid w:val="00F409D3"/>
    <w:rsid w:val="00F40A06"/>
    <w:rsid w:val="00F417A7"/>
    <w:rsid w:val="00F42703"/>
    <w:rsid w:val="00F449DA"/>
    <w:rsid w:val="00F463E9"/>
    <w:rsid w:val="00F4769B"/>
    <w:rsid w:val="00F47B0F"/>
    <w:rsid w:val="00F512FF"/>
    <w:rsid w:val="00F5593A"/>
    <w:rsid w:val="00F55A94"/>
    <w:rsid w:val="00F566D2"/>
    <w:rsid w:val="00F5695F"/>
    <w:rsid w:val="00F571AD"/>
    <w:rsid w:val="00F5770D"/>
    <w:rsid w:val="00F60119"/>
    <w:rsid w:val="00F61644"/>
    <w:rsid w:val="00F6236D"/>
    <w:rsid w:val="00F6265E"/>
    <w:rsid w:val="00F64BD4"/>
    <w:rsid w:val="00F650CD"/>
    <w:rsid w:val="00F6659F"/>
    <w:rsid w:val="00F70138"/>
    <w:rsid w:val="00F71E48"/>
    <w:rsid w:val="00F72763"/>
    <w:rsid w:val="00F7288D"/>
    <w:rsid w:val="00F74C7D"/>
    <w:rsid w:val="00F76A94"/>
    <w:rsid w:val="00F76E62"/>
    <w:rsid w:val="00F80221"/>
    <w:rsid w:val="00F80D4A"/>
    <w:rsid w:val="00F83BCC"/>
    <w:rsid w:val="00F84706"/>
    <w:rsid w:val="00F84E38"/>
    <w:rsid w:val="00F86D45"/>
    <w:rsid w:val="00F87F2A"/>
    <w:rsid w:val="00F90073"/>
    <w:rsid w:val="00F94DBE"/>
    <w:rsid w:val="00F956D3"/>
    <w:rsid w:val="00FA6105"/>
    <w:rsid w:val="00FA6D72"/>
    <w:rsid w:val="00FA7071"/>
    <w:rsid w:val="00FA73B7"/>
    <w:rsid w:val="00FA7EF0"/>
    <w:rsid w:val="00FB0025"/>
    <w:rsid w:val="00FB010A"/>
    <w:rsid w:val="00FB1C63"/>
    <w:rsid w:val="00FB345B"/>
    <w:rsid w:val="00FB59EF"/>
    <w:rsid w:val="00FC0FCB"/>
    <w:rsid w:val="00FC151C"/>
    <w:rsid w:val="00FC1C4F"/>
    <w:rsid w:val="00FC2D20"/>
    <w:rsid w:val="00FC3315"/>
    <w:rsid w:val="00FC33A0"/>
    <w:rsid w:val="00FC394F"/>
    <w:rsid w:val="00FC477F"/>
    <w:rsid w:val="00FC4D2D"/>
    <w:rsid w:val="00FC677D"/>
    <w:rsid w:val="00FD097C"/>
    <w:rsid w:val="00FD4443"/>
    <w:rsid w:val="00FD47AB"/>
    <w:rsid w:val="00FD6C27"/>
    <w:rsid w:val="00FD7903"/>
    <w:rsid w:val="00FE115F"/>
    <w:rsid w:val="00FE2B11"/>
    <w:rsid w:val="00FE519D"/>
    <w:rsid w:val="00FE7599"/>
    <w:rsid w:val="00FE777A"/>
    <w:rsid w:val="00FF21A0"/>
    <w:rsid w:val="00FF2590"/>
    <w:rsid w:val="00FF29C7"/>
    <w:rsid w:val="00FF2CC4"/>
    <w:rsid w:val="00FF31E7"/>
    <w:rsid w:val="00FF391F"/>
    <w:rsid w:val="00FF6B5F"/>
    <w:rsid w:val="00FF76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20990423"/>
  <w15:docId w15:val="{1F375CFA-34EB-4BD6-A7D0-D14E521CBE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D0C37"/>
  </w:style>
  <w:style w:type="paragraph" w:styleId="Heading1">
    <w:name w:val="heading 1"/>
    <w:basedOn w:val="Normal"/>
    <w:next w:val="Normal"/>
    <w:qFormat/>
    <w:pPr>
      <w:keepNext/>
      <w:outlineLvl w:val="0"/>
    </w:pPr>
    <w:rPr>
      <w:rFonts w:ascii="Signature" w:hAnsi="Signature"/>
      <w:sz w:val="36"/>
    </w:rPr>
  </w:style>
  <w:style w:type="paragraph" w:styleId="Heading2">
    <w:name w:val="heading 2"/>
    <w:basedOn w:val="Normal"/>
    <w:next w:val="Normal"/>
    <w:qFormat/>
    <w:pPr>
      <w:keepNext/>
      <w:outlineLvl w:val="1"/>
    </w:pPr>
    <w:rPr>
      <w:sz w:val="24"/>
    </w:rPr>
  </w:style>
  <w:style w:type="paragraph" w:styleId="Heading3">
    <w:name w:val="heading 3"/>
    <w:basedOn w:val="Normal"/>
    <w:next w:val="Normal"/>
    <w:qFormat/>
    <w:pPr>
      <w:keepNext/>
      <w:jc w:val="center"/>
      <w:outlineLvl w:val="2"/>
    </w:pPr>
    <w:rPr>
      <w:rFonts w:ascii="Bookman Old Style" w:hAnsi="Bookman Old Style"/>
      <w:b/>
      <w:bCs/>
      <w:sz w:val="28"/>
    </w:rPr>
  </w:style>
  <w:style w:type="paragraph" w:styleId="Heading4">
    <w:name w:val="heading 4"/>
    <w:basedOn w:val="Normal"/>
    <w:next w:val="Normal"/>
    <w:qFormat/>
    <w:pPr>
      <w:keepNext/>
      <w:outlineLvl w:val="3"/>
    </w:pPr>
    <w:rPr>
      <w:rFonts w:ascii="Bookman Old Style" w:hAnsi="Bookman Old Style"/>
      <w:sz w:val="28"/>
    </w:rPr>
  </w:style>
  <w:style w:type="paragraph" w:styleId="Heading5">
    <w:name w:val="heading 5"/>
    <w:basedOn w:val="Normal"/>
    <w:next w:val="Normal"/>
    <w:qFormat/>
    <w:rsid w:val="00946B0E"/>
    <w:pPr>
      <w:keepNext/>
      <w:jc w:val="center"/>
      <w:outlineLvl w:val="4"/>
    </w:pPr>
    <w:rPr>
      <w:b/>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paragraph" w:customStyle="1" w:styleId="Print-FromToSubjectDate">
    <w:name w:val="Print- From: To: Subject: Date:"/>
    <w:basedOn w:val="Normal"/>
    <w:pPr>
      <w:pBdr>
        <w:left w:val="single" w:sz="18" w:space="1" w:color="auto"/>
      </w:pBdr>
    </w:pPr>
    <w:rPr>
      <w:rFonts w:ascii="Arial" w:hAnsi="Arial"/>
    </w:rPr>
  </w:style>
  <w:style w:type="paragraph" w:customStyle="1" w:styleId="DefaultText">
    <w:name w:val="Default Text"/>
    <w:rPr>
      <w:snapToGrid w:val="0"/>
      <w:color w:val="000000"/>
      <w:sz w:val="24"/>
    </w:rPr>
  </w:style>
  <w:style w:type="paragraph" w:styleId="BodyText">
    <w:name w:val="Body Text"/>
    <w:basedOn w:val="Normal"/>
    <w:link w:val="BodyTextChar"/>
    <w:rPr>
      <w:sz w:val="24"/>
    </w:rPr>
  </w:style>
  <w:style w:type="paragraph" w:styleId="Date">
    <w:name w:val="Date"/>
    <w:basedOn w:val="Normal"/>
    <w:next w:val="Normal"/>
  </w:style>
  <w:style w:type="paragraph" w:customStyle="1" w:styleId="InsideAddressName">
    <w:name w:val="Inside Address Name"/>
    <w:basedOn w:val="Normal"/>
  </w:style>
  <w:style w:type="paragraph" w:customStyle="1" w:styleId="InsideAddress">
    <w:name w:val="Inside Address"/>
    <w:basedOn w:val="Normal"/>
  </w:style>
  <w:style w:type="paragraph" w:styleId="Salutation">
    <w:name w:val="Salutation"/>
    <w:basedOn w:val="Normal"/>
    <w:next w:val="Normal"/>
  </w:style>
  <w:style w:type="paragraph" w:styleId="Closing">
    <w:name w:val="Closing"/>
    <w:basedOn w:val="Normal"/>
  </w:style>
  <w:style w:type="paragraph" w:styleId="Signature">
    <w:name w:val="Signature"/>
    <w:basedOn w:val="Normal"/>
  </w:style>
  <w:style w:type="character" w:styleId="Hyperlink">
    <w:name w:val="Hyperlink"/>
    <w:rPr>
      <w:color w:val="0000FF"/>
      <w:u w:val="single"/>
    </w:rPr>
  </w:style>
  <w:style w:type="character" w:styleId="PageNumber">
    <w:name w:val="page number"/>
    <w:basedOn w:val="DefaultParagraphFont"/>
  </w:style>
  <w:style w:type="table" w:styleId="TableGrid">
    <w:name w:val="Table Grid"/>
    <w:basedOn w:val="TableNormal"/>
    <w:rsid w:val="00E021A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evel2">
    <w:name w:val="Level 2"/>
    <w:basedOn w:val="Normal"/>
    <w:rsid w:val="00946B0E"/>
    <w:pPr>
      <w:widowControl w:val="0"/>
      <w:tabs>
        <w:tab w:val="left" w:pos="720"/>
        <w:tab w:val="num" w:pos="3960"/>
      </w:tabs>
      <w:ind w:left="3960"/>
      <w:outlineLvl w:val="1"/>
    </w:pPr>
    <w:rPr>
      <w:b/>
      <w:smallCaps/>
      <w:snapToGrid w:val="0"/>
      <w:sz w:val="22"/>
    </w:rPr>
  </w:style>
  <w:style w:type="paragraph" w:customStyle="1" w:styleId="Level3">
    <w:name w:val="Level 3"/>
    <w:basedOn w:val="Normal"/>
    <w:rsid w:val="00946B0E"/>
    <w:pPr>
      <w:widowControl w:val="0"/>
      <w:numPr>
        <w:ilvl w:val="2"/>
        <w:numId w:val="2"/>
      </w:numPr>
      <w:jc w:val="both"/>
      <w:outlineLvl w:val="2"/>
    </w:pPr>
    <w:rPr>
      <w:rFonts w:ascii="Arial" w:hAnsi="Arial"/>
      <w:snapToGrid w:val="0"/>
      <w:sz w:val="22"/>
    </w:rPr>
  </w:style>
  <w:style w:type="paragraph" w:customStyle="1" w:styleId="Level4">
    <w:name w:val="Level 4"/>
    <w:basedOn w:val="Normal"/>
    <w:rsid w:val="00946B0E"/>
    <w:pPr>
      <w:widowControl w:val="0"/>
      <w:tabs>
        <w:tab w:val="left" w:pos="2160"/>
        <w:tab w:val="num" w:pos="3960"/>
      </w:tabs>
      <w:ind w:left="3960" w:firstLine="1440"/>
      <w:outlineLvl w:val="3"/>
    </w:pPr>
    <w:rPr>
      <w:rFonts w:ascii="Arial" w:hAnsi="Arial"/>
      <w:snapToGrid w:val="0"/>
      <w:sz w:val="22"/>
    </w:rPr>
  </w:style>
  <w:style w:type="paragraph" w:customStyle="1" w:styleId="Level5">
    <w:name w:val="Level 5"/>
    <w:basedOn w:val="Normal"/>
    <w:rsid w:val="00946B0E"/>
    <w:pPr>
      <w:widowControl w:val="0"/>
      <w:numPr>
        <w:ilvl w:val="4"/>
        <w:numId w:val="2"/>
      </w:numPr>
      <w:outlineLvl w:val="4"/>
    </w:pPr>
    <w:rPr>
      <w:rFonts w:ascii="Arial" w:hAnsi="Arial"/>
      <w:sz w:val="22"/>
    </w:rPr>
  </w:style>
  <w:style w:type="character" w:styleId="FootnoteReference">
    <w:name w:val="footnote reference"/>
    <w:basedOn w:val="DefaultParagraphFont"/>
    <w:semiHidden/>
    <w:rsid w:val="00946B0E"/>
  </w:style>
  <w:style w:type="paragraph" w:styleId="FootnoteText">
    <w:name w:val="footnote text"/>
    <w:basedOn w:val="Normal"/>
    <w:link w:val="FootnoteTextChar"/>
    <w:uiPriority w:val="99"/>
    <w:semiHidden/>
    <w:rsid w:val="00946B0E"/>
    <w:pPr>
      <w:widowControl w:val="0"/>
    </w:pPr>
    <w:rPr>
      <w:rFonts w:ascii="CG Times" w:hAnsi="CG Times"/>
      <w:snapToGrid w:val="0"/>
    </w:rPr>
  </w:style>
  <w:style w:type="paragraph" w:styleId="BodyTextIndent3">
    <w:name w:val="Body Text Indent 3"/>
    <w:basedOn w:val="Normal"/>
    <w:rsid w:val="00946B0E"/>
    <w:pPr>
      <w:ind w:left="1080"/>
    </w:pPr>
    <w:rPr>
      <w:sz w:val="24"/>
    </w:rPr>
  </w:style>
  <w:style w:type="paragraph" w:styleId="BodyText3">
    <w:name w:val="Body Text 3"/>
    <w:basedOn w:val="Normal"/>
    <w:rsid w:val="00946B0E"/>
    <w:rPr>
      <w:i/>
      <w:color w:val="000000"/>
      <w:sz w:val="24"/>
    </w:rPr>
  </w:style>
  <w:style w:type="paragraph" w:styleId="BodyTextIndent">
    <w:name w:val="Body Text Indent"/>
    <w:basedOn w:val="Normal"/>
    <w:rsid w:val="00946B0E"/>
    <w:pPr>
      <w:ind w:left="1440" w:hanging="720"/>
    </w:pPr>
    <w:rPr>
      <w:rFonts w:ascii="Arial" w:hAnsi="Arial"/>
      <w:sz w:val="24"/>
    </w:rPr>
  </w:style>
  <w:style w:type="paragraph" w:styleId="BodyTextIndent2">
    <w:name w:val="Body Text Indent 2"/>
    <w:basedOn w:val="Normal"/>
    <w:rsid w:val="00946B0E"/>
    <w:pPr>
      <w:ind w:firstLine="720"/>
      <w:jc w:val="both"/>
    </w:pPr>
    <w:rPr>
      <w:rFonts w:ascii="CG Times" w:hAnsi="CG Times"/>
      <w:snapToGrid w:val="0"/>
      <w:sz w:val="24"/>
    </w:rPr>
  </w:style>
  <w:style w:type="paragraph" w:customStyle="1" w:styleId="Level6">
    <w:name w:val="Level 6"/>
    <w:basedOn w:val="Level5"/>
    <w:rsid w:val="00946B0E"/>
    <w:pPr>
      <w:widowControl/>
      <w:numPr>
        <w:ilvl w:val="0"/>
        <w:numId w:val="3"/>
      </w:numPr>
      <w:tabs>
        <w:tab w:val="left" w:pos="3600"/>
      </w:tabs>
    </w:pPr>
  </w:style>
  <w:style w:type="character" w:styleId="Emphasis">
    <w:name w:val="Emphasis"/>
    <w:qFormat/>
    <w:rsid w:val="00F86D45"/>
    <w:rPr>
      <w:i/>
      <w:iCs/>
    </w:rPr>
  </w:style>
  <w:style w:type="character" w:styleId="FollowedHyperlink">
    <w:name w:val="FollowedHyperlink"/>
    <w:rsid w:val="00D2581A"/>
    <w:rPr>
      <w:color w:val="800080"/>
      <w:u w:val="single"/>
    </w:rPr>
  </w:style>
  <w:style w:type="character" w:customStyle="1" w:styleId="HeaderChar">
    <w:name w:val="Header Char"/>
    <w:link w:val="Header"/>
    <w:semiHidden/>
    <w:rsid w:val="00960C86"/>
    <w:rPr>
      <w:lang w:val="en-US" w:eastAsia="en-US" w:bidi="ar-SA"/>
    </w:rPr>
  </w:style>
  <w:style w:type="character" w:styleId="CommentReference">
    <w:name w:val="annotation reference"/>
    <w:rsid w:val="008105B0"/>
    <w:rPr>
      <w:sz w:val="16"/>
      <w:szCs w:val="16"/>
    </w:rPr>
  </w:style>
  <w:style w:type="paragraph" w:styleId="CommentText">
    <w:name w:val="annotation text"/>
    <w:basedOn w:val="Normal"/>
    <w:link w:val="CommentTextChar"/>
    <w:rsid w:val="008105B0"/>
  </w:style>
  <w:style w:type="character" w:customStyle="1" w:styleId="CommentTextChar">
    <w:name w:val="Comment Text Char"/>
    <w:basedOn w:val="DefaultParagraphFont"/>
    <w:link w:val="CommentText"/>
    <w:rsid w:val="008105B0"/>
  </w:style>
  <w:style w:type="paragraph" w:styleId="CommentSubject">
    <w:name w:val="annotation subject"/>
    <w:basedOn w:val="CommentText"/>
    <w:next w:val="CommentText"/>
    <w:link w:val="CommentSubjectChar"/>
    <w:rsid w:val="008105B0"/>
    <w:rPr>
      <w:b/>
      <w:bCs/>
    </w:rPr>
  </w:style>
  <w:style w:type="character" w:customStyle="1" w:styleId="CommentSubjectChar">
    <w:name w:val="Comment Subject Char"/>
    <w:link w:val="CommentSubject"/>
    <w:rsid w:val="008105B0"/>
    <w:rPr>
      <w:b/>
      <w:bCs/>
    </w:rPr>
  </w:style>
  <w:style w:type="paragraph" w:styleId="Revision">
    <w:name w:val="Revision"/>
    <w:hidden/>
    <w:uiPriority w:val="99"/>
    <w:semiHidden/>
    <w:rsid w:val="008105B0"/>
  </w:style>
  <w:style w:type="paragraph" w:styleId="BalloonText">
    <w:name w:val="Balloon Text"/>
    <w:basedOn w:val="Normal"/>
    <w:link w:val="BalloonTextChar"/>
    <w:rsid w:val="008105B0"/>
    <w:rPr>
      <w:rFonts w:ascii="Tahoma" w:hAnsi="Tahoma" w:cs="Tahoma"/>
      <w:sz w:val="16"/>
      <w:szCs w:val="16"/>
    </w:rPr>
  </w:style>
  <w:style w:type="character" w:customStyle="1" w:styleId="BalloonTextChar">
    <w:name w:val="Balloon Text Char"/>
    <w:link w:val="BalloonText"/>
    <w:rsid w:val="008105B0"/>
    <w:rPr>
      <w:rFonts w:ascii="Tahoma" w:hAnsi="Tahoma" w:cs="Tahoma"/>
      <w:sz w:val="16"/>
      <w:szCs w:val="16"/>
    </w:rPr>
  </w:style>
  <w:style w:type="paragraph" w:customStyle="1" w:styleId="Style1">
    <w:name w:val="Style1"/>
    <w:basedOn w:val="Normal"/>
    <w:rsid w:val="0054524F"/>
    <w:rPr>
      <w:sz w:val="24"/>
      <w:szCs w:val="24"/>
    </w:rPr>
  </w:style>
  <w:style w:type="paragraph" w:styleId="ListParagraph">
    <w:name w:val="List Paragraph"/>
    <w:basedOn w:val="Normal"/>
    <w:uiPriority w:val="34"/>
    <w:qFormat/>
    <w:rsid w:val="005F083F"/>
    <w:pPr>
      <w:ind w:left="720"/>
    </w:pPr>
    <w:rPr>
      <w:rFonts w:ascii="Calibri" w:eastAsia="Calibri" w:hAnsi="Calibri" w:cs="Calibri"/>
      <w:sz w:val="22"/>
      <w:szCs w:val="22"/>
    </w:rPr>
  </w:style>
  <w:style w:type="character" w:customStyle="1" w:styleId="FootnoteTextChar">
    <w:name w:val="Footnote Text Char"/>
    <w:link w:val="FootnoteText"/>
    <w:uiPriority w:val="99"/>
    <w:semiHidden/>
    <w:rsid w:val="001F689C"/>
    <w:rPr>
      <w:rFonts w:ascii="CG Times" w:hAnsi="CG Times"/>
      <w:snapToGrid w:val="0"/>
    </w:rPr>
  </w:style>
  <w:style w:type="paragraph" w:styleId="Title">
    <w:name w:val="Title"/>
    <w:basedOn w:val="Normal"/>
    <w:link w:val="TitleChar"/>
    <w:uiPriority w:val="99"/>
    <w:qFormat/>
    <w:rsid w:val="009F3D5C"/>
    <w:pPr>
      <w:widowControl w:val="0"/>
      <w:spacing w:before="100"/>
      <w:jc w:val="center"/>
    </w:pPr>
    <w:rPr>
      <w:rFonts w:ascii="Cambria" w:hAnsi="Cambria"/>
      <w:b/>
      <w:bCs/>
      <w:kern w:val="28"/>
      <w:sz w:val="32"/>
      <w:szCs w:val="32"/>
    </w:rPr>
  </w:style>
  <w:style w:type="character" w:customStyle="1" w:styleId="TitleChar">
    <w:name w:val="Title Char"/>
    <w:basedOn w:val="DefaultParagraphFont"/>
    <w:link w:val="Title"/>
    <w:uiPriority w:val="99"/>
    <w:rsid w:val="009F3D5C"/>
    <w:rPr>
      <w:rFonts w:ascii="Cambria" w:hAnsi="Cambria"/>
      <w:b/>
      <w:bCs/>
      <w:kern w:val="28"/>
      <w:sz w:val="32"/>
      <w:szCs w:val="32"/>
    </w:rPr>
  </w:style>
  <w:style w:type="character" w:customStyle="1" w:styleId="Mention1">
    <w:name w:val="Mention1"/>
    <w:basedOn w:val="DefaultParagraphFont"/>
    <w:uiPriority w:val="99"/>
    <w:semiHidden/>
    <w:unhideWhenUsed/>
    <w:rsid w:val="001E071C"/>
    <w:rPr>
      <w:color w:val="2B579A"/>
      <w:shd w:val="clear" w:color="auto" w:fill="E6E6E6"/>
    </w:rPr>
  </w:style>
  <w:style w:type="character" w:customStyle="1" w:styleId="Mention2">
    <w:name w:val="Mention2"/>
    <w:basedOn w:val="DefaultParagraphFont"/>
    <w:uiPriority w:val="99"/>
    <w:semiHidden/>
    <w:unhideWhenUsed/>
    <w:rsid w:val="00190977"/>
    <w:rPr>
      <w:color w:val="2B579A"/>
      <w:shd w:val="clear" w:color="auto" w:fill="E6E6E6"/>
    </w:rPr>
  </w:style>
  <w:style w:type="character" w:customStyle="1" w:styleId="UnresolvedMention1">
    <w:name w:val="Unresolved Mention1"/>
    <w:basedOn w:val="DefaultParagraphFont"/>
    <w:uiPriority w:val="99"/>
    <w:semiHidden/>
    <w:unhideWhenUsed/>
    <w:rsid w:val="00E30938"/>
    <w:rPr>
      <w:color w:val="808080"/>
      <w:shd w:val="clear" w:color="auto" w:fill="E6E6E6"/>
    </w:rPr>
  </w:style>
  <w:style w:type="character" w:customStyle="1" w:styleId="UnresolvedMention2">
    <w:name w:val="Unresolved Mention2"/>
    <w:basedOn w:val="DefaultParagraphFont"/>
    <w:uiPriority w:val="99"/>
    <w:semiHidden/>
    <w:unhideWhenUsed/>
    <w:rsid w:val="006A5215"/>
    <w:rPr>
      <w:color w:val="808080"/>
      <w:shd w:val="clear" w:color="auto" w:fill="E6E6E6"/>
    </w:rPr>
  </w:style>
  <w:style w:type="character" w:customStyle="1" w:styleId="BodyTextChar">
    <w:name w:val="Body Text Char"/>
    <w:basedOn w:val="DefaultParagraphFont"/>
    <w:link w:val="BodyText"/>
    <w:rsid w:val="00AD5E70"/>
    <w:rPr>
      <w:sz w:val="24"/>
    </w:rPr>
  </w:style>
  <w:style w:type="character" w:customStyle="1" w:styleId="UnresolvedMention3">
    <w:name w:val="Unresolved Mention3"/>
    <w:basedOn w:val="DefaultParagraphFont"/>
    <w:uiPriority w:val="99"/>
    <w:semiHidden/>
    <w:unhideWhenUsed/>
    <w:rsid w:val="00251027"/>
    <w:rPr>
      <w:color w:val="605E5C"/>
      <w:shd w:val="clear" w:color="auto" w:fill="E1DFDD"/>
    </w:rPr>
  </w:style>
  <w:style w:type="character" w:customStyle="1" w:styleId="UnresolvedMention4">
    <w:name w:val="Unresolved Mention4"/>
    <w:basedOn w:val="DefaultParagraphFont"/>
    <w:uiPriority w:val="99"/>
    <w:semiHidden/>
    <w:unhideWhenUsed/>
    <w:rsid w:val="002A0F54"/>
    <w:rPr>
      <w:color w:val="605E5C"/>
      <w:shd w:val="clear" w:color="auto" w:fill="E1DFDD"/>
    </w:rPr>
  </w:style>
  <w:style w:type="character" w:customStyle="1" w:styleId="UnresolvedMention5">
    <w:name w:val="Unresolved Mention5"/>
    <w:basedOn w:val="DefaultParagraphFont"/>
    <w:uiPriority w:val="99"/>
    <w:semiHidden/>
    <w:unhideWhenUsed/>
    <w:rsid w:val="00BC571C"/>
    <w:rPr>
      <w:color w:val="605E5C"/>
      <w:shd w:val="clear" w:color="auto" w:fill="E1DFDD"/>
    </w:rPr>
  </w:style>
  <w:style w:type="character" w:styleId="Strong">
    <w:name w:val="Strong"/>
    <w:basedOn w:val="DefaultParagraphFont"/>
    <w:uiPriority w:val="22"/>
    <w:qFormat/>
    <w:rsid w:val="000168B6"/>
    <w:rPr>
      <w:b/>
      <w:bCs/>
    </w:rPr>
  </w:style>
  <w:style w:type="character" w:styleId="UnresolvedMention">
    <w:name w:val="Unresolved Mention"/>
    <w:basedOn w:val="DefaultParagraphFont"/>
    <w:uiPriority w:val="99"/>
    <w:semiHidden/>
    <w:unhideWhenUsed/>
    <w:rsid w:val="002F200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68161680">
      <w:bodyDiv w:val="1"/>
      <w:marLeft w:val="0"/>
      <w:marRight w:val="0"/>
      <w:marTop w:val="0"/>
      <w:marBottom w:val="0"/>
      <w:divBdr>
        <w:top w:val="none" w:sz="0" w:space="0" w:color="auto"/>
        <w:left w:val="none" w:sz="0" w:space="0" w:color="auto"/>
        <w:bottom w:val="none" w:sz="0" w:space="0" w:color="auto"/>
        <w:right w:val="none" w:sz="0" w:space="0" w:color="auto"/>
      </w:divBdr>
    </w:div>
    <w:div w:id="282732997">
      <w:bodyDiv w:val="1"/>
      <w:marLeft w:val="0"/>
      <w:marRight w:val="0"/>
      <w:marTop w:val="0"/>
      <w:marBottom w:val="0"/>
      <w:divBdr>
        <w:top w:val="none" w:sz="0" w:space="0" w:color="auto"/>
        <w:left w:val="none" w:sz="0" w:space="0" w:color="auto"/>
        <w:bottom w:val="none" w:sz="0" w:space="0" w:color="auto"/>
        <w:right w:val="none" w:sz="0" w:space="0" w:color="auto"/>
      </w:divBdr>
    </w:div>
    <w:div w:id="319047015">
      <w:bodyDiv w:val="1"/>
      <w:marLeft w:val="0"/>
      <w:marRight w:val="0"/>
      <w:marTop w:val="0"/>
      <w:marBottom w:val="0"/>
      <w:divBdr>
        <w:top w:val="none" w:sz="0" w:space="0" w:color="auto"/>
        <w:left w:val="none" w:sz="0" w:space="0" w:color="auto"/>
        <w:bottom w:val="none" w:sz="0" w:space="0" w:color="auto"/>
        <w:right w:val="none" w:sz="0" w:space="0" w:color="auto"/>
      </w:divBdr>
    </w:div>
    <w:div w:id="453251918">
      <w:bodyDiv w:val="1"/>
      <w:marLeft w:val="0"/>
      <w:marRight w:val="0"/>
      <w:marTop w:val="0"/>
      <w:marBottom w:val="0"/>
      <w:divBdr>
        <w:top w:val="none" w:sz="0" w:space="0" w:color="auto"/>
        <w:left w:val="none" w:sz="0" w:space="0" w:color="auto"/>
        <w:bottom w:val="none" w:sz="0" w:space="0" w:color="auto"/>
        <w:right w:val="none" w:sz="0" w:space="0" w:color="auto"/>
      </w:divBdr>
    </w:div>
    <w:div w:id="569971289">
      <w:bodyDiv w:val="1"/>
      <w:marLeft w:val="0"/>
      <w:marRight w:val="0"/>
      <w:marTop w:val="0"/>
      <w:marBottom w:val="0"/>
      <w:divBdr>
        <w:top w:val="none" w:sz="0" w:space="0" w:color="auto"/>
        <w:left w:val="none" w:sz="0" w:space="0" w:color="auto"/>
        <w:bottom w:val="none" w:sz="0" w:space="0" w:color="auto"/>
        <w:right w:val="none" w:sz="0" w:space="0" w:color="auto"/>
      </w:divBdr>
    </w:div>
    <w:div w:id="814489548">
      <w:bodyDiv w:val="1"/>
      <w:marLeft w:val="0"/>
      <w:marRight w:val="0"/>
      <w:marTop w:val="0"/>
      <w:marBottom w:val="0"/>
      <w:divBdr>
        <w:top w:val="none" w:sz="0" w:space="0" w:color="auto"/>
        <w:left w:val="none" w:sz="0" w:space="0" w:color="auto"/>
        <w:bottom w:val="none" w:sz="0" w:space="0" w:color="auto"/>
        <w:right w:val="none" w:sz="0" w:space="0" w:color="auto"/>
      </w:divBdr>
    </w:div>
    <w:div w:id="841942160">
      <w:bodyDiv w:val="1"/>
      <w:marLeft w:val="0"/>
      <w:marRight w:val="0"/>
      <w:marTop w:val="0"/>
      <w:marBottom w:val="0"/>
      <w:divBdr>
        <w:top w:val="none" w:sz="0" w:space="0" w:color="auto"/>
        <w:left w:val="none" w:sz="0" w:space="0" w:color="auto"/>
        <w:bottom w:val="none" w:sz="0" w:space="0" w:color="auto"/>
        <w:right w:val="none" w:sz="0" w:space="0" w:color="auto"/>
      </w:divBdr>
    </w:div>
    <w:div w:id="1265654521">
      <w:bodyDiv w:val="1"/>
      <w:marLeft w:val="0"/>
      <w:marRight w:val="0"/>
      <w:marTop w:val="0"/>
      <w:marBottom w:val="0"/>
      <w:divBdr>
        <w:top w:val="none" w:sz="0" w:space="0" w:color="auto"/>
        <w:left w:val="none" w:sz="0" w:space="0" w:color="auto"/>
        <w:bottom w:val="none" w:sz="0" w:space="0" w:color="auto"/>
        <w:right w:val="none" w:sz="0" w:space="0" w:color="auto"/>
      </w:divBdr>
    </w:div>
    <w:div w:id="1765959803">
      <w:bodyDiv w:val="1"/>
      <w:marLeft w:val="0"/>
      <w:marRight w:val="0"/>
      <w:marTop w:val="0"/>
      <w:marBottom w:val="0"/>
      <w:divBdr>
        <w:top w:val="none" w:sz="0" w:space="0" w:color="auto"/>
        <w:left w:val="none" w:sz="0" w:space="0" w:color="auto"/>
        <w:bottom w:val="none" w:sz="0" w:space="0" w:color="auto"/>
        <w:right w:val="none" w:sz="0" w:space="0" w:color="auto"/>
      </w:divBdr>
    </w:div>
    <w:div w:id="1809323054">
      <w:bodyDiv w:val="1"/>
      <w:marLeft w:val="0"/>
      <w:marRight w:val="0"/>
      <w:marTop w:val="0"/>
      <w:marBottom w:val="0"/>
      <w:divBdr>
        <w:top w:val="none" w:sz="0" w:space="0" w:color="auto"/>
        <w:left w:val="none" w:sz="0" w:space="0" w:color="auto"/>
        <w:bottom w:val="none" w:sz="0" w:space="0" w:color="auto"/>
        <w:right w:val="none" w:sz="0" w:space="0" w:color="auto"/>
      </w:divBdr>
    </w:div>
    <w:div w:id="1830320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s://www.naesb.org/pdf4/parliamentary022420fm.doc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0BBDD9-889D-4304-AEE4-D966FB6B90F7}">
  <ds:schemaRefs>
    <ds:schemaRef ds:uri="http://schemas.openxmlformats.org/officeDocument/2006/bibliography"/>
  </ds:schemaRefs>
</ds:datastoreItem>
</file>

<file path=customXml/itemProps2.xml><?xml version="1.0" encoding="utf-8"?>
<ds:datastoreItem xmlns:ds="http://schemas.openxmlformats.org/officeDocument/2006/customXml" ds:itemID="{D013B059-F93D-43AF-B422-48A63F35C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2807</Words>
  <Characters>16004</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January 2, 2002</vt:lpstr>
    </vt:vector>
  </TitlesOfParts>
  <Company>Gas Industry Standards Board</Company>
  <LinksUpToDate>false</LinksUpToDate>
  <CharactersWithSpaces>18774</CharactersWithSpaces>
  <SharedDoc>false</SharedDoc>
  <HLinks>
    <vt:vector size="6" baseType="variant">
      <vt:variant>
        <vt:i4>5242880</vt:i4>
      </vt:variant>
      <vt:variant>
        <vt:i4>0</vt:i4>
      </vt:variant>
      <vt:variant>
        <vt:i4>0</vt:i4>
      </vt:variant>
      <vt:variant>
        <vt:i4>5</vt:i4>
      </vt:variant>
      <vt:variant>
        <vt:lpwstr>https://www.naesb.org/pdf4/parliamentary110614fm.doc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January 2, 2002</dc:title>
  <dc:creator>Jo Ann</dc:creator>
  <cp:lastModifiedBy>e.e. mallett</cp:lastModifiedBy>
  <cp:revision>3</cp:revision>
  <cp:lastPrinted>2018-09-07T21:26:00Z</cp:lastPrinted>
  <dcterms:created xsi:type="dcterms:W3CDTF">2021-03-21T20:26:00Z</dcterms:created>
  <dcterms:modified xsi:type="dcterms:W3CDTF">2021-03-21T20:45:00Z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