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</w:pPr>
      <w:r w:rsidRPr="00B254A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Except for procedural matters, or voting on amendments to the Certificate or Bylaws (which are covered separately in this Certificate), any member of the Board of Directors may request a weighted vote of the Board to assure that Board determinations on substantive matters reflect a consensus of the Board,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n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equal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receives a combined total of more than 50% of all of the votes cast, after such weighting, shall be deemed to have passed.</w:t>
      </w:r>
      <w:r w:rsidRPr="00B254AC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lastRenderedPageBreak/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P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Pr="0071206A">
        <w:rPr>
          <w:rFonts w:ascii="Times New Roman" w:hAnsi="Times New Roman"/>
          <w:color w:val="FF0000"/>
          <w:sz w:val="24"/>
          <w:u w:val="single"/>
        </w:rPr>
        <w:t>(d)</w:t>
      </w:r>
      <w:r w:rsidR="00B254AC">
        <w:rPr>
          <w:rFonts w:ascii="Times New Roman" w:hAnsi="Times New Roman"/>
          <w:color w:val="FF0000"/>
          <w:sz w:val="24"/>
          <w:u w:val="single"/>
        </w:rPr>
        <w:tab/>
        <w:t xml:space="preserve">In the event that a weighted vote is requested pursuant to Article V, Section 6 of the Certificate, and the proposed action 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subject to the weighted vote is adopted or approved pursuant to Article V, Section 6 of the Certificate but </w:t>
      </w:r>
      <w:r w:rsidR="00B254AC">
        <w:rPr>
          <w:rFonts w:ascii="Times New Roman" w:hAnsi="Times New Roman"/>
          <w:color w:val="FF0000"/>
          <w:sz w:val="24"/>
          <w:u w:val="single"/>
        </w:rPr>
        <w:t>is not supported by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 more than 50</w:t>
      </w:r>
      <w:r w:rsidR="00B254AC">
        <w:rPr>
          <w:rFonts w:ascii="Times New Roman" w:hAnsi="Times New Roman"/>
          <w:color w:val="FF0000"/>
          <w:sz w:val="24"/>
          <w:u w:val="single"/>
        </w:rPr>
        <w:t>% of the eligible Directors</w:t>
      </w:r>
      <w:r w:rsidR="00C13FB9">
        <w:rPr>
          <w:rFonts w:ascii="Times New Roman" w:hAnsi="Times New Roman"/>
          <w:color w:val="FF0000"/>
          <w:sz w:val="24"/>
          <w:u w:val="single"/>
        </w:rPr>
        <w:t xml:space="preserve"> </w:t>
      </w:r>
      <w:r w:rsidR="0001211E">
        <w:rPr>
          <w:rFonts w:ascii="Times New Roman" w:hAnsi="Times New Roman"/>
          <w:color w:val="FF0000"/>
          <w:sz w:val="24"/>
          <w:u w:val="single"/>
        </w:rPr>
        <w:t>casting a vote in</w:t>
      </w:r>
      <w:r w:rsidR="00C13FB9">
        <w:rPr>
          <w:rFonts w:ascii="Times New Roman" w:hAnsi="Times New Roman"/>
          <w:color w:val="FF0000"/>
          <w:sz w:val="24"/>
          <w:u w:val="single"/>
        </w:rPr>
        <w:t xml:space="preserve"> any 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single </w:t>
      </w:r>
      <w:r w:rsidR="00C13FB9">
        <w:rPr>
          <w:rFonts w:ascii="Times New Roman" w:hAnsi="Times New Roman"/>
          <w:color w:val="FF0000"/>
          <w:sz w:val="24"/>
          <w:u w:val="single"/>
        </w:rPr>
        <w:t>Quad</w:t>
      </w:r>
      <w:r w:rsidR="00643B89">
        <w:rPr>
          <w:rFonts w:ascii="Times New Roman" w:hAnsi="Times New Roman"/>
          <w:color w:val="FF0000"/>
          <w:sz w:val="24"/>
          <w:u w:val="single"/>
        </w:rPr>
        <w:t>rant, the Chair may appoint</w:t>
      </w:r>
      <w:r w:rsidR="00C13FB9">
        <w:rPr>
          <w:rFonts w:ascii="Times New Roman" w:hAnsi="Times New Roman"/>
          <w:color w:val="FF0000"/>
          <w:sz w:val="24"/>
          <w:u w:val="single"/>
        </w:rPr>
        <w:t xml:space="preserve"> a committee of the Board review the action to determine if greater consensus can be achieved.  If</w:t>
      </w:r>
      <w:r w:rsidR="00182C66">
        <w:rPr>
          <w:rFonts w:ascii="Times New Roman" w:hAnsi="Times New Roman"/>
          <w:color w:val="FF0000"/>
          <w:sz w:val="24"/>
          <w:u w:val="single"/>
        </w:rPr>
        <w:t>, within 30 days</w:t>
      </w:r>
      <w:r w:rsidR="00643B89">
        <w:rPr>
          <w:rFonts w:ascii="Times New Roman" w:hAnsi="Times New Roman"/>
          <w:color w:val="FF0000"/>
          <w:sz w:val="24"/>
          <w:u w:val="single"/>
        </w:rPr>
        <w:t xml:space="preserve"> of its appointment</w:t>
      </w:r>
      <w:r w:rsidR="00182C66">
        <w:rPr>
          <w:rFonts w:ascii="Times New Roman" w:hAnsi="Times New Roman"/>
          <w:color w:val="FF0000"/>
          <w:sz w:val="24"/>
          <w:u w:val="single"/>
        </w:rPr>
        <w:t>,</w:t>
      </w:r>
      <w:r w:rsidR="00C13FB9">
        <w:rPr>
          <w:rFonts w:ascii="Times New Roman" w:hAnsi="Times New Roman"/>
          <w:color w:val="FF0000"/>
          <w:sz w:val="24"/>
          <w:u w:val="single"/>
        </w:rPr>
        <w:t xml:space="preserve"> the committee </w:t>
      </w:r>
      <w:r w:rsidR="00534A56">
        <w:rPr>
          <w:rFonts w:ascii="Times New Roman" w:hAnsi="Times New Roman"/>
          <w:color w:val="FF0000"/>
          <w:sz w:val="24"/>
          <w:u w:val="single"/>
        </w:rPr>
        <w:t>recommends</w:t>
      </w:r>
      <w:r w:rsidR="00C13FB9">
        <w:rPr>
          <w:rFonts w:ascii="Times New Roman" w:hAnsi="Times New Roman"/>
          <w:color w:val="FF0000"/>
          <w:sz w:val="24"/>
          <w:u w:val="single"/>
        </w:rPr>
        <w:t xml:space="preserve"> 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an alternative to the proposed action, it shall be </w:t>
      </w:r>
      <w:r w:rsidR="00182C66">
        <w:rPr>
          <w:rFonts w:ascii="Times New Roman" w:hAnsi="Times New Roman"/>
          <w:color w:val="FF0000"/>
          <w:sz w:val="24"/>
          <w:u w:val="single"/>
        </w:rPr>
        <w:t>presented to the Board</w:t>
      </w:r>
      <w:r w:rsidR="0028597F">
        <w:rPr>
          <w:rFonts w:ascii="Times New Roman" w:hAnsi="Times New Roman"/>
          <w:color w:val="FF0000"/>
          <w:sz w:val="24"/>
          <w:u w:val="single"/>
        </w:rPr>
        <w:t xml:space="preserve"> through a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 notational ballot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.  If the alternative action 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recommended by the committee </w:t>
      </w:r>
      <w:r w:rsidR="00534A56">
        <w:rPr>
          <w:rFonts w:ascii="Times New Roman" w:hAnsi="Times New Roman"/>
          <w:color w:val="FF0000"/>
          <w:sz w:val="24"/>
          <w:u w:val="single"/>
        </w:rPr>
        <w:t>fails to garner the support required by Article V of the Certificate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 for adoption or approval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, including </w:t>
      </w:r>
      <w:r w:rsidR="0028597F">
        <w:rPr>
          <w:rFonts w:ascii="Times New Roman" w:hAnsi="Times New Roman"/>
          <w:color w:val="FF0000"/>
          <w:sz w:val="24"/>
          <w:u w:val="single"/>
        </w:rPr>
        <w:t>more than 50%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 of the eligible Directors </w:t>
      </w:r>
      <w:r w:rsidR="0001211E">
        <w:rPr>
          <w:rFonts w:ascii="Times New Roman" w:hAnsi="Times New Roman"/>
          <w:color w:val="FF0000"/>
          <w:sz w:val="24"/>
          <w:u w:val="single"/>
        </w:rPr>
        <w:t>casting a vote in</w:t>
      </w:r>
      <w:r w:rsidR="00534A56">
        <w:rPr>
          <w:rFonts w:ascii="Times New Roman" w:hAnsi="Times New Roman"/>
          <w:color w:val="FF0000"/>
          <w:sz w:val="24"/>
          <w:u w:val="single"/>
        </w:rPr>
        <w:t xml:space="preserve"> all 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Quadrants, or </w:t>
      </w:r>
      <w:r w:rsidR="00182C66">
        <w:rPr>
          <w:rFonts w:ascii="Times New Roman" w:hAnsi="Times New Roman"/>
          <w:color w:val="FF0000"/>
          <w:sz w:val="24"/>
          <w:u w:val="single"/>
        </w:rPr>
        <w:t xml:space="preserve">if </w:t>
      </w:r>
      <w:r w:rsidR="0001211E">
        <w:rPr>
          <w:rFonts w:ascii="Times New Roman" w:hAnsi="Times New Roman"/>
          <w:color w:val="FF0000"/>
          <w:sz w:val="24"/>
          <w:u w:val="single"/>
        </w:rPr>
        <w:t>the committee fails to recommend alternative proposed action</w:t>
      </w:r>
      <w:r w:rsidR="00182C66">
        <w:rPr>
          <w:rFonts w:ascii="Times New Roman" w:hAnsi="Times New Roman"/>
          <w:color w:val="FF0000"/>
          <w:sz w:val="24"/>
          <w:u w:val="single"/>
        </w:rPr>
        <w:t xml:space="preserve"> within 30 days</w:t>
      </w:r>
      <w:r w:rsidR="0001211E">
        <w:rPr>
          <w:rFonts w:ascii="Times New Roman" w:hAnsi="Times New Roman"/>
          <w:color w:val="FF0000"/>
          <w:sz w:val="24"/>
          <w:u w:val="single"/>
        </w:rPr>
        <w:t>, the action adopted or approved d</w:t>
      </w:r>
      <w:r w:rsidR="0028597F">
        <w:rPr>
          <w:rFonts w:ascii="Times New Roman" w:hAnsi="Times New Roman"/>
          <w:color w:val="FF0000"/>
          <w:sz w:val="24"/>
          <w:u w:val="single"/>
        </w:rPr>
        <w:t>uring the previous</w:t>
      </w:r>
      <w:r w:rsidR="0001211E">
        <w:rPr>
          <w:rFonts w:ascii="Times New Roman" w:hAnsi="Times New Roman"/>
          <w:color w:val="FF0000"/>
          <w:sz w:val="24"/>
          <w:u w:val="single"/>
        </w:rPr>
        <w:t xml:space="preserve"> Board meeting pursuant to Article V, Section</w:t>
      </w:r>
      <w:r w:rsidR="00182C66">
        <w:rPr>
          <w:rFonts w:ascii="Times New Roman" w:hAnsi="Times New Roman"/>
          <w:color w:val="FF0000"/>
          <w:sz w:val="24"/>
          <w:u w:val="single"/>
        </w:rPr>
        <w:t xml:space="preserve"> 6 of the Certificate shall be deemed final</w:t>
      </w:r>
      <w:r w:rsidR="0001211E">
        <w:rPr>
          <w:rFonts w:ascii="Times New Roman" w:hAnsi="Times New Roman"/>
          <w:color w:val="FF0000"/>
          <w:sz w:val="24"/>
          <w:u w:val="single"/>
        </w:rPr>
        <w:t>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r w:rsidRPr="0071206A">
        <w:rPr>
          <w:rFonts w:ascii="Times New Roman" w:hAnsi="Times New Roman"/>
          <w:strike/>
          <w:color w:val="FF0000"/>
          <w:sz w:val="24"/>
        </w:rPr>
        <w:t>d</w:t>
      </w:r>
      <w:r w:rsidRPr="0071206A">
        <w:rPr>
          <w:rFonts w:ascii="Times New Roman" w:hAnsi="Times New Roman"/>
          <w:color w:val="FF0000"/>
          <w:sz w:val="24"/>
          <w:u w:val="single"/>
        </w:rPr>
        <w:t>e</w:t>
      </w:r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71206A">
        <w:rPr>
          <w:rFonts w:ascii="Times New Roman" w:hAnsi="Times New Roman"/>
          <w:strike/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  <w:u w:val="single"/>
        </w:rPr>
        <w:t>f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E42300">
        <w:rPr>
          <w:rFonts w:ascii="Times New Roman" w:hAnsi="Times New Roman"/>
          <w:sz w:val="24"/>
        </w:rPr>
        <w:t>i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In lieu of meeting:</w:t>
      </w:r>
      <w:r w:rsidRPr="00E42300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</w:t>
      </w:r>
      <w:r w:rsidRPr="00E42300">
        <w:rPr>
          <w:rFonts w:ascii="Times New Roman" w:hAnsi="Times New Roman"/>
          <w:sz w:val="24"/>
        </w:rPr>
        <w:lastRenderedPageBreak/>
        <w:t xml:space="preserve">in Article V of the Certificate.  Notice of the Chair's request shall be given to all Directors in the manner specified in Article </w:t>
      </w:r>
      <w:proofErr w:type="spellStart"/>
      <w:r w:rsidRPr="00E42300">
        <w:rPr>
          <w:rFonts w:ascii="Times New Roman" w:hAnsi="Times New Roman"/>
          <w:sz w:val="24"/>
        </w:rPr>
        <w:t>ll</w:t>
      </w:r>
      <w:proofErr w:type="spellEnd"/>
      <w:r w:rsidRPr="00E42300">
        <w:rPr>
          <w:rFonts w:ascii="Times New Roman" w:hAnsi="Times New Roman"/>
          <w:sz w:val="24"/>
        </w:rPr>
        <w:t xml:space="preserve"> of the Bylaws.  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During meetings:</w:t>
      </w:r>
      <w:r w:rsidRPr="00E42300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E42300">
        <w:rPr>
          <w:rFonts w:ascii="Times New Roman" w:hAnsi="Times New Roman"/>
          <w:sz w:val="24"/>
          <w:u w:val="single"/>
        </w:rPr>
        <w:t>provided, however</w:t>
      </w:r>
      <w:r w:rsidRPr="00E42300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Following a meeting:</w:t>
      </w:r>
      <w:r w:rsidRPr="00E42300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Pr="00E42300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>(</w:t>
      </w:r>
      <w:proofErr w:type="spellStart"/>
      <w:r w:rsidRPr="009E24D4">
        <w:rPr>
          <w:rFonts w:ascii="Times New Roman" w:hAnsi="Times New Roman"/>
          <w:strike/>
          <w:color w:val="FF0000"/>
          <w:sz w:val="24"/>
        </w:rPr>
        <w:t>f</w:t>
      </w:r>
      <w:r w:rsidR="009E24D4" w:rsidRPr="009E24D4">
        <w:rPr>
          <w:rFonts w:ascii="Times New Roman" w:hAnsi="Times New Roman"/>
          <w:color w:val="FF0000"/>
          <w:sz w:val="24"/>
          <w:u w:val="single"/>
        </w:rPr>
        <w:t>g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While Board Members 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E720B6" w:rsidRDefault="00E720B6"/>
    <w:sectPr w:rsidR="00E7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CD"/>
    <w:rsid w:val="0001211E"/>
    <w:rsid w:val="00182C66"/>
    <w:rsid w:val="0028597F"/>
    <w:rsid w:val="00534A56"/>
    <w:rsid w:val="005534A7"/>
    <w:rsid w:val="00643B89"/>
    <w:rsid w:val="0071206A"/>
    <w:rsid w:val="007619CD"/>
    <w:rsid w:val="009E24D4"/>
    <w:rsid w:val="00B254AC"/>
    <w:rsid w:val="00BE6FB1"/>
    <w:rsid w:val="00C13FB9"/>
    <w:rsid w:val="00DC13B6"/>
    <w:rsid w:val="00E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6CC9F-AC93-43D5-82C9-E028B694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Booe</dc:creator>
  <cp:keywords/>
  <dc:description/>
  <cp:lastModifiedBy>Jonathan Booe</cp:lastModifiedBy>
  <cp:revision>2</cp:revision>
  <dcterms:created xsi:type="dcterms:W3CDTF">2017-05-15T15:38:00Z</dcterms:created>
  <dcterms:modified xsi:type="dcterms:W3CDTF">2017-05-15T15:38:00Z</dcterms:modified>
</cp:coreProperties>
</file>