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778" w:rsidRPr="006852E6" w:rsidRDefault="005B678D"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April 16, 2017</w:t>
      </w:r>
    </w:p>
    <w:p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5B678D">
        <w:rPr>
          <w:bCs/>
          <w:sz w:val="18"/>
          <w:szCs w:val="18"/>
        </w:rPr>
        <w:t>Bill Boswell, NAESB General Counsel &amp; Jonathan Booe, NAESB Executive Vice President &amp; CAO</w:t>
      </w:r>
      <w:r w:rsidRPr="006852E6">
        <w:rPr>
          <w:bCs/>
          <w:sz w:val="18"/>
          <w:szCs w:val="18"/>
        </w:rPr>
        <w:t xml:space="preserve"> </w:t>
      </w:r>
    </w:p>
    <w:p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p>
    <w:p w:rsidR="00345778" w:rsidRDefault="005B678D" w:rsidP="00AE0603">
      <w:pPr>
        <w:tabs>
          <w:tab w:val="left" w:pos="0"/>
        </w:tabs>
        <w:spacing w:before="200" w:after="200"/>
        <w:jc w:val="both"/>
        <w:rPr>
          <w:bCs/>
          <w:sz w:val="18"/>
          <w:szCs w:val="18"/>
        </w:rPr>
      </w:pPr>
      <w:r>
        <w:rPr>
          <w:bCs/>
          <w:sz w:val="18"/>
          <w:szCs w:val="18"/>
        </w:rPr>
        <w:t>Based on the discussions of the NAESB Parliamentary Committee beginning in March 2015 concerning majority voting by the Board of Directors and the direction provided by the NAESB Board of Directors in December 2016, the Parliamentary Committee is undertaking</w:t>
      </w:r>
      <w:r w:rsidR="005558C7">
        <w:rPr>
          <w:bCs/>
          <w:sz w:val="18"/>
          <w:szCs w:val="18"/>
        </w:rPr>
        <w:t xml:space="preserve"> an effort to review and modify, where necessary, the NAESB Governance D</w:t>
      </w:r>
      <w:r>
        <w:rPr>
          <w:bCs/>
          <w:sz w:val="18"/>
          <w:szCs w:val="18"/>
        </w:rPr>
        <w:t>ocuments</w:t>
      </w:r>
      <w:r w:rsidR="005558C7">
        <w:rPr>
          <w:bCs/>
          <w:sz w:val="18"/>
          <w:szCs w:val="18"/>
        </w:rPr>
        <w:t xml:space="preserve"> </w:t>
      </w:r>
      <w:r w:rsidR="005558C7">
        <w:rPr>
          <w:bCs/>
          <w:sz w:val="18"/>
          <w:szCs w:val="18"/>
        </w:rPr>
        <w:t>(</w:t>
      </w:r>
      <w:r w:rsidR="005558C7">
        <w:rPr>
          <w:bCs/>
          <w:sz w:val="18"/>
          <w:szCs w:val="18"/>
        </w:rPr>
        <w:t xml:space="preserve">NAESB </w:t>
      </w:r>
      <w:r w:rsidR="005558C7">
        <w:rPr>
          <w:bCs/>
          <w:sz w:val="18"/>
          <w:szCs w:val="18"/>
        </w:rPr>
        <w:t xml:space="preserve">Certificate of Incorporation, </w:t>
      </w:r>
      <w:r w:rsidR="005558C7">
        <w:rPr>
          <w:bCs/>
          <w:sz w:val="18"/>
          <w:szCs w:val="18"/>
        </w:rPr>
        <w:t xml:space="preserve">NAESB </w:t>
      </w:r>
      <w:r w:rsidR="005558C7">
        <w:rPr>
          <w:bCs/>
          <w:sz w:val="18"/>
          <w:szCs w:val="18"/>
        </w:rPr>
        <w:t>Bylaws,</w:t>
      </w:r>
      <w:r w:rsidR="005558C7">
        <w:rPr>
          <w:bCs/>
          <w:sz w:val="18"/>
          <w:szCs w:val="18"/>
        </w:rPr>
        <w:t xml:space="preserve"> NAESB</w:t>
      </w:r>
      <w:r w:rsidR="005558C7">
        <w:rPr>
          <w:bCs/>
          <w:sz w:val="18"/>
          <w:szCs w:val="18"/>
        </w:rPr>
        <w:t xml:space="preserve"> </w:t>
      </w:r>
      <w:r w:rsidR="005558C7">
        <w:rPr>
          <w:bCs/>
          <w:sz w:val="18"/>
          <w:szCs w:val="18"/>
        </w:rPr>
        <w:t>Bylaw Addendums</w:t>
      </w:r>
      <w:r w:rsidR="005558C7">
        <w:rPr>
          <w:bCs/>
          <w:sz w:val="18"/>
          <w:szCs w:val="18"/>
        </w:rPr>
        <w:t xml:space="preserve"> and the </w:t>
      </w:r>
      <w:r w:rsidR="005558C7">
        <w:rPr>
          <w:bCs/>
          <w:sz w:val="18"/>
          <w:szCs w:val="18"/>
        </w:rPr>
        <w:t>NAESB Operating Practice) to</w:t>
      </w:r>
      <w:r>
        <w:rPr>
          <w:bCs/>
          <w:sz w:val="18"/>
          <w:szCs w:val="18"/>
        </w:rPr>
        <w:t xml:space="preserve"> ensure the following</w:t>
      </w:r>
      <w:r w:rsidR="00023037">
        <w:rPr>
          <w:bCs/>
          <w:sz w:val="18"/>
          <w:szCs w:val="18"/>
        </w:rPr>
        <w:t xml:space="preserve"> goals are met</w:t>
      </w:r>
      <w:r>
        <w:rPr>
          <w:bCs/>
          <w:sz w:val="18"/>
          <w:szCs w:val="18"/>
        </w:rPr>
        <w:t>:</w:t>
      </w:r>
    </w:p>
    <w:p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NAESB Governance Documents are consistent with Delaware corporate law</w:t>
      </w:r>
    </w:p>
    <w:p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The NAESB G</w:t>
      </w:r>
      <w:r w:rsidR="005B678D">
        <w:rPr>
          <w:bCs/>
          <w:sz w:val="18"/>
          <w:szCs w:val="18"/>
        </w:rPr>
        <w:t>o</w:t>
      </w:r>
      <w:r>
        <w:rPr>
          <w:bCs/>
          <w:sz w:val="18"/>
          <w:szCs w:val="18"/>
        </w:rPr>
        <w:t xml:space="preserve">vernance Documents </w:t>
      </w:r>
      <w:r w:rsidR="005B678D">
        <w:rPr>
          <w:bCs/>
          <w:sz w:val="18"/>
          <w:szCs w:val="18"/>
        </w:rPr>
        <w:t>are consistent</w:t>
      </w:r>
      <w:r>
        <w:rPr>
          <w:bCs/>
          <w:sz w:val="18"/>
          <w:szCs w:val="18"/>
        </w:rPr>
        <w:t xml:space="preserve"> with each other</w:t>
      </w:r>
      <w:r w:rsidR="005B678D">
        <w:rPr>
          <w:bCs/>
          <w:sz w:val="18"/>
          <w:szCs w:val="18"/>
        </w:rPr>
        <w:t xml:space="preserve"> </w:t>
      </w:r>
    </w:p>
    <w:p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NAESB Governance Documents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rsidR="005558C7" w:rsidRDefault="00052EF6" w:rsidP="005B678D">
      <w:pPr>
        <w:pStyle w:val="ListParagraph"/>
        <w:numPr>
          <w:ilvl w:val="0"/>
          <w:numId w:val="30"/>
        </w:numPr>
        <w:tabs>
          <w:tab w:val="left" w:pos="0"/>
        </w:tabs>
        <w:spacing w:before="200" w:after="200"/>
        <w:jc w:val="both"/>
        <w:rPr>
          <w:bCs/>
          <w:sz w:val="18"/>
          <w:szCs w:val="18"/>
        </w:rPr>
      </w:pPr>
      <w:r>
        <w:rPr>
          <w:bCs/>
          <w:sz w:val="18"/>
          <w:szCs w:val="18"/>
        </w:rPr>
        <w:t>The NAESB Governance Documents are consistent with, and incorporate where necessary, resolutions adopted by the NAESB Board of Directors</w:t>
      </w:r>
    </w:p>
    <w:p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The NAESB Governance Documents are consistent with, and incorporate where necessary, undocumented practices</w:t>
      </w:r>
      <w:r w:rsidR="002507C7">
        <w:rPr>
          <w:bCs/>
          <w:sz w:val="18"/>
          <w:szCs w:val="18"/>
        </w:rPr>
        <w:t xml:space="preserve"> and procedures</w:t>
      </w:r>
      <w:r>
        <w:rPr>
          <w:bCs/>
          <w:sz w:val="18"/>
          <w:szCs w:val="18"/>
        </w:rPr>
        <w:t xml:space="preserve"> of NAESB</w:t>
      </w:r>
    </w:p>
    <w:p w:rsidR="002507C7" w:rsidRDefault="007A0D54" w:rsidP="002507C7">
      <w:pPr>
        <w:tabs>
          <w:tab w:val="left" w:pos="0"/>
        </w:tabs>
        <w:spacing w:before="200" w:after="200"/>
        <w:jc w:val="both"/>
        <w:rPr>
          <w:bCs/>
          <w:sz w:val="18"/>
          <w:szCs w:val="18"/>
        </w:rPr>
      </w:pPr>
      <w:r>
        <w:rPr>
          <w:bCs/>
          <w:sz w:val="18"/>
          <w:szCs w:val="18"/>
        </w:rPr>
        <w:t xml:space="preserve">The NAESB </w:t>
      </w:r>
      <w:r w:rsidR="002507C7">
        <w:rPr>
          <w:bCs/>
          <w:sz w:val="18"/>
          <w:szCs w:val="18"/>
        </w:rPr>
        <w:t>Governance Documents</w:t>
      </w:r>
      <w:r>
        <w:rPr>
          <w:bCs/>
          <w:sz w:val="18"/>
          <w:szCs w:val="18"/>
        </w:rPr>
        <w:t xml:space="preserve"> are structured into the following hierarchy, whereby each document is controlled by the </w:t>
      </w:r>
      <w:r w:rsidR="00023037">
        <w:rPr>
          <w:bCs/>
          <w:sz w:val="18"/>
          <w:szCs w:val="18"/>
        </w:rPr>
        <w:t>document</w:t>
      </w:r>
      <w:r>
        <w:rPr>
          <w:bCs/>
          <w:sz w:val="18"/>
          <w:szCs w:val="18"/>
        </w:rPr>
        <w:t xml:space="preserve"> that supersedes it</w:t>
      </w:r>
      <w:r w:rsidR="002507C7">
        <w:rPr>
          <w:bCs/>
          <w:sz w:val="18"/>
          <w:szCs w:val="18"/>
        </w:rPr>
        <w:t xml:space="preserve">. </w:t>
      </w:r>
    </w:p>
    <w:p w:rsidR="007A0D54" w:rsidRDefault="007A0D54" w:rsidP="007A0D54">
      <w:pPr>
        <w:pStyle w:val="ListParagraph"/>
        <w:numPr>
          <w:ilvl w:val="0"/>
          <w:numId w:val="31"/>
        </w:numPr>
        <w:tabs>
          <w:tab w:val="left" w:pos="0"/>
        </w:tabs>
        <w:spacing w:before="200" w:after="200"/>
        <w:jc w:val="both"/>
        <w:rPr>
          <w:bCs/>
          <w:sz w:val="18"/>
          <w:szCs w:val="18"/>
        </w:rPr>
      </w:pPr>
      <w:r>
        <w:rPr>
          <w:bCs/>
          <w:sz w:val="18"/>
          <w:szCs w:val="18"/>
        </w:rPr>
        <w:t xml:space="preserve">Certificate of Incorporation:  </w:t>
      </w:r>
      <w:hyperlink r:id="rId8" w:history="1">
        <w:r w:rsidRPr="00B92E8D">
          <w:rPr>
            <w:rStyle w:val="Hyperlink"/>
            <w:sz w:val="18"/>
            <w:szCs w:val="18"/>
          </w:rPr>
          <w:t>https://www.naesb.org//pdf/naesb_certificate_102414.pdf</w:t>
        </w:r>
      </w:hyperlink>
      <w:r>
        <w:rPr>
          <w:bCs/>
          <w:sz w:val="18"/>
          <w:szCs w:val="18"/>
        </w:rPr>
        <w:t xml:space="preserve"> </w:t>
      </w:r>
    </w:p>
    <w:p w:rsidR="007A0D54" w:rsidRDefault="007A0D54" w:rsidP="007A0D54">
      <w:pPr>
        <w:pStyle w:val="ListParagraph"/>
        <w:numPr>
          <w:ilvl w:val="0"/>
          <w:numId w:val="31"/>
        </w:numPr>
        <w:tabs>
          <w:tab w:val="left" w:pos="0"/>
        </w:tabs>
        <w:spacing w:before="200" w:after="200"/>
        <w:jc w:val="both"/>
        <w:rPr>
          <w:bCs/>
          <w:sz w:val="18"/>
          <w:szCs w:val="18"/>
        </w:rPr>
      </w:pPr>
      <w:r>
        <w:rPr>
          <w:bCs/>
          <w:sz w:val="18"/>
          <w:szCs w:val="18"/>
        </w:rPr>
        <w:t xml:space="preserve">Bylaws:  </w:t>
      </w:r>
      <w:hyperlink r:id="rId9" w:history="1">
        <w:r w:rsidRPr="00B92E8D">
          <w:rPr>
            <w:rStyle w:val="Hyperlink"/>
            <w:sz w:val="18"/>
            <w:szCs w:val="18"/>
          </w:rPr>
          <w:t>https://www.naesb.org//pdf/naesbbylaws.pdf</w:t>
        </w:r>
      </w:hyperlink>
      <w:r>
        <w:rPr>
          <w:bCs/>
          <w:sz w:val="18"/>
          <w:szCs w:val="18"/>
        </w:rPr>
        <w:t xml:space="preserve"> </w:t>
      </w:r>
    </w:p>
    <w:p w:rsidR="007A0D54" w:rsidRDefault="007A0D54" w:rsidP="007A0D54">
      <w:pPr>
        <w:pStyle w:val="ListParagraph"/>
        <w:numPr>
          <w:ilvl w:val="0"/>
          <w:numId w:val="31"/>
        </w:numPr>
        <w:tabs>
          <w:tab w:val="left" w:pos="0"/>
        </w:tabs>
        <w:spacing w:before="200" w:after="200"/>
        <w:jc w:val="both"/>
        <w:rPr>
          <w:bCs/>
          <w:sz w:val="18"/>
          <w:szCs w:val="18"/>
        </w:rPr>
      </w:pPr>
      <w:r>
        <w:rPr>
          <w:bCs/>
          <w:sz w:val="18"/>
          <w:szCs w:val="18"/>
        </w:rPr>
        <w:t>Bylaw Addendums</w:t>
      </w:r>
    </w:p>
    <w:p w:rsidR="007A0D54" w:rsidRDefault="007A0D54" w:rsidP="007A0D54">
      <w:pPr>
        <w:pStyle w:val="ListParagraph"/>
        <w:numPr>
          <w:ilvl w:val="1"/>
          <w:numId w:val="31"/>
        </w:numPr>
        <w:tabs>
          <w:tab w:val="left" w:pos="0"/>
        </w:tabs>
        <w:spacing w:before="200" w:after="200"/>
        <w:jc w:val="both"/>
        <w:rPr>
          <w:bCs/>
          <w:sz w:val="18"/>
          <w:szCs w:val="18"/>
        </w:rPr>
      </w:pPr>
      <w:r>
        <w:rPr>
          <w:bCs/>
          <w:sz w:val="18"/>
          <w:szCs w:val="18"/>
        </w:rPr>
        <w:t>Wholesale Gas Quadrant:</w:t>
      </w:r>
      <w:r w:rsidRPr="007A0D54">
        <w:t xml:space="preserve"> </w:t>
      </w:r>
      <w:hyperlink r:id="rId10" w:history="1">
        <w:r w:rsidRPr="00B92E8D">
          <w:rPr>
            <w:rStyle w:val="Hyperlink"/>
            <w:sz w:val="18"/>
            <w:szCs w:val="18"/>
          </w:rPr>
          <w:t>https://www.naesb.org//pdf/wgq_procedures_051904.pdf</w:t>
        </w:r>
      </w:hyperlink>
      <w:r>
        <w:rPr>
          <w:bCs/>
          <w:sz w:val="18"/>
          <w:szCs w:val="18"/>
        </w:rPr>
        <w:t xml:space="preserve"> </w:t>
      </w:r>
    </w:p>
    <w:p w:rsidR="00023037" w:rsidRDefault="00023037" w:rsidP="00023037">
      <w:pPr>
        <w:pStyle w:val="ListParagraph"/>
        <w:numPr>
          <w:ilvl w:val="1"/>
          <w:numId w:val="31"/>
        </w:numPr>
        <w:tabs>
          <w:tab w:val="left" w:pos="0"/>
        </w:tabs>
        <w:spacing w:before="200" w:after="200"/>
        <w:jc w:val="both"/>
        <w:rPr>
          <w:bCs/>
          <w:sz w:val="18"/>
          <w:szCs w:val="18"/>
        </w:rPr>
      </w:pPr>
      <w:r>
        <w:rPr>
          <w:bCs/>
          <w:sz w:val="18"/>
          <w:szCs w:val="18"/>
        </w:rPr>
        <w:t xml:space="preserve">Wholesale Electric Quadrant: </w:t>
      </w:r>
      <w:hyperlink r:id="rId11" w:history="1">
        <w:r w:rsidRPr="00B92E8D">
          <w:rPr>
            <w:rStyle w:val="Hyperlink"/>
            <w:sz w:val="18"/>
            <w:szCs w:val="18"/>
          </w:rPr>
          <w:t>https://www.naesb.org//pdf/weq_quadrant_procedures_091114.pdf</w:t>
        </w:r>
      </w:hyperlink>
      <w:r>
        <w:rPr>
          <w:bCs/>
          <w:sz w:val="18"/>
          <w:szCs w:val="18"/>
        </w:rPr>
        <w:t xml:space="preserve"> </w:t>
      </w:r>
      <w:r w:rsidR="007A0D54">
        <w:rPr>
          <w:bCs/>
          <w:sz w:val="18"/>
          <w:szCs w:val="18"/>
        </w:rPr>
        <w:t xml:space="preserve"> </w:t>
      </w:r>
    </w:p>
    <w:p w:rsidR="00023037" w:rsidRDefault="00023037" w:rsidP="00023037">
      <w:pPr>
        <w:pStyle w:val="ListParagraph"/>
        <w:numPr>
          <w:ilvl w:val="1"/>
          <w:numId w:val="31"/>
        </w:numPr>
        <w:tabs>
          <w:tab w:val="left" w:pos="0"/>
        </w:tabs>
        <w:spacing w:before="200" w:after="200"/>
        <w:jc w:val="both"/>
        <w:rPr>
          <w:bCs/>
          <w:sz w:val="18"/>
          <w:szCs w:val="18"/>
        </w:rPr>
      </w:pPr>
      <w:r>
        <w:rPr>
          <w:bCs/>
          <w:sz w:val="18"/>
          <w:szCs w:val="18"/>
        </w:rPr>
        <w:t xml:space="preserve">Retail Markets Quadrant:  </w:t>
      </w:r>
      <w:hyperlink r:id="rId12" w:history="1">
        <w:r w:rsidRPr="00B92E8D">
          <w:rPr>
            <w:rStyle w:val="Hyperlink"/>
            <w:sz w:val="18"/>
            <w:szCs w:val="18"/>
          </w:rPr>
          <w:t>https://www.naesb.org//pdf4/rmq_quadrant_procedures_121814.pdf</w:t>
        </w:r>
      </w:hyperlink>
      <w:r>
        <w:rPr>
          <w:bCs/>
          <w:sz w:val="18"/>
          <w:szCs w:val="18"/>
        </w:rPr>
        <w:t xml:space="preserve"> </w:t>
      </w:r>
    </w:p>
    <w:p w:rsidR="007A0D54" w:rsidRDefault="00023037" w:rsidP="00023037">
      <w:pPr>
        <w:pStyle w:val="ListParagraph"/>
        <w:numPr>
          <w:ilvl w:val="0"/>
          <w:numId w:val="31"/>
        </w:numPr>
        <w:tabs>
          <w:tab w:val="left" w:pos="0"/>
        </w:tabs>
        <w:spacing w:before="200" w:after="200"/>
        <w:jc w:val="both"/>
        <w:rPr>
          <w:bCs/>
          <w:sz w:val="18"/>
          <w:szCs w:val="18"/>
        </w:rPr>
      </w:pPr>
      <w:r>
        <w:rPr>
          <w:bCs/>
          <w:sz w:val="18"/>
          <w:szCs w:val="18"/>
        </w:rPr>
        <w:t>Operating Practices:</w:t>
      </w:r>
      <w:r w:rsidRPr="00023037">
        <w:t xml:space="preserve"> </w:t>
      </w:r>
      <w:hyperlink r:id="rId13" w:history="1">
        <w:r w:rsidRPr="00B92E8D">
          <w:rPr>
            <w:rStyle w:val="Hyperlink"/>
            <w:sz w:val="18"/>
            <w:szCs w:val="18"/>
          </w:rPr>
          <w:t>https://www.naesb.org//pdf/operating_procedures.pdf</w:t>
        </w:r>
      </w:hyperlink>
      <w:r>
        <w:rPr>
          <w:bCs/>
          <w:sz w:val="18"/>
          <w:szCs w:val="18"/>
        </w:rPr>
        <w:t xml:space="preserve"> </w:t>
      </w:r>
      <w:r w:rsidR="007A0D54">
        <w:rPr>
          <w:bCs/>
          <w:sz w:val="18"/>
          <w:szCs w:val="18"/>
        </w:rPr>
        <w:t xml:space="preserve"> </w:t>
      </w:r>
    </w:p>
    <w:p w:rsidR="00023037" w:rsidRDefault="00023037" w:rsidP="00023037">
      <w:pPr>
        <w:tabs>
          <w:tab w:val="left" w:pos="0"/>
        </w:tabs>
        <w:spacing w:before="200" w:after="200"/>
        <w:jc w:val="both"/>
        <w:rPr>
          <w:bCs/>
          <w:sz w:val="18"/>
          <w:szCs w:val="18"/>
        </w:rPr>
      </w:pPr>
      <w:r>
        <w:rPr>
          <w:bCs/>
          <w:sz w:val="18"/>
          <w:szCs w:val="18"/>
        </w:rPr>
        <w:t>Each document should be reviewed in a “top down” approach to ensure that goals 1-5 are met.</w:t>
      </w:r>
    </w:p>
    <w:p w:rsidR="00A14C3C" w:rsidRPr="00FD0629" w:rsidRDefault="00FD0629" w:rsidP="00023037">
      <w:pPr>
        <w:tabs>
          <w:tab w:val="left" w:pos="0"/>
        </w:tabs>
        <w:spacing w:before="200" w:after="200"/>
        <w:jc w:val="both"/>
        <w:rPr>
          <w:b/>
          <w:bCs/>
          <w:sz w:val="18"/>
          <w:szCs w:val="18"/>
        </w:rPr>
      </w:pPr>
      <w:r w:rsidRPr="00FD0629">
        <w:rPr>
          <w:b/>
          <w:bCs/>
          <w:sz w:val="18"/>
          <w:szCs w:val="18"/>
        </w:rPr>
        <w:t>Issue</w:t>
      </w:r>
      <w:r w:rsidR="00A14C3C" w:rsidRPr="00FD0629">
        <w:rPr>
          <w:b/>
          <w:bCs/>
          <w:sz w:val="18"/>
          <w:szCs w:val="18"/>
        </w:rPr>
        <w:t xml:space="preserve">:  Majority Voting by the Board of Directors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3453"/>
        <w:gridCol w:w="3294"/>
      </w:tblGrid>
      <w:tr w:rsidR="00E23BDD" w:rsidTr="00E437E4">
        <w:tc>
          <w:tcPr>
            <w:tcW w:w="9699" w:type="dxa"/>
            <w:gridSpan w:val="3"/>
          </w:tcPr>
          <w:p w:rsidR="00E23BDD" w:rsidRDefault="00E23BDD" w:rsidP="00E23BDD">
            <w:pPr>
              <w:spacing w:before="60" w:after="60"/>
              <w:jc w:val="center"/>
              <w:rPr>
                <w:bCs/>
                <w:sz w:val="18"/>
                <w:szCs w:val="18"/>
              </w:rPr>
            </w:pPr>
            <w:bookmarkStart w:id="6" w:name="_Hlk480181825"/>
            <w:r>
              <w:rPr>
                <w:bCs/>
                <w:sz w:val="18"/>
                <w:szCs w:val="18"/>
              </w:rPr>
              <w:t>Majority Voting by Board of Directors</w:t>
            </w:r>
          </w:p>
        </w:tc>
      </w:tr>
      <w:tr w:rsidR="00E23BDD" w:rsidTr="00185D35">
        <w:tc>
          <w:tcPr>
            <w:tcW w:w="2952" w:type="dxa"/>
          </w:tcPr>
          <w:p w:rsidR="00E23BDD" w:rsidRDefault="00E23BDD" w:rsidP="00986BE4">
            <w:pPr>
              <w:spacing w:before="60" w:after="60"/>
              <w:jc w:val="both"/>
              <w:rPr>
                <w:bCs/>
                <w:sz w:val="18"/>
                <w:szCs w:val="18"/>
              </w:rPr>
            </w:pPr>
            <w:r>
              <w:rPr>
                <w:bCs/>
                <w:sz w:val="18"/>
                <w:szCs w:val="18"/>
              </w:rPr>
              <w:t>Certificate</w:t>
            </w:r>
          </w:p>
        </w:tc>
        <w:tc>
          <w:tcPr>
            <w:tcW w:w="3453" w:type="dxa"/>
          </w:tcPr>
          <w:p w:rsidR="00E23BDD" w:rsidRDefault="00E23BDD" w:rsidP="00986BE4">
            <w:pPr>
              <w:spacing w:before="60" w:after="60"/>
              <w:jc w:val="both"/>
              <w:rPr>
                <w:bCs/>
                <w:sz w:val="18"/>
                <w:szCs w:val="18"/>
              </w:rPr>
            </w:pPr>
            <w:r>
              <w:rPr>
                <w:bCs/>
                <w:sz w:val="18"/>
                <w:szCs w:val="18"/>
              </w:rPr>
              <w:t>Bylaws</w:t>
            </w:r>
          </w:p>
        </w:tc>
        <w:tc>
          <w:tcPr>
            <w:tcW w:w="3294" w:type="dxa"/>
          </w:tcPr>
          <w:p w:rsidR="00E23BDD" w:rsidRDefault="00E23BDD" w:rsidP="00986BE4">
            <w:pPr>
              <w:spacing w:before="60" w:after="60"/>
              <w:jc w:val="both"/>
              <w:rPr>
                <w:bCs/>
                <w:sz w:val="18"/>
                <w:szCs w:val="18"/>
              </w:rPr>
            </w:pPr>
            <w:r>
              <w:rPr>
                <w:bCs/>
                <w:sz w:val="18"/>
                <w:szCs w:val="18"/>
              </w:rPr>
              <w:t>Operating Practice</w:t>
            </w:r>
          </w:p>
        </w:tc>
      </w:tr>
      <w:tr w:rsidR="00E23BDD" w:rsidTr="00185D35">
        <w:tc>
          <w:tcPr>
            <w:tcW w:w="2952" w:type="dxa"/>
          </w:tcPr>
          <w:p w:rsidR="00E23BDD" w:rsidRPr="00185D35" w:rsidRDefault="00185D35" w:rsidP="00986BE4">
            <w:pPr>
              <w:spacing w:before="60" w:after="60"/>
              <w:jc w:val="both"/>
              <w:rPr>
                <w:bCs/>
                <w:sz w:val="18"/>
                <w:szCs w:val="18"/>
              </w:rPr>
            </w:pPr>
            <w:r w:rsidRPr="00185D35">
              <w:rPr>
                <w:b/>
                <w:sz w:val="18"/>
                <w:szCs w:val="18"/>
              </w:rPr>
              <w:t>Article V. Section I.</w:t>
            </w:r>
            <w:r>
              <w:rPr>
                <w:sz w:val="18"/>
                <w:szCs w:val="18"/>
              </w:rPr>
              <w:t xml:space="preserve">  </w:t>
            </w:r>
            <w:r w:rsidRPr="00185D35">
              <w:rPr>
                <w:sz w:val="18"/>
                <w:szCs w:val="18"/>
              </w:rPr>
              <w:t>All actions within the respective responsibilities of the Board and the Executive Co</w:t>
            </w:r>
            <w:r w:rsidRPr="00185D35">
              <w:rPr>
                <w:sz w:val="18"/>
                <w:szCs w:val="18"/>
              </w:rPr>
              <w:t>m</w:t>
            </w:r>
            <w:r w:rsidRPr="00185D35">
              <w:rPr>
                <w:sz w:val="18"/>
                <w:szCs w:val="18"/>
              </w:rPr>
              <w:t>mittee, as the case may be, shall be by majority vote, except as otherwise provided in this Certificate of Incorporation.  A quorum shall be a majority of the Board or Executive Committee, respectively.</w:t>
            </w:r>
          </w:p>
        </w:tc>
        <w:tc>
          <w:tcPr>
            <w:tcW w:w="3453" w:type="dxa"/>
          </w:tcPr>
          <w:p w:rsidR="00E23BDD" w:rsidRPr="001833B0" w:rsidRDefault="001833B0" w:rsidP="00986BE4">
            <w:pPr>
              <w:spacing w:before="60" w:after="60"/>
              <w:jc w:val="both"/>
              <w:rPr>
                <w:bCs/>
                <w:sz w:val="18"/>
                <w:szCs w:val="18"/>
              </w:rPr>
            </w:pPr>
            <w:r w:rsidRPr="001833B0">
              <w:rPr>
                <w:b/>
                <w:sz w:val="18"/>
                <w:szCs w:val="18"/>
              </w:rPr>
              <w:t>Section 1.1 K</w:t>
            </w:r>
            <w:r>
              <w:rPr>
                <w:sz w:val="18"/>
                <w:szCs w:val="18"/>
              </w:rPr>
              <w:t xml:space="preserve">.  </w:t>
            </w:r>
            <w:r w:rsidRPr="001833B0">
              <w:rPr>
                <w:sz w:val="18"/>
                <w:szCs w:val="18"/>
              </w:rPr>
              <w:t>“Majority” means a simple majority of each of the applicable Quadrants for the purposes of voting.</w:t>
            </w:r>
          </w:p>
        </w:tc>
        <w:tc>
          <w:tcPr>
            <w:tcW w:w="3294" w:type="dxa"/>
          </w:tcPr>
          <w:p w:rsidR="00FD0629" w:rsidRDefault="00FD0629" w:rsidP="00FD0629">
            <w:pPr>
              <w:spacing w:before="60" w:after="60"/>
              <w:jc w:val="both"/>
              <w:rPr>
                <w:bCs/>
                <w:sz w:val="18"/>
                <w:szCs w:val="18"/>
              </w:rPr>
            </w:pPr>
            <w:r w:rsidRPr="00FD0629">
              <w:rPr>
                <w:b/>
                <w:bCs/>
                <w:sz w:val="18"/>
                <w:szCs w:val="18"/>
              </w:rPr>
              <w:t>Section III. A.</w:t>
            </w:r>
            <w:r>
              <w:rPr>
                <w:bCs/>
                <w:sz w:val="18"/>
                <w:szCs w:val="18"/>
              </w:rPr>
              <w:t xml:space="preserve">  </w:t>
            </w:r>
            <w:r w:rsidRPr="00FD0629">
              <w:rPr>
                <w:bCs/>
                <w:sz w:val="18"/>
                <w:szCs w:val="18"/>
              </w:rPr>
              <w:t xml:space="preserve">The Board of Directors meets </w:t>
            </w:r>
            <w:proofErr w:type="spellStart"/>
            <w:r w:rsidRPr="00FD0629">
              <w:rPr>
                <w:bCs/>
                <w:sz w:val="18"/>
                <w:szCs w:val="18"/>
              </w:rPr>
              <w:t>en</w:t>
            </w:r>
            <w:proofErr w:type="spellEnd"/>
            <w:r w:rsidRPr="00FD0629">
              <w:rPr>
                <w:bCs/>
                <w:sz w:val="18"/>
                <w:szCs w:val="18"/>
              </w:rPr>
              <w:t xml:space="preserve"> banc throughout the year. It determines and approves the annual budget of NAESB and its quadrants, sets the overall strategic direction of the organization, approves each quadrant’s annual plan for standards development and maintenance, and determines all governance issues.</w:t>
            </w:r>
          </w:p>
          <w:p w:rsidR="00E23BDD" w:rsidRDefault="00FD0629" w:rsidP="00FD0629">
            <w:pPr>
              <w:spacing w:before="60" w:after="60"/>
              <w:jc w:val="both"/>
              <w:rPr>
                <w:bCs/>
                <w:sz w:val="18"/>
                <w:szCs w:val="18"/>
              </w:rPr>
            </w:pPr>
            <w:r w:rsidRPr="00FD0629">
              <w:rPr>
                <w:bCs/>
                <w:sz w:val="18"/>
                <w:szCs w:val="18"/>
              </w:rPr>
              <w:t xml:space="preserve">The proceedings of all Board meetings are transcribed. </w:t>
            </w:r>
            <w:r w:rsidRPr="00FD0629">
              <w:rPr>
                <w:bCs/>
                <w:i/>
                <w:sz w:val="18"/>
                <w:szCs w:val="18"/>
                <w:u w:val="single"/>
              </w:rPr>
              <w:t xml:space="preserve">All decisions by the Board are made </w:t>
            </w:r>
            <w:proofErr w:type="spellStart"/>
            <w:r w:rsidRPr="00FD0629">
              <w:rPr>
                <w:bCs/>
                <w:i/>
                <w:sz w:val="18"/>
                <w:szCs w:val="18"/>
                <w:u w:val="single"/>
              </w:rPr>
              <w:t>en</w:t>
            </w:r>
            <w:proofErr w:type="spellEnd"/>
            <w:r w:rsidRPr="00FD0629">
              <w:rPr>
                <w:bCs/>
                <w:i/>
                <w:sz w:val="18"/>
                <w:szCs w:val="18"/>
                <w:u w:val="single"/>
              </w:rPr>
              <w:t xml:space="preserve"> banc; at the Board level, the quadrants do not operate separately.</w:t>
            </w:r>
            <w:r w:rsidRPr="00FD0629">
              <w:rPr>
                <w:bCs/>
                <w:sz w:val="18"/>
                <w:szCs w:val="18"/>
                <w:u w:val="single"/>
              </w:rPr>
              <w:t xml:space="preserve"> </w:t>
            </w:r>
            <w:r w:rsidRPr="00FD0629">
              <w:rPr>
                <w:bCs/>
                <w:sz w:val="18"/>
                <w:szCs w:val="18"/>
              </w:rPr>
              <w:t xml:space="preserve">Each quadrant represented on the Board has 25 percent of the decision-making authority, regardless of the actual number of Board members that represent the quadrant. For </w:t>
            </w:r>
            <w:r w:rsidRPr="00FD0629">
              <w:rPr>
                <w:bCs/>
                <w:sz w:val="18"/>
                <w:szCs w:val="18"/>
              </w:rPr>
              <w:lastRenderedPageBreak/>
              <w:t xml:space="preserve">all </w:t>
            </w:r>
            <w:r w:rsidRPr="00FD0629">
              <w:rPr>
                <w:bCs/>
                <w:sz w:val="18"/>
                <w:szCs w:val="18"/>
              </w:rPr>
              <w:t>decisions,</w:t>
            </w:r>
            <w:r w:rsidRPr="00FD0629">
              <w:rPr>
                <w:bCs/>
                <w:sz w:val="18"/>
                <w:szCs w:val="18"/>
              </w:rPr>
              <w:t xml:space="preserve"> other than changes to the certificate or bylaws, a simple majority is needed for passage. For approval of changes to the certificate or bylaws, there must be a 75 percent affirmative vote from each of the quadrants and a 40 percent affirmative vote from each of the segments within the quadrants. All Board votes are recorded and posted.</w:t>
            </w:r>
          </w:p>
        </w:tc>
      </w:tr>
      <w:tr w:rsidR="00FD0629" w:rsidTr="00EA6F8F">
        <w:tc>
          <w:tcPr>
            <w:tcW w:w="9699" w:type="dxa"/>
            <w:gridSpan w:val="3"/>
          </w:tcPr>
          <w:p w:rsidR="00FD0629" w:rsidRDefault="00FD0629" w:rsidP="00986BE4">
            <w:pPr>
              <w:spacing w:before="60" w:after="60"/>
              <w:jc w:val="both"/>
              <w:rPr>
                <w:bCs/>
                <w:sz w:val="18"/>
                <w:szCs w:val="18"/>
              </w:rPr>
            </w:pPr>
            <w:r w:rsidRPr="00A23A97">
              <w:rPr>
                <w:sz w:val="18"/>
                <w:szCs w:val="18"/>
              </w:rPr>
              <w:lastRenderedPageBreak/>
              <w:t>All references to majority voting by the Board of Directors that may be impacted by any modifications to the Governing Documents can be found through the following hyperlink</w:t>
            </w:r>
            <w:r>
              <w:rPr>
                <w:sz w:val="18"/>
                <w:szCs w:val="18"/>
              </w:rPr>
              <w:t>:</w:t>
            </w:r>
            <w:r>
              <w:t xml:space="preserve"> </w:t>
            </w:r>
            <w:hyperlink r:id="rId14" w:history="1">
              <w:r>
                <w:rPr>
                  <w:rStyle w:val="Hyperlink"/>
                </w:rPr>
                <w:t>https://www.naesb.org/misc/parliamentary_majority_matrix_021617.docx</w:t>
              </w:r>
            </w:hyperlink>
          </w:p>
        </w:tc>
      </w:tr>
    </w:tbl>
    <w:bookmarkEnd w:id="6"/>
    <w:p w:rsidR="001833B0" w:rsidRPr="00FD0629" w:rsidRDefault="00FD0629" w:rsidP="00FD0629">
      <w:pPr>
        <w:tabs>
          <w:tab w:val="left" w:pos="0"/>
        </w:tabs>
        <w:spacing w:before="200" w:after="200"/>
        <w:jc w:val="both"/>
        <w:rPr>
          <w:b/>
          <w:bCs/>
          <w:sz w:val="18"/>
          <w:szCs w:val="18"/>
        </w:rPr>
      </w:pPr>
      <w:r w:rsidRPr="00FD0629">
        <w:rPr>
          <w:b/>
          <w:bCs/>
          <w:sz w:val="18"/>
          <w:szCs w:val="18"/>
        </w:rPr>
        <w:t>Proposed Solution</w:t>
      </w:r>
      <w:r w:rsidRPr="00FD0629">
        <w:rPr>
          <w:b/>
          <w:bCs/>
          <w:sz w:val="18"/>
          <w:szCs w:val="18"/>
        </w:rPr>
        <w:t xml:space="preserve">:  </w:t>
      </w:r>
      <w:r w:rsidRPr="00FD0629">
        <w:rPr>
          <w:b/>
          <w:bCs/>
          <w:sz w:val="18"/>
          <w:szCs w:val="18"/>
        </w:rPr>
        <w:t xml:space="preserve">Weighted voting that allows the Board of Directors to act </w:t>
      </w:r>
      <w:proofErr w:type="spellStart"/>
      <w:r w:rsidRPr="00FD0629">
        <w:rPr>
          <w:b/>
          <w:bCs/>
          <w:sz w:val="18"/>
          <w:szCs w:val="18"/>
        </w:rPr>
        <w:t>en</w:t>
      </w:r>
      <w:proofErr w:type="spellEnd"/>
      <w:r w:rsidRPr="00FD0629">
        <w:rPr>
          <w:b/>
          <w:bCs/>
          <w:sz w:val="18"/>
          <w:szCs w:val="18"/>
        </w:rPr>
        <w:t xml:space="preserve"> banc.</w:t>
      </w:r>
      <w:r w:rsidRPr="00FD0629">
        <w:rPr>
          <w:b/>
          <w:bCs/>
          <w:sz w:val="18"/>
          <w:szCs w:val="1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3453"/>
        <w:gridCol w:w="3294"/>
      </w:tblGrid>
      <w:tr w:rsidR="00185D35" w:rsidTr="00394F44">
        <w:tc>
          <w:tcPr>
            <w:tcW w:w="9699" w:type="dxa"/>
            <w:gridSpan w:val="3"/>
          </w:tcPr>
          <w:p w:rsidR="00185D35" w:rsidRDefault="00185D35" w:rsidP="00394F44">
            <w:pPr>
              <w:spacing w:before="60" w:after="60"/>
              <w:jc w:val="center"/>
              <w:rPr>
                <w:bCs/>
                <w:sz w:val="18"/>
                <w:szCs w:val="18"/>
              </w:rPr>
            </w:pPr>
            <w:r>
              <w:rPr>
                <w:bCs/>
                <w:sz w:val="18"/>
                <w:szCs w:val="18"/>
              </w:rPr>
              <w:t xml:space="preserve">Weighted </w:t>
            </w:r>
            <w:r>
              <w:rPr>
                <w:bCs/>
                <w:sz w:val="18"/>
                <w:szCs w:val="18"/>
              </w:rPr>
              <w:t>Voting by Board of Directors</w:t>
            </w:r>
          </w:p>
        </w:tc>
      </w:tr>
      <w:tr w:rsidR="00185D35" w:rsidTr="00394F44">
        <w:tc>
          <w:tcPr>
            <w:tcW w:w="2952" w:type="dxa"/>
          </w:tcPr>
          <w:p w:rsidR="00185D35" w:rsidRDefault="00185D35" w:rsidP="00394F44">
            <w:pPr>
              <w:spacing w:before="60" w:after="60"/>
              <w:jc w:val="both"/>
              <w:rPr>
                <w:bCs/>
                <w:sz w:val="18"/>
                <w:szCs w:val="18"/>
              </w:rPr>
            </w:pPr>
            <w:r>
              <w:rPr>
                <w:bCs/>
                <w:sz w:val="18"/>
                <w:szCs w:val="18"/>
              </w:rPr>
              <w:t>Certificate</w:t>
            </w:r>
          </w:p>
        </w:tc>
        <w:tc>
          <w:tcPr>
            <w:tcW w:w="3453" w:type="dxa"/>
          </w:tcPr>
          <w:p w:rsidR="00185D35" w:rsidRDefault="00185D35" w:rsidP="00394F44">
            <w:pPr>
              <w:spacing w:before="60" w:after="60"/>
              <w:jc w:val="both"/>
              <w:rPr>
                <w:bCs/>
                <w:sz w:val="18"/>
                <w:szCs w:val="18"/>
              </w:rPr>
            </w:pPr>
            <w:r>
              <w:rPr>
                <w:bCs/>
                <w:sz w:val="18"/>
                <w:szCs w:val="18"/>
              </w:rPr>
              <w:t>Bylaws</w:t>
            </w:r>
          </w:p>
        </w:tc>
        <w:tc>
          <w:tcPr>
            <w:tcW w:w="3294" w:type="dxa"/>
          </w:tcPr>
          <w:p w:rsidR="00185D35" w:rsidRDefault="00185D35" w:rsidP="00394F44">
            <w:pPr>
              <w:spacing w:before="60" w:after="60"/>
              <w:jc w:val="both"/>
              <w:rPr>
                <w:bCs/>
                <w:sz w:val="18"/>
                <w:szCs w:val="18"/>
              </w:rPr>
            </w:pPr>
            <w:r>
              <w:rPr>
                <w:bCs/>
                <w:sz w:val="18"/>
                <w:szCs w:val="18"/>
              </w:rPr>
              <w:t>Operating Practice</w:t>
            </w:r>
          </w:p>
        </w:tc>
      </w:tr>
      <w:tr w:rsidR="006E7619" w:rsidTr="006E7619">
        <w:trPr>
          <w:trHeight w:val="1820"/>
        </w:trPr>
        <w:tc>
          <w:tcPr>
            <w:tcW w:w="2952" w:type="dxa"/>
            <w:vMerge w:val="restart"/>
          </w:tcPr>
          <w:p w:rsidR="006E7619" w:rsidRPr="00185D35" w:rsidRDefault="006E7619" w:rsidP="00185D35">
            <w:pPr>
              <w:spacing w:before="60" w:after="60"/>
              <w:jc w:val="both"/>
              <w:rPr>
                <w:bCs/>
                <w:sz w:val="18"/>
                <w:szCs w:val="18"/>
              </w:rPr>
            </w:pPr>
            <w:r>
              <w:rPr>
                <w:b/>
                <w:sz w:val="18"/>
                <w:szCs w:val="18"/>
              </w:rPr>
              <w:t>Article V. Section 2</w:t>
            </w:r>
            <w:r w:rsidRPr="00185D35">
              <w:rPr>
                <w:b/>
                <w:sz w:val="18"/>
                <w:szCs w:val="18"/>
              </w:rPr>
              <w:t>.</w:t>
            </w:r>
            <w:r>
              <w:rPr>
                <w:sz w:val="18"/>
                <w:szCs w:val="18"/>
              </w:rPr>
              <w:t xml:space="preserve">  V</w:t>
            </w:r>
            <w:r w:rsidRPr="00185D35">
              <w:rPr>
                <w:sz w:val="18"/>
                <w:szCs w:val="18"/>
              </w:rPr>
              <w:t>oting members shall be entitled to one vote each at meetings of members, except that procedures attached to the By-Laws may provide for weighted or limited voting for members of any Segment, if such By-Law provision is first approved by a majority of the Directors representing such Segment, provided such Segment is fully populated to the extent determined in the By-laws.  The quorum for meetings of members shall be one-third of the total number of votes eligible to be cast unless a different number is established by this Certificate.</w:t>
            </w:r>
            <w:r w:rsidRPr="00185D35">
              <w:rPr>
                <w:sz w:val="18"/>
                <w:szCs w:val="18"/>
              </w:rPr>
              <w:tab/>
            </w:r>
            <w:r w:rsidRPr="00185D35">
              <w:rPr>
                <w:sz w:val="18"/>
                <w:szCs w:val="18"/>
              </w:rPr>
              <w:tab/>
            </w:r>
          </w:p>
        </w:tc>
        <w:tc>
          <w:tcPr>
            <w:tcW w:w="3453" w:type="dxa"/>
          </w:tcPr>
          <w:p w:rsidR="006E7619" w:rsidRDefault="006E7619" w:rsidP="00394F44">
            <w:pPr>
              <w:spacing w:before="60" w:after="60"/>
              <w:jc w:val="both"/>
              <w:rPr>
                <w:bCs/>
                <w:sz w:val="18"/>
                <w:szCs w:val="18"/>
              </w:rPr>
            </w:pPr>
            <w:r w:rsidRPr="001833B0">
              <w:rPr>
                <w:b/>
                <w:bCs/>
                <w:sz w:val="18"/>
                <w:szCs w:val="18"/>
              </w:rPr>
              <w:t>Section 2.2(b).</w:t>
            </w:r>
            <w:r>
              <w:rPr>
                <w:bCs/>
                <w:sz w:val="18"/>
                <w:szCs w:val="18"/>
              </w:rPr>
              <w:t xml:space="preserve">  </w:t>
            </w:r>
            <w:r w:rsidRPr="001833B0">
              <w:rPr>
                <w:bCs/>
                <w:sz w:val="18"/>
                <w:szCs w:val="18"/>
              </w:rPr>
              <w:t>Balance of Interests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tc>
        <w:tc>
          <w:tcPr>
            <w:tcW w:w="3294" w:type="dxa"/>
            <w:vMerge w:val="restart"/>
          </w:tcPr>
          <w:p w:rsidR="006E7619" w:rsidRDefault="00A23A97" w:rsidP="00394F44">
            <w:pPr>
              <w:spacing w:before="60" w:after="60"/>
              <w:jc w:val="both"/>
              <w:rPr>
                <w:bCs/>
                <w:sz w:val="18"/>
                <w:szCs w:val="18"/>
              </w:rPr>
            </w:pPr>
            <w:r w:rsidRPr="00A23A97">
              <w:rPr>
                <w:b/>
                <w:bCs/>
                <w:sz w:val="18"/>
                <w:szCs w:val="18"/>
              </w:rPr>
              <w:t>Section II.</w:t>
            </w:r>
            <w:r>
              <w:rPr>
                <w:bCs/>
                <w:sz w:val="18"/>
                <w:szCs w:val="18"/>
              </w:rPr>
              <w:t xml:space="preserve">  </w:t>
            </w:r>
            <w:r w:rsidRPr="00A23A97">
              <w:rPr>
                <w:bCs/>
                <w:sz w:val="18"/>
                <w:szCs w:val="18"/>
              </w:rPr>
              <w:t>Balance of Interests. Voting with respect to governance, standards, and operating procedures provides for balance among industry quadrants and segments so that no interest group or groups have undue influence over any decision.</w:t>
            </w:r>
          </w:p>
        </w:tc>
      </w:tr>
      <w:tr w:rsidR="006E7619" w:rsidTr="00394F44">
        <w:trPr>
          <w:trHeight w:val="1820"/>
        </w:trPr>
        <w:tc>
          <w:tcPr>
            <w:tcW w:w="2952" w:type="dxa"/>
            <w:vMerge/>
          </w:tcPr>
          <w:p w:rsidR="006E7619" w:rsidRDefault="006E7619" w:rsidP="00185D35">
            <w:pPr>
              <w:spacing w:before="60" w:after="60"/>
              <w:jc w:val="both"/>
              <w:rPr>
                <w:b/>
                <w:sz w:val="18"/>
                <w:szCs w:val="18"/>
              </w:rPr>
            </w:pPr>
          </w:p>
        </w:tc>
        <w:tc>
          <w:tcPr>
            <w:tcW w:w="3453" w:type="dxa"/>
          </w:tcPr>
          <w:p w:rsidR="006E7619" w:rsidRPr="006E7619" w:rsidRDefault="006E7619" w:rsidP="00394F44">
            <w:pPr>
              <w:spacing w:before="60" w:after="60"/>
              <w:jc w:val="both"/>
              <w:rPr>
                <w:bCs/>
                <w:sz w:val="18"/>
                <w:szCs w:val="18"/>
              </w:rPr>
            </w:pPr>
            <w:r w:rsidRPr="006E7619">
              <w:rPr>
                <w:b/>
                <w:bCs/>
                <w:sz w:val="18"/>
                <w:szCs w:val="18"/>
              </w:rPr>
              <w:t>Section 7.3.</w:t>
            </w:r>
            <w:r>
              <w:rPr>
                <w:bCs/>
                <w:sz w:val="18"/>
                <w:szCs w:val="18"/>
              </w:rPr>
              <w:t xml:space="preserve">  </w:t>
            </w:r>
            <w:r w:rsidRPr="006E7619">
              <w:rPr>
                <w:bCs/>
                <w:sz w:val="18"/>
                <w:szCs w:val="18"/>
              </w:rPr>
              <w:t xml:space="preserve">The Board shall consist of representatives of the Quadrants, each Quadrant determining the number of Directors who shall occupy seats on the Board, except that every Segment of a Quadrant shall be represented by at least one Director.  </w:t>
            </w:r>
            <w:r w:rsidRPr="006E7619">
              <w:rPr>
                <w:bCs/>
                <w:i/>
                <w:sz w:val="18"/>
                <w:szCs w:val="18"/>
                <w:u w:val="single"/>
              </w:rPr>
              <w:t>Regardless of the number of Directors elected from each Quadrant, no Quadrant shall be entitled to cast a vote greater than the percentage that its Quadrant represents in relation to the total number of Quadrants represented on the Board at a given time</w:t>
            </w:r>
            <w:r w:rsidRPr="006E7619">
              <w:rPr>
                <w:bCs/>
                <w:i/>
                <w:sz w:val="18"/>
                <w:szCs w:val="18"/>
              </w:rPr>
              <w:t>.</w:t>
            </w:r>
            <w:r w:rsidRPr="006E7619">
              <w:rPr>
                <w:bCs/>
                <w:sz w:val="18"/>
                <w:szCs w:val="18"/>
              </w:rPr>
              <w:t xml:space="preserv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3294" w:type="dxa"/>
            <w:vMerge/>
          </w:tcPr>
          <w:p w:rsidR="006E7619" w:rsidRDefault="006E7619" w:rsidP="00394F44">
            <w:pPr>
              <w:spacing w:before="60" w:after="60"/>
              <w:jc w:val="both"/>
              <w:rPr>
                <w:bCs/>
                <w:sz w:val="18"/>
                <w:szCs w:val="18"/>
              </w:rPr>
            </w:pPr>
          </w:p>
        </w:tc>
      </w:tr>
    </w:tbl>
    <w:p w:rsidR="00FD0629" w:rsidRDefault="00FD0629" w:rsidP="00986BE4">
      <w:pPr>
        <w:spacing w:before="60" w:after="60"/>
        <w:jc w:val="both"/>
        <w:rPr>
          <w:bCs/>
          <w:sz w:val="18"/>
          <w:szCs w:val="18"/>
        </w:rPr>
      </w:pPr>
    </w:p>
    <w:p w:rsidR="00442252" w:rsidRDefault="00FD0629" w:rsidP="00986BE4">
      <w:pPr>
        <w:spacing w:before="60" w:after="60"/>
        <w:jc w:val="both"/>
        <w:rPr>
          <w:bCs/>
          <w:sz w:val="18"/>
          <w:szCs w:val="18"/>
        </w:rPr>
      </w:pPr>
      <w:r>
        <w:rPr>
          <w:bCs/>
          <w:sz w:val="18"/>
          <w:szCs w:val="18"/>
        </w:rPr>
        <w:t>Proposals Considered</w:t>
      </w:r>
    </w:p>
    <w:p w:rsidR="00B81DA3" w:rsidRPr="00B81DA3" w:rsidRDefault="00293AF8" w:rsidP="00B81DA3">
      <w:pPr>
        <w:ind w:firstLine="720"/>
        <w:rPr>
          <w:color w:val="1F497D"/>
          <w:sz w:val="18"/>
          <w:szCs w:val="18"/>
        </w:rPr>
      </w:pPr>
      <w:r w:rsidRPr="002843E3">
        <w:rPr>
          <w:bCs/>
          <w:noProof/>
          <w:sz w:val="18"/>
          <w:szCs w:val="18"/>
        </w:rPr>
        <mc:AlternateContent>
          <mc:Choice Requires="wps">
            <w:drawing>
              <wp:anchor distT="0" distB="0" distL="114300" distR="114300" simplePos="0" relativeHeight="251676672" behindDoc="0" locked="0" layoutInCell="1" allowOverlap="1" wp14:anchorId="4DDCD39C" wp14:editId="2BAEF37F">
                <wp:simplePos x="0" y="0"/>
                <wp:positionH relativeFrom="column">
                  <wp:posOffset>877625</wp:posOffset>
                </wp:positionH>
                <wp:positionV relativeFrom="paragraph">
                  <wp:posOffset>4113309</wp:posOffset>
                </wp:positionV>
                <wp:extent cx="2374265" cy="1403985"/>
                <wp:effectExtent l="0" t="0" r="23495"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93AF8" w:rsidRDefault="00293AF8" w:rsidP="00293AF8">
                            <w:r>
                              <w:t>Board member is removed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DCD39C" id="_x0000_t202" coordsize="21600,21600" o:spt="202" path="m,l,21600r21600,l21600,xe">
                <v:stroke joinstyle="miter"/>
                <v:path gradientshapeok="t" o:connecttype="rect"/>
              </v:shapetype>
              <v:shape id="Text Box 2" o:spid="_x0000_s1026" type="#_x0000_t202" style="position:absolute;left:0;text-align:left;margin-left:69.1pt;margin-top:323.9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">
                <v:textbox style="mso-fit-shape-to-text:t">
                  <w:txbxContent>
                    <w:p w:rsidR="00293AF8" w:rsidRDefault="00293AF8" w:rsidP="00293AF8">
                      <w:r>
                        <w:t>Board member is removed</w:t>
                      </w:r>
                    </w:p>
                  </w:txbxContent>
                </v:textbox>
              </v:shape>
            </w:pict>
          </mc:Fallback>
        </mc:AlternateContent>
      </w:r>
      <w:r w:rsidRPr="002843E3">
        <w:rPr>
          <w:bCs/>
          <w:noProof/>
          <w:sz w:val="18"/>
          <w:szCs w:val="18"/>
        </w:rPr>
        <mc:AlternateContent>
          <mc:Choice Requires="wps">
            <w:drawing>
              <wp:anchor distT="0" distB="0" distL="114300" distR="114300" simplePos="0" relativeHeight="251674624" behindDoc="0" locked="0" layoutInCell="1" allowOverlap="1" wp14:anchorId="71C01CAF" wp14:editId="721965B3">
                <wp:simplePos x="0" y="0"/>
                <wp:positionH relativeFrom="column">
                  <wp:posOffset>3985453</wp:posOffset>
                </wp:positionH>
                <wp:positionV relativeFrom="paragraph">
                  <wp:posOffset>3173730</wp:posOffset>
                </wp:positionV>
                <wp:extent cx="2374265" cy="1403985"/>
                <wp:effectExtent l="0" t="0" r="23495" b="203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93AF8" w:rsidRDefault="00293AF8" w:rsidP="00293AF8">
                            <w:r>
                              <w:t>No other action is needed and board member is not removed.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C01CAF" id="_x0000_s1027" type="#_x0000_t202" style="position:absolute;left:0;text-align:left;margin-left:313.8pt;margin-top:249.9pt;width:186.95pt;height:110.5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1JgIAAE0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">
                <v:textbox style="mso-fit-shape-to-text:t">
                  <w:txbxContent>
                    <w:p w:rsidR="00293AF8" w:rsidRDefault="00293AF8" w:rsidP="00293AF8">
                      <w:r>
                        <w:t>No other action is needed and board member is not removed.</w:t>
                      </w:r>
                    </w:p>
                  </w:txbxContent>
                </v:textbox>
              </v:shape>
            </w:pict>
          </mc:Fallback>
        </mc:AlternateContent>
      </w:r>
      <w:r w:rsidRPr="00293AF8">
        <w:rPr>
          <w:bCs/>
          <w:noProof/>
          <w:sz w:val="18"/>
          <w:szCs w:val="18"/>
        </w:rPr>
        <mc:AlternateContent>
          <mc:Choice Requires="wps">
            <w:drawing>
              <wp:anchor distT="0" distB="0" distL="114300" distR="114300" simplePos="0" relativeHeight="251670528" behindDoc="0" locked="0" layoutInCell="1" allowOverlap="1" wp14:anchorId="535F7518" wp14:editId="101BF74F">
                <wp:simplePos x="0" y="0"/>
                <wp:positionH relativeFrom="column">
                  <wp:posOffset>898111</wp:posOffset>
                </wp:positionH>
                <wp:positionV relativeFrom="paragraph">
                  <wp:posOffset>3220279</wp:posOffset>
                </wp:positionV>
                <wp:extent cx="2374265" cy="1403985"/>
                <wp:effectExtent l="0" t="0" r="23495"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293AF8" w:rsidRDefault="00293AF8">
                            <w:r>
                              <w:t>NAESB Board members determine by simple majority vote if there is a basis for the allegation and the member should be removed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5F7518" id="_x0000_s1028" type="#_x0000_t202" style="position:absolute;left:0;text-align:left;margin-left:70.7pt;margin-top:253.55pt;width:186.95pt;height:110.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IiJgIAAE0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">
                <v:textbox style="mso-fit-shape-to-text:t">
                  <w:txbxContent>
                    <w:p w:rsidR="00293AF8" w:rsidRDefault="00293AF8">
                      <w:r>
                        <w:t>NAESB Board members determine by simple majority vote if there is a basis for the allegation and the member should be removed</w:t>
                      </w:r>
                    </w:p>
                  </w:txbxContent>
                </v:textbox>
              </v:shape>
            </w:pict>
          </mc:Fallback>
        </mc:AlternateContent>
      </w:r>
      <w:bookmarkEnd w:id="0"/>
      <w:bookmarkEnd w:id="1"/>
      <w:bookmarkEnd w:id="2"/>
      <w:bookmarkEnd w:id="3"/>
      <w:bookmarkEnd w:id="4"/>
      <w:bookmarkEnd w:id="5"/>
      <w:r w:rsidR="00442252">
        <w:rPr>
          <w:bCs/>
          <w:sz w:val="18"/>
          <w:szCs w:val="18"/>
        </w:rPr>
        <w:t>Proposal 1:</w:t>
      </w:r>
      <w:r w:rsidR="00B81DA3">
        <w:rPr>
          <w:bCs/>
          <w:sz w:val="18"/>
          <w:szCs w:val="18"/>
        </w:rPr>
        <w:t xml:space="preserve"> </w:t>
      </w:r>
      <w:hyperlink r:id="rId15" w:history="1">
        <w:r w:rsidR="00B81DA3" w:rsidRPr="00B81DA3">
          <w:rPr>
            <w:rStyle w:val="Hyperlink"/>
            <w:sz w:val="18"/>
            <w:szCs w:val="18"/>
          </w:rPr>
          <w:t>https://www.naesb.org/misc/parliamentary_041917_weighted_voting_proposal_boswell.docx</w:t>
        </w:r>
      </w:hyperlink>
    </w:p>
    <w:p w:rsidR="00986BE4" w:rsidRDefault="00986BE4" w:rsidP="00442252">
      <w:pPr>
        <w:spacing w:before="60" w:after="60"/>
        <w:ind w:left="720"/>
        <w:jc w:val="both"/>
        <w:rPr>
          <w:bCs/>
          <w:sz w:val="18"/>
          <w:szCs w:val="18"/>
        </w:rPr>
      </w:pPr>
    </w:p>
    <w:p w:rsidR="00442252" w:rsidRDefault="00442252" w:rsidP="00442252">
      <w:pPr>
        <w:spacing w:before="60" w:after="60"/>
        <w:ind w:left="720"/>
        <w:jc w:val="both"/>
        <w:rPr>
          <w:bCs/>
          <w:sz w:val="18"/>
          <w:szCs w:val="18"/>
        </w:rPr>
      </w:pPr>
      <w:r>
        <w:rPr>
          <w:bCs/>
          <w:sz w:val="18"/>
          <w:szCs w:val="18"/>
        </w:rPr>
        <w:t xml:space="preserve">Proposal 2: </w:t>
      </w:r>
      <w:hyperlink r:id="rId16" w:history="1">
        <w:r w:rsidR="00B81DA3" w:rsidRPr="003B604F">
          <w:rPr>
            <w:rStyle w:val="Hyperlink"/>
            <w:sz w:val="18"/>
            <w:szCs w:val="18"/>
          </w:rPr>
          <w:t>https://www.naesb.org/misc/parliamentary_041917_weighted_voting_proposal_kruse.docx</w:t>
        </w:r>
      </w:hyperlink>
      <w:r w:rsidR="00B81DA3">
        <w:rPr>
          <w:bCs/>
          <w:sz w:val="18"/>
          <w:szCs w:val="18"/>
        </w:rPr>
        <w:t xml:space="preserve"> </w:t>
      </w:r>
      <w:bookmarkStart w:id="7" w:name="_GoBack"/>
      <w:bookmarkEnd w:id="7"/>
    </w:p>
    <w:sectPr w:rsidR="00442252" w:rsidSect="001926FC">
      <w:headerReference w:type="default" r:id="rId17"/>
      <w:footerReference w:type="default" r:id="rId18"/>
      <w:headerReference w:type="first" r:id="rId19"/>
      <w:footerReference w:type="first" r:id="rId2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1B" w:rsidRDefault="00BC781B">
      <w:r>
        <w:separator/>
      </w:r>
    </w:p>
  </w:endnote>
  <w:endnote w:type="continuationSeparator" w:id="0">
    <w:p w:rsidR="00BC781B" w:rsidRDefault="00B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29" w:rsidRPr="00247F24" w:rsidRDefault="00FD0629" w:rsidP="00FD0629">
    <w:pPr>
      <w:pStyle w:val="Footer"/>
      <w:pBdr>
        <w:top w:val="single" w:sz="4" w:space="1" w:color="auto"/>
      </w:pBdr>
      <w:jc w:val="right"/>
      <w:rPr>
        <w:sz w:val="18"/>
        <w:szCs w:val="18"/>
      </w:rPr>
    </w:pPr>
    <w:r>
      <w:rPr>
        <w:sz w:val="18"/>
        <w:szCs w:val="18"/>
      </w:rPr>
      <w:t>NAESB Parliamentary Committee Work Paper April 19, 2017</w:t>
    </w:r>
  </w:p>
  <w:p w:rsidR="00FD0629" w:rsidRDefault="00FD0629"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B81DA3">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B81DA3">
      <w:rPr>
        <w:noProof/>
        <w:sz w:val="18"/>
        <w:szCs w:val="18"/>
      </w:rPr>
      <w:t>2</w:t>
    </w:r>
    <w:r w:rsidRPr="00247F24">
      <w:rPr>
        <w:noProof/>
        <w:sz w:val="18"/>
        <w:szCs w:val="18"/>
      </w:rPr>
      <w:fldChar w:fldCharType="end"/>
    </w:r>
  </w:p>
  <w:p w:rsidR="00335FBD" w:rsidRDefault="00335FBD"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FBD" w:rsidRPr="00247F24" w:rsidRDefault="00614680" w:rsidP="005F45CD">
    <w:pPr>
      <w:pStyle w:val="Footer"/>
      <w:pBdr>
        <w:top w:val="single" w:sz="4" w:space="1" w:color="auto"/>
      </w:pBdr>
      <w:jc w:val="right"/>
      <w:rPr>
        <w:sz w:val="18"/>
        <w:szCs w:val="18"/>
      </w:rPr>
    </w:pPr>
    <w:r>
      <w:rPr>
        <w:sz w:val="18"/>
        <w:szCs w:val="18"/>
      </w:rPr>
      <w:t xml:space="preserve">NAESB Parliamentary </w:t>
    </w:r>
    <w:r w:rsidR="00A14C3C">
      <w:rPr>
        <w:sz w:val="18"/>
        <w:szCs w:val="18"/>
      </w:rPr>
      <w:t>Committee Work</w:t>
    </w:r>
    <w:r w:rsidR="008E28CF">
      <w:rPr>
        <w:sz w:val="18"/>
        <w:szCs w:val="18"/>
      </w:rPr>
      <w:t xml:space="preserve"> Paper</w:t>
    </w:r>
    <w:r w:rsidR="00335FBD">
      <w:rPr>
        <w:sz w:val="18"/>
        <w:szCs w:val="18"/>
      </w:rPr>
      <w:t xml:space="preserve"> </w:t>
    </w:r>
    <w:r w:rsidR="00E23BDD">
      <w:rPr>
        <w:sz w:val="18"/>
        <w:szCs w:val="18"/>
      </w:rPr>
      <w:t>April 19, 2017</w:t>
    </w:r>
  </w:p>
  <w:p w:rsidR="00335FBD" w:rsidRDefault="00335FBD"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B81DA3">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B81DA3">
      <w:rPr>
        <w:noProof/>
        <w:sz w:val="18"/>
        <w:szCs w:val="18"/>
      </w:rPr>
      <w:t>2</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1B" w:rsidRDefault="00BC781B">
      <w:r>
        <w:separator/>
      </w:r>
    </w:p>
  </w:footnote>
  <w:footnote w:type="continuationSeparator" w:id="0">
    <w:p w:rsidR="00BC781B" w:rsidRDefault="00B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27733241" wp14:editId="095BA32F">
          <wp:simplePos x="0" y="0"/>
          <wp:positionH relativeFrom="column">
            <wp:posOffset>-22963</wp:posOffset>
          </wp:positionH>
          <wp:positionV relativeFrom="paragraph">
            <wp:posOffset>-86498</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1B900510" wp14:editId="7F1EF91F">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00510" id="Rectangle 1" o:spid="_x0000_s1029"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335FBD" w:rsidRDefault="00335FBD"/>
                </w:txbxContent>
              </v:textbox>
            </v:rect>
          </w:pict>
        </mc:Fallback>
      </mc:AlternateContent>
    </w:r>
  </w:p>
  <w:p w:rsidR="00335FBD" w:rsidRDefault="00335FBD">
    <w:pPr>
      <w:pStyle w:val="Header"/>
      <w:tabs>
        <w:tab w:val="left" w:pos="1080"/>
      </w:tabs>
      <w:ind w:left="2160"/>
      <w:rPr>
        <w:rFonts w:ascii="Bookman Old Style" w:hAnsi="Bookman Old Style"/>
        <w:b/>
        <w:sz w:val="28"/>
      </w:rPr>
    </w:pPr>
  </w:p>
  <w:p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335FBD" w:rsidRPr="00EC31F4" w:rsidRDefault="00335FBD" w:rsidP="00E939AF">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335FBD" w:rsidRPr="00EC31F4" w:rsidRDefault="00335FBD">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624810F2" wp14:editId="01BF0955">
          <wp:simplePos x="0" y="0"/>
          <wp:positionH relativeFrom="column">
            <wp:posOffset>20955</wp:posOffset>
          </wp:positionH>
          <wp:positionV relativeFrom="paragraph">
            <wp:posOffset>-70595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18D5A732" wp14:editId="577BEE2D">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5A732" id="Rectangle 3" o:spid="_x0000_s1030"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335FBD" w:rsidRDefault="00335FBD" w:rsidP="00247772"/>
                </w:txbxContent>
              </v:textbox>
            </v:rect>
          </w:pict>
        </mc:Fallback>
      </mc:AlternateContent>
    </w:r>
  </w:p>
  <w:p w:rsidR="00335FBD" w:rsidRDefault="00335FBD" w:rsidP="00247772">
    <w:pPr>
      <w:pStyle w:val="Header"/>
      <w:tabs>
        <w:tab w:val="left" w:pos="1080"/>
      </w:tabs>
      <w:ind w:left="2160"/>
      <w:rPr>
        <w:rFonts w:ascii="Bookman Old Style" w:hAnsi="Bookman Old Style"/>
        <w:b/>
        <w:sz w:val="28"/>
      </w:rPr>
    </w:pPr>
  </w:p>
  <w:p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335FBD" w:rsidRPr="00EC31F4" w:rsidRDefault="00335FBD" w:rsidP="00247772">
    <w:pPr>
      <w:pStyle w:val="Header"/>
      <w:ind w:left="1800"/>
      <w:jc w:val="right"/>
    </w:pPr>
    <w:r w:rsidRPr="00EC31F4">
      <w:t xml:space="preserve">Phone: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356-0060</w:t>
        </w:r>
      </w:smartTag>
    </w:smartTag>
    <w:r w:rsidRPr="00EC31F4">
      <w:t xml:space="preserve">, Fax: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356-0067</w:t>
        </w:r>
      </w:smartTag>
    </w:smartTag>
    <w:r w:rsidRPr="00EC31F4">
      <w:t>, E-mail: naesb@naesb.org</w:t>
    </w:r>
  </w:p>
  <w:p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335FBD" w:rsidRPr="00EC31F4" w:rsidRDefault="00335FBD"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5F6B"/>
    <w:rsid w:val="00070A6A"/>
    <w:rsid w:val="0007484E"/>
    <w:rsid w:val="0008161C"/>
    <w:rsid w:val="00083163"/>
    <w:rsid w:val="000A4991"/>
    <w:rsid w:val="000C4C37"/>
    <w:rsid w:val="000C62AF"/>
    <w:rsid w:val="000D1584"/>
    <w:rsid w:val="000D5BDB"/>
    <w:rsid w:val="000E0C19"/>
    <w:rsid w:val="000F31AC"/>
    <w:rsid w:val="000F771D"/>
    <w:rsid w:val="00103F06"/>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C0E"/>
    <w:rsid w:val="001A33FC"/>
    <w:rsid w:val="001A3E40"/>
    <w:rsid w:val="001A515E"/>
    <w:rsid w:val="001B1036"/>
    <w:rsid w:val="001B4BEF"/>
    <w:rsid w:val="001C6327"/>
    <w:rsid w:val="001D03F3"/>
    <w:rsid w:val="001D09C7"/>
    <w:rsid w:val="001D3693"/>
    <w:rsid w:val="001D4653"/>
    <w:rsid w:val="001D7E8A"/>
    <w:rsid w:val="001F79D2"/>
    <w:rsid w:val="00206EF1"/>
    <w:rsid w:val="00211C7C"/>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3AF8"/>
    <w:rsid w:val="00293D15"/>
    <w:rsid w:val="00293E81"/>
    <w:rsid w:val="00296149"/>
    <w:rsid w:val="002A674A"/>
    <w:rsid w:val="002B09FA"/>
    <w:rsid w:val="002B1272"/>
    <w:rsid w:val="002C0809"/>
    <w:rsid w:val="002C222C"/>
    <w:rsid w:val="002C639B"/>
    <w:rsid w:val="002D0129"/>
    <w:rsid w:val="002E513F"/>
    <w:rsid w:val="002E5FDC"/>
    <w:rsid w:val="00302586"/>
    <w:rsid w:val="0031790F"/>
    <w:rsid w:val="00317F8E"/>
    <w:rsid w:val="00323556"/>
    <w:rsid w:val="00324CB5"/>
    <w:rsid w:val="00325BBF"/>
    <w:rsid w:val="00327253"/>
    <w:rsid w:val="00333C16"/>
    <w:rsid w:val="00335FBD"/>
    <w:rsid w:val="0033762C"/>
    <w:rsid w:val="00337B9B"/>
    <w:rsid w:val="00345778"/>
    <w:rsid w:val="00355F6B"/>
    <w:rsid w:val="00362E73"/>
    <w:rsid w:val="00370BC6"/>
    <w:rsid w:val="00377E9E"/>
    <w:rsid w:val="003A3E24"/>
    <w:rsid w:val="003A771A"/>
    <w:rsid w:val="003B15F3"/>
    <w:rsid w:val="003D35D4"/>
    <w:rsid w:val="003D4E77"/>
    <w:rsid w:val="003E6A91"/>
    <w:rsid w:val="003F0EA2"/>
    <w:rsid w:val="003F6C54"/>
    <w:rsid w:val="00407DDB"/>
    <w:rsid w:val="00421E1C"/>
    <w:rsid w:val="0043371F"/>
    <w:rsid w:val="00436A79"/>
    <w:rsid w:val="0044217E"/>
    <w:rsid w:val="00442252"/>
    <w:rsid w:val="00455994"/>
    <w:rsid w:val="00463943"/>
    <w:rsid w:val="0046623A"/>
    <w:rsid w:val="00466569"/>
    <w:rsid w:val="00466958"/>
    <w:rsid w:val="00470400"/>
    <w:rsid w:val="004868AC"/>
    <w:rsid w:val="00495145"/>
    <w:rsid w:val="004A1030"/>
    <w:rsid w:val="004A431C"/>
    <w:rsid w:val="004B2FA1"/>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3069A"/>
    <w:rsid w:val="005318EC"/>
    <w:rsid w:val="005325DD"/>
    <w:rsid w:val="00534450"/>
    <w:rsid w:val="005360F5"/>
    <w:rsid w:val="00537DAD"/>
    <w:rsid w:val="00542E74"/>
    <w:rsid w:val="00547B95"/>
    <w:rsid w:val="00547CA0"/>
    <w:rsid w:val="00551863"/>
    <w:rsid w:val="005558C7"/>
    <w:rsid w:val="0056585B"/>
    <w:rsid w:val="00567BB9"/>
    <w:rsid w:val="005813C1"/>
    <w:rsid w:val="005918EE"/>
    <w:rsid w:val="005A74F0"/>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45CD"/>
    <w:rsid w:val="00600886"/>
    <w:rsid w:val="00601245"/>
    <w:rsid w:val="00613977"/>
    <w:rsid w:val="00614680"/>
    <w:rsid w:val="0062006C"/>
    <w:rsid w:val="00630B69"/>
    <w:rsid w:val="00634AD1"/>
    <w:rsid w:val="00650212"/>
    <w:rsid w:val="00650964"/>
    <w:rsid w:val="006600C9"/>
    <w:rsid w:val="00662A6F"/>
    <w:rsid w:val="00663427"/>
    <w:rsid w:val="0067535A"/>
    <w:rsid w:val="00677AC4"/>
    <w:rsid w:val="006848B0"/>
    <w:rsid w:val="006852E6"/>
    <w:rsid w:val="00692FDB"/>
    <w:rsid w:val="006A6526"/>
    <w:rsid w:val="006B255F"/>
    <w:rsid w:val="006D16BE"/>
    <w:rsid w:val="006D38BC"/>
    <w:rsid w:val="006D7639"/>
    <w:rsid w:val="006E7619"/>
    <w:rsid w:val="006E78F3"/>
    <w:rsid w:val="006F09D6"/>
    <w:rsid w:val="007050D2"/>
    <w:rsid w:val="00706D38"/>
    <w:rsid w:val="00722681"/>
    <w:rsid w:val="007352F3"/>
    <w:rsid w:val="007435FA"/>
    <w:rsid w:val="00746B96"/>
    <w:rsid w:val="00764842"/>
    <w:rsid w:val="00765166"/>
    <w:rsid w:val="00772717"/>
    <w:rsid w:val="007A0D54"/>
    <w:rsid w:val="007C667E"/>
    <w:rsid w:val="007C77C5"/>
    <w:rsid w:val="007D4D73"/>
    <w:rsid w:val="007E13E0"/>
    <w:rsid w:val="007E1AFC"/>
    <w:rsid w:val="007E4686"/>
    <w:rsid w:val="007E5C93"/>
    <w:rsid w:val="007F60AE"/>
    <w:rsid w:val="008036B9"/>
    <w:rsid w:val="00810DF5"/>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767A"/>
    <w:rsid w:val="0088340B"/>
    <w:rsid w:val="00886A96"/>
    <w:rsid w:val="00892464"/>
    <w:rsid w:val="00894F97"/>
    <w:rsid w:val="008A4476"/>
    <w:rsid w:val="008A49EB"/>
    <w:rsid w:val="008C264A"/>
    <w:rsid w:val="008C429F"/>
    <w:rsid w:val="008C5C7F"/>
    <w:rsid w:val="008D0B3B"/>
    <w:rsid w:val="008D3E7E"/>
    <w:rsid w:val="008D7F73"/>
    <w:rsid w:val="008E28CF"/>
    <w:rsid w:val="008F7D48"/>
    <w:rsid w:val="00900042"/>
    <w:rsid w:val="0093107B"/>
    <w:rsid w:val="00943DC1"/>
    <w:rsid w:val="00944211"/>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F5F27"/>
    <w:rsid w:val="00A01789"/>
    <w:rsid w:val="00A14C3C"/>
    <w:rsid w:val="00A23A97"/>
    <w:rsid w:val="00A26DDE"/>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7842"/>
    <w:rsid w:val="00AC6C2F"/>
    <w:rsid w:val="00AD2D70"/>
    <w:rsid w:val="00AE0603"/>
    <w:rsid w:val="00AF024D"/>
    <w:rsid w:val="00AF4146"/>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DA3"/>
    <w:rsid w:val="00B81F19"/>
    <w:rsid w:val="00BB0FC7"/>
    <w:rsid w:val="00BC781B"/>
    <w:rsid w:val="00BD18DC"/>
    <w:rsid w:val="00BD3867"/>
    <w:rsid w:val="00BE049A"/>
    <w:rsid w:val="00BE2D6E"/>
    <w:rsid w:val="00BF00C2"/>
    <w:rsid w:val="00C041D3"/>
    <w:rsid w:val="00C24E39"/>
    <w:rsid w:val="00C25A18"/>
    <w:rsid w:val="00C350FD"/>
    <w:rsid w:val="00C40690"/>
    <w:rsid w:val="00C522FB"/>
    <w:rsid w:val="00C54434"/>
    <w:rsid w:val="00C572ED"/>
    <w:rsid w:val="00C61F27"/>
    <w:rsid w:val="00C7250F"/>
    <w:rsid w:val="00C73BFD"/>
    <w:rsid w:val="00C768C2"/>
    <w:rsid w:val="00C77E66"/>
    <w:rsid w:val="00C9017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63057"/>
    <w:rsid w:val="00D63C2A"/>
    <w:rsid w:val="00D70576"/>
    <w:rsid w:val="00D73664"/>
    <w:rsid w:val="00D7548E"/>
    <w:rsid w:val="00D81514"/>
    <w:rsid w:val="00D90DC0"/>
    <w:rsid w:val="00D931F5"/>
    <w:rsid w:val="00D95961"/>
    <w:rsid w:val="00DA06C0"/>
    <w:rsid w:val="00DB12EE"/>
    <w:rsid w:val="00DC21AF"/>
    <w:rsid w:val="00DC6398"/>
    <w:rsid w:val="00DC6E4B"/>
    <w:rsid w:val="00DD03A6"/>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20BC"/>
    <w:rsid w:val="00E711AD"/>
    <w:rsid w:val="00E77599"/>
    <w:rsid w:val="00E85412"/>
    <w:rsid w:val="00E87636"/>
    <w:rsid w:val="00E90610"/>
    <w:rsid w:val="00E939AF"/>
    <w:rsid w:val="00EA04F8"/>
    <w:rsid w:val="00EA2614"/>
    <w:rsid w:val="00EA2A70"/>
    <w:rsid w:val="00EB1287"/>
    <w:rsid w:val="00EB1F41"/>
    <w:rsid w:val="00EB5584"/>
    <w:rsid w:val="00EB642B"/>
    <w:rsid w:val="00EC31F4"/>
    <w:rsid w:val="00EC7A6D"/>
    <w:rsid w:val="00ED02D8"/>
    <w:rsid w:val="00EE51B3"/>
    <w:rsid w:val="00EF1B69"/>
    <w:rsid w:val="00EF26DC"/>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DBF2C7F"/>
  <w15:docId w15:val="{2795EAA3-C51F-4B22-830F-88579ED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styleId="Mention">
    <w:name w:val="Mention"/>
    <w:basedOn w:val="DefaultParagraphFont"/>
    <w:uiPriority w:val="99"/>
    <w:semiHidden/>
    <w:unhideWhenUsed/>
    <w:rsid w:val="007A0D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naesb_certificate_102414.pdf" TargetMode="External"/><Relationship Id="rId13" Type="http://schemas.openxmlformats.org/officeDocument/2006/relationships/hyperlink" Target="https://www.naesb.org//pdf/operating_procedur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esb.org//pdf4/rmq_quadrant_procedures_121814.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misc/parliamentary_041917_weighted_voting_proposal_krus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weq_quadrant_procedures_091114.pdf" TargetMode="External"/><Relationship Id="rId5" Type="http://schemas.openxmlformats.org/officeDocument/2006/relationships/webSettings" Target="webSettings.xml"/><Relationship Id="rId15" Type="http://schemas.openxmlformats.org/officeDocument/2006/relationships/hyperlink" Target="https://www.naesb.org/misc/parliamentary_041917_weighted_voting_proposal_boswell.docx" TargetMode="External"/><Relationship Id="rId10" Type="http://schemas.openxmlformats.org/officeDocument/2006/relationships/hyperlink" Target="https://www.naesb.org//pdf/wgq_procedures_051904.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aesb.org//pdf/naesbbylaws.pdf" TargetMode="External"/><Relationship Id="rId14" Type="http://schemas.openxmlformats.org/officeDocument/2006/relationships/hyperlink" Target="https://www.naesb.org/misc/parliamentary_majority_matrix_021617.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7A50-A70D-4E4E-9E6B-5D2DD401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6837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2015-06-11T17:52:00Z</cp:lastPrinted>
  <dcterms:created xsi:type="dcterms:W3CDTF">2017-04-16T15:38:00Z</dcterms:created>
  <dcterms:modified xsi:type="dcterms:W3CDTF">2017-04-17T15:34:00Z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