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70" w:rsidRPr="00633F98" w:rsidRDefault="00A723B6" w:rsidP="00AD5E70">
      <w:pPr>
        <w:spacing w:after="120"/>
        <w:ind w:left="1440" w:hanging="1440"/>
        <w:jc w:val="right"/>
      </w:pPr>
      <w:r>
        <w:t xml:space="preserve">March </w:t>
      </w:r>
      <w:r w:rsidR="00C17821">
        <w:t>27</w:t>
      </w:r>
      <w:r w:rsidR="00157DB5">
        <w:t>, 2019</w:t>
      </w:r>
    </w:p>
    <w:p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Parliamentary Committee Members:  Bill Boswell, Jim Buccigross, Cade Burks, James Cargas, Valerie Crockett, Michael Desselle, Bruce Ellsworth, Greg Lander, Debbie McKeever, Rae McQuade,</w:t>
      </w:r>
      <w:r w:rsidR="005D2E8A" w:rsidRPr="00633F98">
        <w:t xml:space="preserve"> </w:t>
      </w:r>
      <w:r w:rsidRPr="00633F98">
        <w:t>Lou Oberski, Randy Parker, Timothy Simon, Kim Van Pelt</w:t>
      </w:r>
    </w:p>
    <w:p w:rsidR="00AD5E70" w:rsidRPr="00633F98" w:rsidRDefault="00AD5E70" w:rsidP="00AD5E70">
      <w:r w:rsidRPr="00633F98">
        <w:rPr>
          <w:b/>
        </w:rPr>
        <w:t xml:space="preserve">FROM: </w:t>
      </w:r>
      <w:r w:rsidRPr="00633F98">
        <w:rPr>
          <w:b/>
        </w:rPr>
        <w:tab/>
      </w:r>
      <w:r w:rsidRPr="00633F98">
        <w:t>Elizabeth Mallett, NAESB Deputy Director</w:t>
      </w:r>
    </w:p>
    <w:p w:rsidR="00AD5E70" w:rsidRPr="00633F98" w:rsidRDefault="00AD5E70" w:rsidP="00AD5E70">
      <w:pPr>
        <w:pBdr>
          <w:bottom w:val="single" w:sz="12" w:space="1" w:color="auto"/>
        </w:pBdr>
        <w:ind w:left="1440" w:hanging="1440"/>
      </w:pPr>
      <w:r w:rsidRPr="00633F98">
        <w:rPr>
          <w:b/>
        </w:rPr>
        <w:t>RE:</w:t>
      </w:r>
      <w:r w:rsidRPr="00633F98">
        <w:rPr>
          <w:b/>
        </w:rPr>
        <w:tab/>
      </w:r>
      <w:r w:rsidRPr="00633F98">
        <w:t xml:space="preserve">Parliamentary Committee </w:t>
      </w:r>
      <w:r w:rsidR="004620CE">
        <w:t>Final</w:t>
      </w:r>
      <w:bookmarkStart w:id="0" w:name="_GoBack"/>
      <w:bookmarkEnd w:id="0"/>
      <w:r w:rsidRPr="00633F98">
        <w:t xml:space="preserve"> Meeting Minutes – </w:t>
      </w:r>
      <w:r w:rsidR="00157DB5">
        <w:t>March 12, 2019</w:t>
      </w:r>
    </w:p>
    <w:p w:rsidR="00810C57" w:rsidRPr="00633F98" w:rsidRDefault="00810C57">
      <w:pPr>
        <w:pStyle w:val="BodyText"/>
        <w:jc w:val="center"/>
        <w:rPr>
          <w:b/>
          <w:sz w:val="20"/>
        </w:rPr>
      </w:pPr>
    </w:p>
    <w:p w:rsidR="00AD5E70" w:rsidRPr="00633F98" w:rsidRDefault="00AD5E70" w:rsidP="00AD5E70">
      <w:pPr>
        <w:pStyle w:val="BodyText"/>
        <w:jc w:val="center"/>
        <w:rPr>
          <w:b/>
          <w:sz w:val="20"/>
        </w:rPr>
      </w:pPr>
      <w:r w:rsidRPr="00633F98">
        <w:rPr>
          <w:b/>
          <w:sz w:val="20"/>
        </w:rPr>
        <w:t>NAESB Parliamentary Committee Conference Call</w:t>
      </w:r>
    </w:p>
    <w:p w:rsidR="00AD5E70" w:rsidRPr="00633F98" w:rsidRDefault="00157DB5" w:rsidP="00AD5E70">
      <w:pPr>
        <w:pStyle w:val="BodyText"/>
        <w:jc w:val="center"/>
        <w:rPr>
          <w:b/>
          <w:sz w:val="20"/>
        </w:rPr>
      </w:pPr>
      <w:r>
        <w:rPr>
          <w:b/>
          <w:sz w:val="20"/>
        </w:rPr>
        <w:t>Tuesday, March 12, 2019</w:t>
      </w:r>
      <w:r w:rsidR="00347AA4" w:rsidRPr="00633F98">
        <w:rPr>
          <w:b/>
          <w:sz w:val="20"/>
        </w:rPr>
        <w:t xml:space="preserve"> from </w:t>
      </w:r>
      <w:r>
        <w:rPr>
          <w:b/>
          <w:sz w:val="20"/>
        </w:rPr>
        <w:t>2</w:t>
      </w:r>
      <w:r w:rsidR="00347AA4" w:rsidRPr="00633F98">
        <w:rPr>
          <w:b/>
          <w:sz w:val="20"/>
        </w:rPr>
        <w:t>:</w:t>
      </w:r>
      <w:r>
        <w:rPr>
          <w:b/>
          <w:sz w:val="20"/>
        </w:rPr>
        <w:t>3</w:t>
      </w:r>
      <w:r w:rsidR="00AD5E70" w:rsidRPr="00633F98">
        <w:rPr>
          <w:b/>
          <w:sz w:val="20"/>
        </w:rPr>
        <w:t xml:space="preserve">0 AM to </w:t>
      </w:r>
      <w:r>
        <w:rPr>
          <w:b/>
          <w:sz w:val="20"/>
        </w:rPr>
        <w:t>4</w:t>
      </w:r>
      <w:r w:rsidR="00AD5E70" w:rsidRPr="00633F98">
        <w:rPr>
          <w:b/>
          <w:sz w:val="20"/>
        </w:rPr>
        <w:t>:00 PM Central</w:t>
      </w:r>
    </w:p>
    <w:p w:rsidR="005E6897" w:rsidRPr="00633F98" w:rsidRDefault="005E6897" w:rsidP="00C17821">
      <w:pPr>
        <w:numPr>
          <w:ilvl w:val="0"/>
          <w:numId w:val="8"/>
        </w:numPr>
        <w:tabs>
          <w:tab w:val="left" w:pos="0"/>
        </w:tabs>
        <w:spacing w:before="120"/>
        <w:jc w:val="both"/>
        <w:rPr>
          <w:b/>
        </w:rPr>
      </w:pPr>
      <w:r w:rsidRPr="00633F98">
        <w:rPr>
          <w:b/>
        </w:rPr>
        <w:t>Administration and Welcome</w:t>
      </w:r>
    </w:p>
    <w:p w:rsidR="00E10218" w:rsidRPr="00633F98" w:rsidRDefault="00AD5E70" w:rsidP="00C17821">
      <w:pPr>
        <w:spacing w:before="120"/>
        <w:jc w:val="both"/>
      </w:pPr>
      <w:r w:rsidRPr="00633F98">
        <w:t xml:space="preserve">Mr. Desselle welcomed the participants and called the meeting to order.  Mr. Booe provided the Antitrust and </w:t>
      </w:r>
      <w:r w:rsidR="00C20D4E">
        <w:t>Other Meeting Policies reminder and</w:t>
      </w:r>
      <w:r w:rsidRPr="00633F98">
        <w:t xml:space="preserve"> called the roll of the committee members.</w:t>
      </w:r>
      <w:r w:rsidR="00DE456B">
        <w:t xml:space="preserve">  Quorum was not established and the meeting was deemed a working session.</w:t>
      </w:r>
      <w:r w:rsidRPr="00633F98">
        <w:t xml:space="preserve">  Mr. Desselle reviewed the agenda with the committee. </w:t>
      </w:r>
    </w:p>
    <w:p w:rsidR="007239D4" w:rsidRPr="00633F98" w:rsidRDefault="00A95234" w:rsidP="00C17821">
      <w:pPr>
        <w:pStyle w:val="ListParagraph"/>
        <w:numPr>
          <w:ilvl w:val="0"/>
          <w:numId w:val="8"/>
        </w:numPr>
        <w:spacing w:before="120"/>
        <w:jc w:val="both"/>
        <w:rPr>
          <w:rFonts w:ascii="Times New Roman" w:hAnsi="Times New Roman" w:cs="Times New Roman"/>
          <w:b/>
          <w:sz w:val="20"/>
          <w:szCs w:val="20"/>
        </w:rPr>
      </w:pPr>
      <w:r w:rsidRPr="00633F98">
        <w:rPr>
          <w:rFonts w:ascii="Times New Roman" w:hAnsi="Times New Roman" w:cs="Times New Roman"/>
          <w:b/>
          <w:sz w:val="20"/>
          <w:szCs w:val="20"/>
        </w:rPr>
        <w:t xml:space="preserve">Review the NAESB </w:t>
      </w:r>
      <w:r w:rsidR="00E9513A">
        <w:rPr>
          <w:rFonts w:ascii="Times New Roman" w:hAnsi="Times New Roman" w:cs="Times New Roman"/>
          <w:b/>
          <w:sz w:val="20"/>
          <w:szCs w:val="20"/>
        </w:rPr>
        <w:t>Bylaws</w:t>
      </w:r>
      <w:r w:rsidRPr="00633F98">
        <w:rPr>
          <w:rFonts w:ascii="Times New Roman" w:hAnsi="Times New Roman" w:cs="Times New Roman"/>
          <w:b/>
          <w:sz w:val="20"/>
          <w:szCs w:val="20"/>
        </w:rPr>
        <w:t xml:space="preserve"> Work Paper</w:t>
      </w:r>
    </w:p>
    <w:p w:rsidR="00AC0C26" w:rsidRDefault="00DE456B" w:rsidP="00C17821">
      <w:pPr>
        <w:spacing w:before="120"/>
        <w:jc w:val="both"/>
      </w:pPr>
      <w:r>
        <w:rPr>
          <w:bCs/>
        </w:rPr>
        <w:t xml:space="preserve">Mr. Desselle stated that the Parliamentary Committee </w:t>
      </w:r>
      <w:r w:rsidR="00AC0C26">
        <w:rPr>
          <w:bCs/>
        </w:rPr>
        <w:t xml:space="preserve">would continue </w:t>
      </w:r>
      <w:r>
        <w:rPr>
          <w:bCs/>
        </w:rPr>
        <w:t xml:space="preserve">the effort to review </w:t>
      </w:r>
      <w:r w:rsidR="00C20D4E">
        <w:rPr>
          <w:bCs/>
        </w:rPr>
        <w:t xml:space="preserve">and update </w:t>
      </w:r>
      <w:r>
        <w:rPr>
          <w:bCs/>
        </w:rPr>
        <w:t xml:space="preserve">the NAESB Certificate of Incorporation (Certificate), the NAESB Bylaws (Bylaws), and the NAESB Operating Procedures (NAESBOps).  He stated that the proposed modifications and comments considered by the Parliamentary Committee would ultimately result in recommendations to the Board of Directors.  Mr. Desselle explained the five goals listed in the </w:t>
      </w:r>
      <w:hyperlink r:id="rId10" w:history="1">
        <w:r w:rsidRPr="00B60385">
          <w:rPr>
            <w:rStyle w:val="Hyperlink"/>
            <w:bCs/>
          </w:rPr>
          <w:t>NAESB Governance Documents 2.0 Work Paper</w:t>
        </w:r>
      </w:hyperlink>
      <w:r>
        <w:rPr>
          <w:bCs/>
        </w:rPr>
        <w:t xml:space="preserve">.  Those goals are to ensure that: (1) the </w:t>
      </w:r>
      <w:r w:rsidRPr="00A95234">
        <w:rPr>
          <w:bCs/>
        </w:rPr>
        <w:t xml:space="preserve">NAESB Governance Documents are consistent with Delaware </w:t>
      </w:r>
      <w:r>
        <w:rPr>
          <w:bCs/>
        </w:rPr>
        <w:t>General C</w:t>
      </w:r>
      <w:r w:rsidRPr="00A95234">
        <w:rPr>
          <w:bCs/>
        </w:rPr>
        <w:t>orporat</w:t>
      </w:r>
      <w:r>
        <w:rPr>
          <w:bCs/>
        </w:rPr>
        <w:t>ion</w:t>
      </w:r>
      <w:r w:rsidRPr="00A95234">
        <w:rPr>
          <w:bCs/>
        </w:rPr>
        <w:t xml:space="preserve"> </w:t>
      </w:r>
      <w:r>
        <w:rPr>
          <w:bCs/>
        </w:rPr>
        <w:t>L</w:t>
      </w:r>
      <w:r w:rsidRPr="00A95234">
        <w:rPr>
          <w:bCs/>
        </w:rPr>
        <w:t>aw</w:t>
      </w:r>
      <w:r>
        <w:rPr>
          <w:bCs/>
        </w:rPr>
        <w:t>;</w:t>
      </w:r>
      <w:r w:rsidRPr="00A95234">
        <w:rPr>
          <w:bCs/>
        </w:rPr>
        <w:t xml:space="preserve"> </w:t>
      </w:r>
      <w:r>
        <w:rPr>
          <w:bCs/>
        </w:rPr>
        <w:t>(</w:t>
      </w:r>
      <w:r w:rsidRPr="00A95234">
        <w:rPr>
          <w:bCs/>
        </w:rPr>
        <w:t>2)</w:t>
      </w:r>
      <w:r>
        <w:rPr>
          <w:bCs/>
        </w:rPr>
        <w:t xml:space="preserve"> t</w:t>
      </w:r>
      <w:r w:rsidRPr="00A95234">
        <w:rPr>
          <w:bCs/>
        </w:rPr>
        <w:t>he NAESB Governance Documents are consistent with each other</w:t>
      </w:r>
      <w:r>
        <w:rPr>
          <w:bCs/>
        </w:rPr>
        <w:t>; (3) t</w:t>
      </w:r>
      <w:r w:rsidRPr="00A95234">
        <w:rPr>
          <w:bCs/>
        </w:rPr>
        <w:t xml:space="preserve">he language of the provisions and/or procedures included in the NAESB Governance Documents </w:t>
      </w:r>
      <w:r>
        <w:rPr>
          <w:bCs/>
        </w:rPr>
        <w:t>are</w:t>
      </w:r>
      <w:r w:rsidRPr="00A95234">
        <w:rPr>
          <w:bCs/>
        </w:rPr>
        <w:t xml:space="preserve"> consistent with the original intent of the adopted provision and/or procedure</w:t>
      </w:r>
      <w:r>
        <w:rPr>
          <w:bCs/>
        </w:rPr>
        <w:t>; (4) t</w:t>
      </w:r>
      <w:r w:rsidRPr="00A95234">
        <w:rPr>
          <w:bCs/>
        </w:rPr>
        <w:t>he NAESB Governance Documents are consistent with, and incorporate where necessary, resolutions adopted by the NAESB Board of Directors</w:t>
      </w:r>
      <w:r>
        <w:rPr>
          <w:bCs/>
        </w:rPr>
        <w:t>; and (5) t</w:t>
      </w:r>
      <w:r w:rsidRPr="00A95234">
        <w:rPr>
          <w:bCs/>
        </w:rPr>
        <w:t>he NAESB Governance Documents are consistent with, and incorporate where necessary, undocumented practices and procedures of NAESB</w:t>
      </w:r>
      <w:r w:rsidR="00AC0C26">
        <w:t>.  Mr. Desselle noted that during previous Parliamentary Committee calls, the particip</w:t>
      </w:r>
      <w:r w:rsidR="00A723B6">
        <w:t>ants discussed the Certificate.</w:t>
      </w:r>
    </w:p>
    <w:p w:rsidR="00DE456B" w:rsidRDefault="00AC0C26" w:rsidP="00C17821">
      <w:pPr>
        <w:spacing w:before="120"/>
        <w:jc w:val="both"/>
      </w:pPr>
      <w:r>
        <w:t xml:space="preserve">Mr. </w:t>
      </w:r>
      <w:r w:rsidR="00DE456B">
        <w:t xml:space="preserve">Booe stated that </w:t>
      </w:r>
      <w:r>
        <w:t xml:space="preserve">he and </w:t>
      </w:r>
      <w:r w:rsidR="00DE456B">
        <w:t xml:space="preserve">Ms. Mallett drafted the </w:t>
      </w:r>
      <w:hyperlink r:id="rId11" w:history="1">
        <w:r w:rsidRPr="00AC0C26">
          <w:rPr>
            <w:rStyle w:val="Hyperlink"/>
          </w:rPr>
          <w:t>NAESB Bylaws Update Work Paper</w:t>
        </w:r>
      </w:hyperlink>
      <w:r>
        <w:t xml:space="preserve"> </w:t>
      </w:r>
      <w:r w:rsidR="00DE456B">
        <w:t xml:space="preserve">which divides the language of each section of the </w:t>
      </w:r>
      <w:r>
        <w:t>Bylaws</w:t>
      </w:r>
      <w:r w:rsidR="00DE456B">
        <w:t xml:space="preserve"> into a table.  He n</w:t>
      </w:r>
      <w:r w:rsidR="00A723B6">
        <w:t xml:space="preserve">oted that the suggested changes </w:t>
      </w:r>
      <w:r w:rsidR="00DE456B">
        <w:t xml:space="preserve">in the document </w:t>
      </w:r>
      <w:r w:rsidR="00A723B6">
        <w:t xml:space="preserve">focus on </w:t>
      </w:r>
      <w:r w:rsidR="00085307">
        <w:t xml:space="preserve">items </w:t>
      </w:r>
      <w:r w:rsidR="00A723B6">
        <w:t xml:space="preserve">(1) and (2) </w:t>
      </w:r>
      <w:r w:rsidR="00085307">
        <w:t xml:space="preserve">of the work paper </w:t>
      </w:r>
      <w:r w:rsidR="00A723B6">
        <w:t xml:space="preserve">and </w:t>
      </w:r>
      <w:r w:rsidR="00DE456B">
        <w:t>are merely to facilitate the committee’s discussion.</w:t>
      </w:r>
      <w:r w:rsidR="00DE456B" w:rsidRPr="00273E32">
        <w:t xml:space="preserve"> </w:t>
      </w:r>
      <w:r w:rsidR="00DE456B">
        <w:t xml:space="preserve"> In the Notes section for each part of the table that contain proposed modifications, a “Q” and a number – one through five – were included.  Mr. Booe explained that the Q and the number indicate for which of the five goals the change is being made.  For example, “Q-3” would represent a change that was made to achieve the </w:t>
      </w:r>
      <w:bookmarkStart w:id="1" w:name="_Hlk520369947"/>
      <w:r w:rsidR="00DE456B">
        <w:t xml:space="preserve">third goal of the NAESB Governance Documents effort </w:t>
      </w:r>
      <w:bookmarkEnd w:id="1"/>
      <w:r w:rsidR="00DE456B">
        <w:t xml:space="preserve">– that </w:t>
      </w:r>
      <w:r w:rsidR="00DE456B">
        <w:rPr>
          <w:bCs/>
        </w:rPr>
        <w:t>t</w:t>
      </w:r>
      <w:r w:rsidR="00DE456B" w:rsidRPr="00A95234">
        <w:rPr>
          <w:bCs/>
        </w:rPr>
        <w:t xml:space="preserve">he language of the provisions and/or procedures included in the NAESB Governance Documents </w:t>
      </w:r>
      <w:r w:rsidR="00DE456B">
        <w:rPr>
          <w:bCs/>
        </w:rPr>
        <w:t>are</w:t>
      </w:r>
      <w:r w:rsidR="00DE456B" w:rsidRPr="00A95234">
        <w:rPr>
          <w:bCs/>
        </w:rPr>
        <w:t xml:space="preserve"> consistent with the original intent of the adopted provision and/or procedure</w:t>
      </w:r>
      <w:r w:rsidR="00DE456B">
        <w:rPr>
          <w:bCs/>
        </w:rPr>
        <w:t>.  Mr. Booe stated that this form of annotation would ensure that the committee remains clear and consistent within the scope of the review.</w:t>
      </w:r>
    </w:p>
    <w:p w:rsidR="00C75570" w:rsidRDefault="00DE456B" w:rsidP="00C17821">
      <w:pPr>
        <w:spacing w:before="120"/>
        <w:jc w:val="both"/>
      </w:pPr>
      <w:r w:rsidRPr="00E86D63">
        <w:rPr>
          <w:u w:val="single"/>
        </w:rPr>
        <w:t>Section 1</w:t>
      </w:r>
      <w:r w:rsidR="00AC0C26">
        <w:rPr>
          <w:u w:val="single"/>
        </w:rPr>
        <w:t>.1</w:t>
      </w:r>
      <w:r>
        <w:t xml:space="preserve">:  </w:t>
      </w:r>
      <w:r w:rsidR="00AC0C26">
        <w:t xml:space="preserve">Mr. Booe noted that </w:t>
      </w:r>
      <w:r w:rsidR="00B37C4D">
        <w:t xml:space="preserve">the word </w:t>
      </w:r>
      <w:r w:rsidR="00AC0C26">
        <w:t xml:space="preserve">“Act” was proposed for deletion and to be replaced with “Delaware Law”.  The word “Member” was capitalized where appropriate throughout the document and the definition of “Contribution” was modified to reflect the </w:t>
      </w:r>
      <w:r w:rsidR="00AD2174">
        <w:t xml:space="preserve">definition </w:t>
      </w:r>
      <w:r w:rsidR="00C75570">
        <w:t xml:space="preserve">of the same </w:t>
      </w:r>
      <w:r w:rsidR="00AD2174">
        <w:t xml:space="preserve">in the </w:t>
      </w:r>
      <w:hyperlink r:id="rId12" w:history="1">
        <w:r w:rsidR="00AD2174" w:rsidRPr="00C75570">
          <w:rPr>
            <w:rStyle w:val="Hyperlink"/>
          </w:rPr>
          <w:t>NAESB</w:t>
        </w:r>
        <w:r w:rsidR="00C75570" w:rsidRPr="00C75570">
          <w:rPr>
            <w:rStyle w:val="Hyperlink"/>
          </w:rPr>
          <w:t xml:space="preserve"> Intellectual Property Rights Policy Concerning Contributions and Comments</w:t>
        </w:r>
      </w:hyperlink>
      <w:r w:rsidR="00C75570">
        <w:t xml:space="preserve">.  </w:t>
      </w:r>
      <w:r w:rsidR="00A57D0A">
        <w:t xml:space="preserve">“Agent” was also capitalized throughout the document.  </w:t>
      </w:r>
      <w:r w:rsidR="00C43A9D">
        <w:t>Additionally, where appropriate, “of these Bylaws</w:t>
      </w:r>
      <w:r w:rsidR="00B37C4D">
        <w:t>”</w:t>
      </w:r>
      <w:r w:rsidR="00C43A9D">
        <w:t xml:space="preserve"> was added </w:t>
      </w:r>
      <w:r w:rsidR="00B37C4D">
        <w:t xml:space="preserve">throughout the document </w:t>
      </w:r>
      <w:r w:rsidR="00C43A9D">
        <w:t>to indicate the Governance Document</w:t>
      </w:r>
      <w:r w:rsidR="00B37C4D">
        <w:t xml:space="preserve"> referenced by the text</w:t>
      </w:r>
      <w:r w:rsidR="00C43A9D">
        <w:t xml:space="preserve">.  </w:t>
      </w:r>
      <w:r w:rsidR="00C75570">
        <w:t>Mr. Desselle asked for any questions.  Mr. Connor stated that the definition of “Contribution” seemed broad and noted that he could not reca</w:t>
      </w:r>
      <w:r w:rsidR="00C17821">
        <w:t xml:space="preserve">ll any instances when the definition </w:t>
      </w:r>
      <w:r w:rsidR="00C75570">
        <w:t xml:space="preserve">had been at issue.  Mr. Booe stated that the definition of “Contribution” was broadened to clarify the organization’s IP policies.  </w:t>
      </w:r>
      <w:r w:rsidR="00A723B6">
        <w:t>He also noted that there were many references to “Quadrant EC” throughout the Bylaws</w:t>
      </w:r>
      <w:r w:rsidR="00560638">
        <w:t xml:space="preserve"> and that </w:t>
      </w:r>
      <w:r w:rsidR="00C17821">
        <w:t xml:space="preserve">the word </w:t>
      </w:r>
      <w:r w:rsidR="00560638">
        <w:t>“</w:t>
      </w:r>
      <w:r w:rsidR="00C17821">
        <w:t>M</w:t>
      </w:r>
      <w:r w:rsidR="00560638">
        <w:t xml:space="preserve">ajority” would be lowercased when referring to votes within the Board of Directors.  </w:t>
      </w:r>
      <w:r w:rsidR="00C75570">
        <w:t>The definition of “Voting Members” was modified to reflect the Certificate</w:t>
      </w:r>
      <w:r w:rsidR="00B37C4D">
        <w:t>.</w:t>
      </w:r>
    </w:p>
    <w:p w:rsidR="00C75570" w:rsidRDefault="00DE456B" w:rsidP="00C17821">
      <w:pPr>
        <w:spacing w:before="120"/>
        <w:jc w:val="both"/>
      </w:pPr>
      <w:r w:rsidRPr="00173979">
        <w:rPr>
          <w:u w:val="single"/>
        </w:rPr>
        <w:lastRenderedPageBreak/>
        <w:t xml:space="preserve">Section </w:t>
      </w:r>
      <w:r w:rsidR="00C75570">
        <w:rPr>
          <w:u w:val="single"/>
        </w:rPr>
        <w:t>2</w:t>
      </w:r>
      <w:r w:rsidR="00AC0C26">
        <w:rPr>
          <w:u w:val="single"/>
        </w:rPr>
        <w:t>.</w:t>
      </w:r>
      <w:r w:rsidRPr="00173979">
        <w:rPr>
          <w:u w:val="single"/>
        </w:rPr>
        <w:t>2</w:t>
      </w:r>
      <w:r>
        <w:t xml:space="preserve">:  Mr. Booe </w:t>
      </w:r>
      <w:r w:rsidR="00C75570">
        <w:t>noted that the paragraph with the title “ANSI Accreditation” would be addressed in a subsequent review</w:t>
      </w:r>
      <w:r w:rsidR="00560638">
        <w:t>,</w:t>
      </w:r>
      <w:r w:rsidR="00C20D4E">
        <w:t xml:space="preserve"> as it does not pertain to Q-1 or Q-2</w:t>
      </w:r>
      <w:r w:rsidR="00C75570">
        <w:t>.  In the following paragraph “Member” was capitalized</w:t>
      </w:r>
      <w:r w:rsidR="007014C5">
        <w:t>, as it is used as the defined term</w:t>
      </w:r>
      <w:r w:rsidR="00C75570">
        <w:t>.</w:t>
      </w:r>
    </w:p>
    <w:p w:rsidR="00927555" w:rsidRDefault="00C75570" w:rsidP="00C17821">
      <w:pPr>
        <w:spacing w:before="120"/>
        <w:jc w:val="both"/>
      </w:pPr>
      <w:r w:rsidRPr="00173979">
        <w:rPr>
          <w:u w:val="single"/>
        </w:rPr>
        <w:t xml:space="preserve">Section </w:t>
      </w:r>
      <w:r>
        <w:rPr>
          <w:u w:val="single"/>
        </w:rPr>
        <w:t>2.3</w:t>
      </w:r>
      <w:r>
        <w:t xml:space="preserve">:  Mr. Booe asked whether this section should be modified to identify that it is only intended for the Executive Committee.  He </w:t>
      </w:r>
      <w:r w:rsidR="007014C5">
        <w:t>explained</w:t>
      </w:r>
      <w:r>
        <w:t xml:space="preserve"> that a note had been placed in the document, “</w:t>
      </w:r>
      <w:r w:rsidRPr="00C75570">
        <w:t>Q2: Article V of the Certificate defines voting procedures for votes by both the Executive Committees and the Board of Directors, including modifications to the governance documents.  For consistency purposes should clarity be added to this section?</w:t>
      </w:r>
      <w:r>
        <w:t xml:space="preserve">”  Mr. Booe stated that the Bylaws could be seen as being used to impact the voting procedures in the Article V of the Certificate.  Mr. Desselle stated that </w:t>
      </w:r>
      <w:r w:rsidR="00FC677D">
        <w:t>the Bylaws should not control the Certificate, but vice versa.  He stated that Mr</w:t>
      </w:r>
      <w:r w:rsidR="00B37C4D">
        <w:t>. Boswell should be consulted regarding</w:t>
      </w:r>
      <w:r w:rsidR="00560638">
        <w:t xml:space="preserve"> this section of the Bylaws.</w:t>
      </w:r>
    </w:p>
    <w:p w:rsidR="00FC677D" w:rsidRDefault="00FC677D" w:rsidP="00C17821">
      <w:pPr>
        <w:spacing w:before="120"/>
        <w:jc w:val="both"/>
      </w:pPr>
      <w:r w:rsidRPr="00FC677D">
        <w:rPr>
          <w:u w:val="single"/>
        </w:rPr>
        <w:t>Section 5.1</w:t>
      </w:r>
      <w:r>
        <w:t xml:space="preserve">:  Mr. Booe stated that “governmental entities” was added to the list of Voting Members to reflect the changes made to the Certificate.  He also noted the proposal to delete the last sentence of Section 5.1(b), as those entities that are delinquent in their payments are not members.  Additionally, </w:t>
      </w:r>
      <w:r w:rsidR="007014C5">
        <w:t>Mr. Booe modified the</w:t>
      </w:r>
      <w:r w:rsidR="00B37C4D">
        <w:t xml:space="preserve"> </w:t>
      </w:r>
      <w:r>
        <w:t xml:space="preserve">reference to Section 5.1 (f) </w:t>
      </w:r>
      <w:r w:rsidR="007014C5">
        <w:t>to refer to</w:t>
      </w:r>
      <w:r>
        <w:t xml:space="preserve"> Section 5.1.</w:t>
      </w:r>
      <w:r w:rsidR="007014C5">
        <w:t xml:space="preserve">  “Members” and “Agents” were capitalized because they are used as a defined terms in this section.  “Delaware General Corporation Law” was replaced with “</w:t>
      </w:r>
      <w:r w:rsidR="00C17821">
        <w:t>Delaware L</w:t>
      </w:r>
      <w:r w:rsidR="007014C5">
        <w:t>aw</w:t>
      </w:r>
      <w:r w:rsidR="00C17821">
        <w:t>.</w:t>
      </w:r>
      <w:r w:rsidR="007014C5">
        <w:t>”</w:t>
      </w:r>
    </w:p>
    <w:p w:rsidR="007014C5" w:rsidRDefault="007014C5" w:rsidP="00C17821">
      <w:pPr>
        <w:spacing w:before="120"/>
        <w:jc w:val="both"/>
      </w:pPr>
      <w:r w:rsidRPr="007014C5">
        <w:rPr>
          <w:u w:val="single"/>
        </w:rPr>
        <w:t>Section 5.2</w:t>
      </w:r>
      <w:r>
        <w:t>:  Mr. Booe stated that “governmental entities” was added to the list of Voting Members to reflect the changes made to the Certificate.</w:t>
      </w:r>
    </w:p>
    <w:p w:rsidR="007014C5" w:rsidRDefault="007014C5" w:rsidP="00C17821">
      <w:pPr>
        <w:spacing w:before="120"/>
        <w:jc w:val="both"/>
      </w:pPr>
      <w:r w:rsidRPr="007014C5">
        <w:rPr>
          <w:u w:val="single"/>
        </w:rPr>
        <w:t>Section 5.4</w:t>
      </w:r>
      <w:r>
        <w:t>:  “Members” was capitalized because it is used as a defined term in this section.</w:t>
      </w:r>
    </w:p>
    <w:p w:rsidR="007014C5" w:rsidRDefault="007014C5" w:rsidP="00C17821">
      <w:pPr>
        <w:spacing w:before="120"/>
        <w:ind w:left="720" w:hanging="720"/>
        <w:jc w:val="both"/>
      </w:pPr>
      <w:r>
        <w:rPr>
          <w:u w:val="single"/>
        </w:rPr>
        <w:t>Section 6</w:t>
      </w:r>
      <w:r w:rsidRPr="007014C5">
        <w:rPr>
          <w:u w:val="single"/>
        </w:rPr>
        <w:t>.</w:t>
      </w:r>
      <w:r>
        <w:rPr>
          <w:u w:val="single"/>
        </w:rPr>
        <w:t>3</w:t>
      </w:r>
      <w:r>
        <w:t>:  “Members” was lower cased because it is not used as a defined term in this section.  “Meetings” was capitalized in the phrase “Meetings of the Members.”</w:t>
      </w:r>
    </w:p>
    <w:p w:rsidR="007014C5" w:rsidRDefault="007014C5" w:rsidP="00C17821">
      <w:pPr>
        <w:spacing w:before="120"/>
        <w:ind w:left="720" w:hanging="720"/>
        <w:jc w:val="both"/>
      </w:pPr>
      <w:r>
        <w:rPr>
          <w:u w:val="single"/>
        </w:rPr>
        <w:t>Section 6</w:t>
      </w:r>
      <w:r w:rsidRPr="007014C5">
        <w:rPr>
          <w:u w:val="single"/>
        </w:rPr>
        <w:t>.</w:t>
      </w:r>
      <w:r>
        <w:rPr>
          <w:u w:val="single"/>
        </w:rPr>
        <w:t>5</w:t>
      </w:r>
      <w:r>
        <w:t>:  “Members” was lower cased because it is not used as a defined term in this section.  “Meetings” was capitalized in the phrase “Meetings of the Members.”</w:t>
      </w:r>
    </w:p>
    <w:p w:rsidR="00A57D0A" w:rsidRDefault="007014C5" w:rsidP="00C17821">
      <w:pPr>
        <w:spacing w:before="120"/>
        <w:jc w:val="both"/>
      </w:pPr>
      <w:r>
        <w:rPr>
          <w:u w:val="single"/>
        </w:rPr>
        <w:t>Section 6</w:t>
      </w:r>
      <w:r w:rsidR="00A57D0A" w:rsidRPr="00A57D0A">
        <w:rPr>
          <w:u w:val="single"/>
        </w:rPr>
        <w:t>.6</w:t>
      </w:r>
      <w:r w:rsidR="00A57D0A">
        <w:t xml:space="preserve">: </w:t>
      </w:r>
      <w:r>
        <w:t xml:space="preserve"> “Act” was replaced with the phrase “Delaware law.”</w:t>
      </w:r>
    </w:p>
    <w:p w:rsidR="007014C5" w:rsidRDefault="007014C5" w:rsidP="00C17821">
      <w:pPr>
        <w:spacing w:before="120"/>
        <w:jc w:val="both"/>
      </w:pPr>
      <w:r>
        <w:rPr>
          <w:u w:val="single"/>
        </w:rPr>
        <w:t>Section 7.2</w:t>
      </w:r>
      <w:r>
        <w:t>:  “Agent” was capitalized because it is used as a defined term in this section.</w:t>
      </w:r>
    </w:p>
    <w:p w:rsidR="007014C5" w:rsidRDefault="007014C5" w:rsidP="00C17821">
      <w:pPr>
        <w:spacing w:before="120"/>
        <w:jc w:val="both"/>
      </w:pPr>
      <w:r>
        <w:rPr>
          <w:u w:val="single"/>
        </w:rPr>
        <w:t>Section 7.4</w:t>
      </w:r>
      <w:r>
        <w:t>:  “Agent” was capitalized because it is used as a defined term in this section.</w:t>
      </w:r>
    </w:p>
    <w:p w:rsidR="007014C5" w:rsidRDefault="007014C5" w:rsidP="00C17821">
      <w:pPr>
        <w:spacing w:before="120"/>
        <w:jc w:val="both"/>
      </w:pPr>
      <w:r>
        <w:rPr>
          <w:u w:val="single"/>
        </w:rPr>
        <w:t>Section 7.6</w:t>
      </w:r>
      <w:r>
        <w:t>:  “</w:t>
      </w:r>
      <w:r w:rsidR="00643FA5">
        <w:t>NAESB Operating Practices” was replaced “NAESB Operating Procedures.”</w:t>
      </w:r>
    </w:p>
    <w:p w:rsidR="00643FA5" w:rsidRDefault="00643FA5" w:rsidP="00C17821">
      <w:pPr>
        <w:spacing w:before="120"/>
        <w:ind w:left="720" w:hanging="720"/>
        <w:jc w:val="both"/>
      </w:pPr>
      <w:r>
        <w:rPr>
          <w:u w:val="single"/>
        </w:rPr>
        <w:t>Section 7.8</w:t>
      </w:r>
      <w:r>
        <w:t>:  “Majority” and “Members” was lower cased and uppercased, where appropriate.  “Executive Director” was replaced with “President” to reflect the modifications in the Certificate.</w:t>
      </w:r>
    </w:p>
    <w:p w:rsidR="00643FA5" w:rsidRDefault="00643FA5" w:rsidP="00C17821">
      <w:pPr>
        <w:spacing w:before="120"/>
        <w:jc w:val="both"/>
      </w:pPr>
      <w:r w:rsidRPr="00A57D0A">
        <w:rPr>
          <w:u w:val="single"/>
        </w:rPr>
        <w:t xml:space="preserve">Section </w:t>
      </w:r>
      <w:r>
        <w:rPr>
          <w:u w:val="single"/>
        </w:rPr>
        <w:t>8.1</w:t>
      </w:r>
      <w:r>
        <w:t>:</w:t>
      </w:r>
      <w:r w:rsidRPr="00A57D0A">
        <w:t xml:space="preserve"> </w:t>
      </w:r>
      <w:r w:rsidR="00806195">
        <w:t xml:space="preserve"> </w:t>
      </w:r>
      <w:r>
        <w:t>“Executive Director” was replaced with “President” to reflect the modifications in the Certificate.</w:t>
      </w:r>
    </w:p>
    <w:p w:rsidR="00643FA5" w:rsidRDefault="00643FA5" w:rsidP="00C17821">
      <w:pPr>
        <w:spacing w:before="120"/>
        <w:jc w:val="both"/>
      </w:pPr>
      <w:r w:rsidRPr="00A57D0A">
        <w:rPr>
          <w:u w:val="single"/>
        </w:rPr>
        <w:t xml:space="preserve">Section </w:t>
      </w:r>
      <w:r>
        <w:rPr>
          <w:u w:val="single"/>
        </w:rPr>
        <w:t>8.2</w:t>
      </w:r>
      <w:r>
        <w:t>:</w:t>
      </w:r>
      <w:r w:rsidRPr="00A57D0A">
        <w:t xml:space="preserve"> </w:t>
      </w:r>
      <w:r w:rsidR="00806195">
        <w:t xml:space="preserve"> </w:t>
      </w:r>
      <w:r>
        <w:t>“Executive Director” was replaced with “President” to reflect the modifications in the Certificate.</w:t>
      </w:r>
    </w:p>
    <w:p w:rsidR="00643FA5" w:rsidRDefault="00643FA5" w:rsidP="00C17821">
      <w:pPr>
        <w:spacing w:before="120"/>
        <w:jc w:val="both"/>
      </w:pPr>
      <w:r w:rsidRPr="00A57D0A">
        <w:rPr>
          <w:u w:val="single"/>
        </w:rPr>
        <w:t xml:space="preserve">Section </w:t>
      </w:r>
      <w:r>
        <w:rPr>
          <w:u w:val="single"/>
        </w:rPr>
        <w:t>8.3</w:t>
      </w:r>
      <w:r>
        <w:t>:</w:t>
      </w:r>
      <w:r w:rsidRPr="00A57D0A">
        <w:t xml:space="preserve"> </w:t>
      </w:r>
      <w:r w:rsidR="00806195">
        <w:t xml:space="preserve"> </w:t>
      </w:r>
      <w:r>
        <w:t>“Executive Director” was replaced with “President” to reflect the modifications in the Certificate.</w:t>
      </w:r>
      <w:r w:rsidR="00806195">
        <w:t xml:space="preserve">  The phrase “of these Bylaws” was added to indicate the Governance Document referenced by the text.</w:t>
      </w:r>
    </w:p>
    <w:p w:rsidR="00806195" w:rsidRDefault="00806195" w:rsidP="00C17821">
      <w:pPr>
        <w:spacing w:before="120"/>
        <w:ind w:left="720" w:hanging="720"/>
        <w:jc w:val="both"/>
      </w:pPr>
      <w:r>
        <w:rPr>
          <w:u w:val="single"/>
        </w:rPr>
        <w:t>Section 8.4</w:t>
      </w:r>
      <w:r>
        <w:t>:  “Majority” was lower cased because it is not used as a defined term in this section.</w:t>
      </w:r>
    </w:p>
    <w:p w:rsidR="00A57D0A" w:rsidRPr="00322B48" w:rsidRDefault="00A57D0A" w:rsidP="00C17821">
      <w:pPr>
        <w:spacing w:before="120"/>
        <w:jc w:val="both"/>
      </w:pPr>
      <w:r w:rsidRPr="00322B48">
        <w:rPr>
          <w:u w:val="single"/>
        </w:rPr>
        <w:t>Section 8.6</w:t>
      </w:r>
      <w:r w:rsidRPr="00322B48">
        <w:t>:  The title “Chief Executive Officer” was capitalized.  “Agent” was capitalized.</w:t>
      </w:r>
      <w:r w:rsidR="00C43A9D" w:rsidRPr="00322B48">
        <w:t xml:space="preserve">  Additionally, the title of the section was capitalized.</w:t>
      </w:r>
    </w:p>
    <w:p w:rsidR="00A57D0A" w:rsidRDefault="00A57D0A" w:rsidP="00C17821">
      <w:pPr>
        <w:spacing w:before="120"/>
        <w:jc w:val="both"/>
      </w:pPr>
      <w:r w:rsidRPr="00322B48">
        <w:rPr>
          <w:u w:val="single"/>
        </w:rPr>
        <w:t>Section 8.7</w:t>
      </w:r>
      <w:r w:rsidRPr="00322B48">
        <w:t>:  “Members”</w:t>
      </w:r>
      <w:r>
        <w:t xml:space="preserve"> was capitalized because it is used as a defined term in this section.</w:t>
      </w:r>
    </w:p>
    <w:p w:rsidR="00A57D0A" w:rsidRDefault="00A57D0A" w:rsidP="00C17821">
      <w:pPr>
        <w:spacing w:before="120"/>
        <w:jc w:val="both"/>
      </w:pPr>
      <w:r w:rsidRPr="00A57D0A">
        <w:rPr>
          <w:u w:val="single"/>
        </w:rPr>
        <w:t>Section</w:t>
      </w:r>
      <w:r>
        <w:rPr>
          <w:u w:val="single"/>
        </w:rPr>
        <w:t>s</w:t>
      </w:r>
      <w:r w:rsidRPr="00A57D0A">
        <w:rPr>
          <w:u w:val="single"/>
        </w:rPr>
        <w:t xml:space="preserve"> </w:t>
      </w:r>
      <w:r>
        <w:rPr>
          <w:u w:val="single"/>
        </w:rPr>
        <w:t>8.8 and 8.9</w:t>
      </w:r>
      <w:r>
        <w:t>:  “Executive Director” was replaced with “President” to reflect the modifications in the Certificate.</w:t>
      </w:r>
    </w:p>
    <w:p w:rsidR="00A57D0A" w:rsidRDefault="00A57D0A" w:rsidP="00C17821">
      <w:pPr>
        <w:spacing w:before="120"/>
        <w:jc w:val="both"/>
      </w:pPr>
      <w:r w:rsidRPr="00A57D0A">
        <w:rPr>
          <w:u w:val="single"/>
        </w:rPr>
        <w:t xml:space="preserve">Section </w:t>
      </w:r>
      <w:r>
        <w:rPr>
          <w:u w:val="single"/>
        </w:rPr>
        <w:t>8.10</w:t>
      </w:r>
      <w:r>
        <w:t>:</w:t>
      </w:r>
      <w:r w:rsidRPr="00A57D0A">
        <w:t xml:space="preserve"> </w:t>
      </w:r>
      <w:r w:rsidR="00806195">
        <w:t xml:space="preserve"> </w:t>
      </w:r>
      <w:r>
        <w:t>“Executive Director” was replaced with “President” to reflect the modifications in the Certificate.  The title “Chief Operating Officer” was capitalized.</w:t>
      </w:r>
    </w:p>
    <w:p w:rsidR="00B37C4D" w:rsidRDefault="00B37C4D" w:rsidP="00C17821">
      <w:pPr>
        <w:spacing w:before="120"/>
        <w:jc w:val="both"/>
      </w:pPr>
      <w:r w:rsidRPr="00A57D0A">
        <w:rPr>
          <w:u w:val="single"/>
        </w:rPr>
        <w:lastRenderedPageBreak/>
        <w:t xml:space="preserve">Section </w:t>
      </w:r>
      <w:r>
        <w:rPr>
          <w:u w:val="single"/>
        </w:rPr>
        <w:t>9.3</w:t>
      </w:r>
      <w:r w:rsidRPr="00A57D0A">
        <w:t>:</w:t>
      </w:r>
      <w:r>
        <w:t xml:space="preserve">  The title “Annual Meeting” was</w:t>
      </w:r>
      <w:r w:rsidR="00806195">
        <w:t xml:space="preserve"> added to the section.  “Meeting” was capitalized in the phrase “Meeting of the Members.”</w:t>
      </w:r>
      <w:r w:rsidR="00FA73B7" w:rsidRPr="00FA73B7">
        <w:t xml:space="preserve"> </w:t>
      </w:r>
      <w:r w:rsidR="00FA73B7">
        <w:t xml:space="preserve"> Mr. Booe will evaluate the Certificate to ensure the use of “</w:t>
      </w:r>
      <w:r w:rsidR="00FA73B7" w:rsidRPr="00FA73B7">
        <w:t>Meeting of Members</w:t>
      </w:r>
      <w:r w:rsidR="00FA73B7">
        <w:t>” in the Bylaws is consistent with the Certificate.</w:t>
      </w:r>
    </w:p>
    <w:p w:rsidR="00806195" w:rsidRDefault="00806195" w:rsidP="00C17821">
      <w:pPr>
        <w:spacing w:before="120"/>
        <w:jc w:val="both"/>
      </w:pPr>
      <w:r w:rsidRPr="00A57D0A">
        <w:rPr>
          <w:u w:val="single"/>
        </w:rPr>
        <w:t xml:space="preserve">Section </w:t>
      </w:r>
      <w:r>
        <w:rPr>
          <w:u w:val="single"/>
        </w:rPr>
        <w:t>9.5</w:t>
      </w:r>
      <w:r>
        <w:t>:</w:t>
      </w:r>
      <w:r w:rsidRPr="00A57D0A">
        <w:t xml:space="preserve"> </w:t>
      </w:r>
      <w:r>
        <w:t xml:space="preserve"> The phrase “of these Bylaws” was added to indicate the Governance Document referenced by the text.</w:t>
      </w:r>
    </w:p>
    <w:p w:rsidR="00A57D0A" w:rsidRDefault="00A57D0A" w:rsidP="00C17821">
      <w:pPr>
        <w:spacing w:before="120"/>
        <w:jc w:val="both"/>
      </w:pPr>
      <w:r w:rsidRPr="00A57D0A">
        <w:rPr>
          <w:u w:val="single"/>
        </w:rPr>
        <w:t xml:space="preserve">Section </w:t>
      </w:r>
      <w:r>
        <w:rPr>
          <w:u w:val="single"/>
        </w:rPr>
        <w:t>9.7</w:t>
      </w:r>
      <w:r w:rsidRPr="00A57D0A">
        <w:t>:</w:t>
      </w:r>
      <w:r>
        <w:t xml:space="preserve">  “Members” was capitalized because it is used as a defined term in this section.</w:t>
      </w:r>
    </w:p>
    <w:p w:rsidR="00C43A9D" w:rsidRDefault="00C43A9D" w:rsidP="00C17821">
      <w:pPr>
        <w:spacing w:before="120"/>
        <w:jc w:val="both"/>
      </w:pPr>
      <w:r w:rsidRPr="00A57D0A">
        <w:rPr>
          <w:u w:val="single"/>
        </w:rPr>
        <w:t xml:space="preserve">Section </w:t>
      </w:r>
      <w:r>
        <w:rPr>
          <w:u w:val="single"/>
        </w:rPr>
        <w:t>10.1</w:t>
      </w:r>
      <w:r w:rsidRPr="00A57D0A">
        <w:t>:</w:t>
      </w:r>
      <w:r w:rsidR="00DE5589">
        <w:t xml:space="preserve">  Specific sections, Sections 5.a and 5.b, </w:t>
      </w:r>
      <w:r>
        <w:t xml:space="preserve">were </w:t>
      </w:r>
      <w:r w:rsidR="00DE5589">
        <w:t>added to</w:t>
      </w:r>
      <w:r>
        <w:t xml:space="preserve"> </w:t>
      </w:r>
      <w:r w:rsidR="00DE5589">
        <w:t xml:space="preserve">clarify the </w:t>
      </w:r>
      <w:r>
        <w:t xml:space="preserve">reference </w:t>
      </w:r>
      <w:r w:rsidR="00DE5589">
        <w:t xml:space="preserve">to Article III, Section 5 of </w:t>
      </w:r>
      <w:r>
        <w:t>the Certificate.</w:t>
      </w:r>
    </w:p>
    <w:p w:rsidR="00C43A9D" w:rsidRDefault="00C43A9D" w:rsidP="00C17821">
      <w:pPr>
        <w:spacing w:before="120"/>
        <w:jc w:val="both"/>
      </w:pPr>
      <w:r w:rsidRPr="00A57D0A">
        <w:rPr>
          <w:u w:val="single"/>
        </w:rPr>
        <w:t xml:space="preserve">Section </w:t>
      </w:r>
      <w:r>
        <w:rPr>
          <w:u w:val="single"/>
        </w:rPr>
        <w:t>10.2</w:t>
      </w:r>
      <w:r w:rsidRPr="00A57D0A">
        <w:t>:</w:t>
      </w:r>
      <w:r w:rsidR="00DE5589">
        <w:t xml:space="preserve">  “Members” and “Agent</w:t>
      </w:r>
      <w:r>
        <w:t>” were capitalized because they are used as a defined terms in this section.</w:t>
      </w:r>
    </w:p>
    <w:p w:rsidR="00DE5589" w:rsidRDefault="00DE5589" w:rsidP="00C17821">
      <w:pPr>
        <w:spacing w:before="120"/>
        <w:ind w:left="720" w:hanging="720"/>
        <w:jc w:val="both"/>
      </w:pPr>
      <w:r w:rsidRPr="00DE5589">
        <w:rPr>
          <w:u w:val="single"/>
        </w:rPr>
        <w:t>Section 10.3</w:t>
      </w:r>
      <w:r>
        <w:t>:  “Majority” was lower cased because it is not used as a defined term in this section.</w:t>
      </w:r>
    </w:p>
    <w:p w:rsidR="00A57D0A" w:rsidRDefault="00C43A9D" w:rsidP="00C17821">
      <w:pPr>
        <w:spacing w:before="120"/>
        <w:jc w:val="both"/>
      </w:pPr>
      <w:r w:rsidRPr="00C43A9D">
        <w:rPr>
          <w:u w:val="single"/>
        </w:rPr>
        <w:t>Section 10.4</w:t>
      </w:r>
      <w:r w:rsidR="00DE5589">
        <w:t>:  “Members” and “Agent</w:t>
      </w:r>
      <w:r>
        <w:t>” were capitalized because they are used as a defined terms in this section.</w:t>
      </w:r>
      <w:r w:rsidR="00DE5589">
        <w:t xml:space="preserve">  The phrase “of these Bylaws” was added to indicate the Governance Document referenced by the text.</w:t>
      </w:r>
    </w:p>
    <w:p w:rsidR="00DE5589" w:rsidRDefault="00DE5589" w:rsidP="00C17821">
      <w:pPr>
        <w:spacing w:before="120"/>
        <w:jc w:val="both"/>
      </w:pPr>
      <w:r w:rsidRPr="00DE5589">
        <w:rPr>
          <w:u w:val="single"/>
        </w:rPr>
        <w:t>Section 11.1</w:t>
      </w:r>
      <w:r>
        <w:t>:  “Act” was replaced with the phrase “Delaware Law.”</w:t>
      </w:r>
    </w:p>
    <w:p w:rsidR="00DE5589" w:rsidRDefault="00DE5589" w:rsidP="00C17821">
      <w:pPr>
        <w:spacing w:before="120"/>
        <w:jc w:val="both"/>
      </w:pPr>
      <w:r w:rsidRPr="00DE5589">
        <w:rPr>
          <w:u w:val="single"/>
        </w:rPr>
        <w:t>Section 12.1</w:t>
      </w:r>
      <w:r>
        <w:t>:  The word “Section” was capitalized in the last sentence of this section.</w:t>
      </w:r>
    </w:p>
    <w:p w:rsidR="00DE5589" w:rsidRDefault="00DE5589" w:rsidP="00C17821">
      <w:pPr>
        <w:spacing w:before="120"/>
        <w:jc w:val="both"/>
      </w:pPr>
      <w:r w:rsidRPr="00DE5589">
        <w:rPr>
          <w:u w:val="single"/>
        </w:rPr>
        <w:t>Section 13.1</w:t>
      </w:r>
      <w:r>
        <w:t>:  The phrase “of these Bylaws” was added to indicate the Governance Document referenced by the text.</w:t>
      </w:r>
    </w:p>
    <w:p w:rsidR="00DE5589" w:rsidRDefault="00DE5589" w:rsidP="00C17821">
      <w:pPr>
        <w:spacing w:before="120"/>
        <w:jc w:val="both"/>
      </w:pPr>
      <w:r w:rsidRPr="00DE5589">
        <w:rPr>
          <w:u w:val="single"/>
        </w:rPr>
        <w:t>Section 13.2</w:t>
      </w:r>
      <w:r>
        <w:t xml:space="preserve">:  </w:t>
      </w:r>
      <w:r w:rsidRPr="00322B48">
        <w:t>“Agent</w:t>
      </w:r>
      <w:r>
        <w:t>s</w:t>
      </w:r>
      <w:r w:rsidRPr="00322B48">
        <w:t>” was capitalized</w:t>
      </w:r>
      <w:r>
        <w:t xml:space="preserve"> because it is used as a defined term in this section</w:t>
      </w:r>
      <w:r w:rsidRPr="00322B48">
        <w:t>.</w:t>
      </w:r>
      <w:r>
        <w:t xml:space="preserve">  “Act” was replaced with the phrase “Delaware Law.”</w:t>
      </w:r>
    </w:p>
    <w:p w:rsidR="00DE5589" w:rsidRDefault="00DE5589" w:rsidP="00C17821">
      <w:pPr>
        <w:spacing w:before="120"/>
        <w:jc w:val="both"/>
      </w:pPr>
      <w:r w:rsidRPr="00DE5589">
        <w:rPr>
          <w:u w:val="single"/>
        </w:rPr>
        <w:t>Section 14.1</w:t>
      </w:r>
      <w:r>
        <w:t xml:space="preserve">: </w:t>
      </w:r>
      <w:r w:rsidR="00291628">
        <w:t xml:space="preserve"> </w:t>
      </w:r>
      <w:r w:rsidRPr="00322B48">
        <w:t>“Agent” was capitalized</w:t>
      </w:r>
      <w:r>
        <w:t xml:space="preserve"> because it is used as a defined term in this section</w:t>
      </w:r>
      <w:r w:rsidRPr="00322B48">
        <w:t>.</w:t>
      </w:r>
    </w:p>
    <w:p w:rsidR="00DE5589" w:rsidRDefault="00DE5589" w:rsidP="00C17821">
      <w:pPr>
        <w:spacing w:before="120"/>
        <w:jc w:val="both"/>
      </w:pPr>
      <w:r w:rsidRPr="00DE5589">
        <w:rPr>
          <w:u w:val="single"/>
        </w:rPr>
        <w:t>Section</w:t>
      </w:r>
      <w:r w:rsidR="00291628">
        <w:rPr>
          <w:u w:val="single"/>
        </w:rPr>
        <w:t>s</w:t>
      </w:r>
      <w:r w:rsidRPr="00DE5589">
        <w:rPr>
          <w:u w:val="single"/>
        </w:rPr>
        <w:t xml:space="preserve"> 14.3</w:t>
      </w:r>
      <w:r w:rsidR="00291628">
        <w:rPr>
          <w:u w:val="single"/>
        </w:rPr>
        <w:t>, 14.4, 14.5, 14.6, 14.7, and 14.8</w:t>
      </w:r>
      <w:r>
        <w:t>: The phrase “of these Bylaws” was added to indicate the Governance Document referenced by the text.</w:t>
      </w:r>
    </w:p>
    <w:p w:rsidR="00291628" w:rsidRPr="00633F98" w:rsidRDefault="00291628" w:rsidP="00C17821">
      <w:pPr>
        <w:spacing w:before="120"/>
        <w:jc w:val="both"/>
      </w:pPr>
      <w:r w:rsidRPr="00291628">
        <w:rPr>
          <w:u w:val="single"/>
        </w:rPr>
        <w:t>Section 19.1</w:t>
      </w:r>
      <w:r>
        <w:t>:  “Members” was capitalized because it is used as a defined term in this section.</w:t>
      </w:r>
    </w:p>
    <w:p w:rsidR="00A57D0A" w:rsidRPr="00B37C4D" w:rsidRDefault="00A95234" w:rsidP="00C17821">
      <w:pPr>
        <w:numPr>
          <w:ilvl w:val="0"/>
          <w:numId w:val="8"/>
        </w:numPr>
        <w:tabs>
          <w:tab w:val="left" w:pos="0"/>
        </w:tabs>
        <w:spacing w:before="120"/>
        <w:jc w:val="both"/>
        <w:rPr>
          <w:b/>
        </w:rPr>
      </w:pPr>
      <w:bookmarkStart w:id="2" w:name="_Hlk500409543"/>
      <w:r w:rsidRPr="00633F98">
        <w:rPr>
          <w:b/>
        </w:rPr>
        <w:t>Discuss Next S</w:t>
      </w:r>
      <w:r w:rsidR="00927555" w:rsidRPr="00633F98">
        <w:rPr>
          <w:b/>
        </w:rPr>
        <w:t>teps</w:t>
      </w:r>
    </w:p>
    <w:p w:rsidR="00291628" w:rsidRPr="00633F98" w:rsidRDefault="00291628" w:rsidP="00C17821">
      <w:pPr>
        <w:spacing w:before="120"/>
        <w:jc w:val="both"/>
      </w:pPr>
      <w:r>
        <w:t xml:space="preserve">Mr. Desselle </w:t>
      </w:r>
      <w:r w:rsidR="000E1C43" w:rsidRPr="00633F98">
        <w:t xml:space="preserve">stated that, during the next meeting, the committee </w:t>
      </w:r>
      <w:r w:rsidR="00903995" w:rsidRPr="00633F98">
        <w:t xml:space="preserve">would </w:t>
      </w:r>
      <w:r w:rsidR="000E1C43" w:rsidRPr="00633F98">
        <w:t>review</w:t>
      </w:r>
      <w:r w:rsidR="00903995" w:rsidRPr="00633F98">
        <w:t xml:space="preserve"> a </w:t>
      </w:r>
      <w:r>
        <w:t>work paper</w:t>
      </w:r>
      <w:r w:rsidR="00C20D4E">
        <w:t xml:space="preserve"> addressing Q-3</w:t>
      </w:r>
      <w:r>
        <w:t>.  Ms. McQuade reviewed the action items from the call: Mr. Boswell will be c</w:t>
      </w:r>
      <w:r w:rsidR="00FA73B7">
        <w:t>onsulted regarding Section 2.3; Mr. Booe will evaluate the Certificate to ensure the use of “</w:t>
      </w:r>
      <w:r w:rsidR="00FA73B7" w:rsidRPr="00FA73B7">
        <w:t>Meeting of Members</w:t>
      </w:r>
      <w:r w:rsidR="00FA73B7">
        <w:t xml:space="preserve">” in the Bylaws is consistent with the Certificate; and the comments submitted from the participants would be reviewed.  Mr. Desselle asked that commenters submit </w:t>
      </w:r>
      <w:r w:rsidR="001037CB">
        <w:t xml:space="preserve">any comments on the items just reviewed in the following few </w:t>
      </w:r>
      <w:r w:rsidR="00FA73B7">
        <w:t>weeks.</w:t>
      </w:r>
    </w:p>
    <w:p w:rsidR="003819F2" w:rsidRPr="00633F98" w:rsidRDefault="00DE0A4A" w:rsidP="00C17821">
      <w:pPr>
        <w:numPr>
          <w:ilvl w:val="0"/>
          <w:numId w:val="8"/>
        </w:numPr>
        <w:tabs>
          <w:tab w:val="left" w:pos="0"/>
        </w:tabs>
        <w:spacing w:before="120"/>
        <w:jc w:val="both"/>
        <w:rPr>
          <w:b/>
        </w:rPr>
      </w:pPr>
      <w:r w:rsidRPr="00633F98">
        <w:rPr>
          <w:b/>
        </w:rPr>
        <w:t>Adjourn</w:t>
      </w:r>
    </w:p>
    <w:bookmarkEnd w:id="2"/>
    <w:p w:rsidR="00FA73B7" w:rsidRDefault="001F2ED6" w:rsidP="00C17821">
      <w:pPr>
        <w:tabs>
          <w:tab w:val="left" w:pos="0"/>
        </w:tabs>
        <w:spacing w:before="120"/>
        <w:jc w:val="both"/>
      </w:pPr>
      <w:r w:rsidRPr="00633F98">
        <w:t xml:space="preserve">The meeting was adjourned </w:t>
      </w:r>
      <w:r w:rsidR="00FA73B7">
        <w:t xml:space="preserve">by consensus </w:t>
      </w:r>
      <w:r w:rsidRPr="00633F98">
        <w:t xml:space="preserve">at </w:t>
      </w:r>
      <w:r w:rsidR="00FA73B7">
        <w:t>3:09 PM</w:t>
      </w:r>
      <w:r w:rsidR="00A55C2C" w:rsidRPr="00633F98">
        <w:t xml:space="preserve"> Central</w:t>
      </w:r>
      <w:r w:rsidR="00FA73B7">
        <w:t>.</w:t>
      </w:r>
    </w:p>
    <w:p w:rsidR="00433935" w:rsidRPr="00633F98" w:rsidRDefault="00FA73B7" w:rsidP="00FA73B7">
      <w:r>
        <w:br w:type="page"/>
      </w:r>
    </w:p>
    <w:p w:rsidR="00355800" w:rsidRPr="00633F98" w:rsidRDefault="00355800" w:rsidP="00633F98">
      <w:pPr>
        <w:numPr>
          <w:ilvl w:val="0"/>
          <w:numId w:val="8"/>
        </w:numPr>
        <w:tabs>
          <w:tab w:val="left" w:pos="0"/>
        </w:tabs>
        <w:spacing w:before="120"/>
        <w:jc w:val="both"/>
        <w:rPr>
          <w:b/>
        </w:rPr>
      </w:pPr>
      <w:r w:rsidRPr="00633F98">
        <w:rPr>
          <w:b/>
        </w:rPr>
        <w:lastRenderedPageBreak/>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rsidTr="00563089">
        <w:trPr>
          <w:tblHeader/>
        </w:trPr>
        <w:tc>
          <w:tcPr>
            <w:tcW w:w="9697" w:type="dxa"/>
            <w:gridSpan w:val="3"/>
            <w:shd w:val="clear" w:color="auto" w:fill="auto"/>
          </w:tcPr>
          <w:p w:rsidR="00AD5E70" w:rsidRPr="00633F98" w:rsidRDefault="00AD5E70" w:rsidP="00C17821">
            <w:pPr>
              <w:widowControl w:val="0"/>
              <w:tabs>
                <w:tab w:val="left" w:pos="0"/>
              </w:tabs>
              <w:spacing w:before="60" w:after="60"/>
              <w:jc w:val="center"/>
              <w:rPr>
                <w:b/>
              </w:rPr>
            </w:pPr>
            <w:r w:rsidRPr="00633F98">
              <w:rPr>
                <w:b/>
              </w:rPr>
              <w:t>Parliamentary Committee Members</w:t>
            </w:r>
          </w:p>
        </w:tc>
      </w:tr>
      <w:tr w:rsidR="00AD5E70" w:rsidRPr="00633F98" w:rsidTr="00563089">
        <w:trPr>
          <w:tblHeader/>
        </w:trPr>
        <w:tc>
          <w:tcPr>
            <w:tcW w:w="3234" w:type="dxa"/>
            <w:shd w:val="clear" w:color="auto" w:fill="auto"/>
          </w:tcPr>
          <w:p w:rsidR="00AD5E70" w:rsidRPr="00633F98" w:rsidRDefault="00AD5E70" w:rsidP="00C17821">
            <w:pPr>
              <w:widowControl w:val="0"/>
              <w:tabs>
                <w:tab w:val="left" w:pos="0"/>
              </w:tabs>
              <w:spacing w:before="60" w:after="60"/>
              <w:jc w:val="both"/>
              <w:rPr>
                <w:b/>
              </w:rPr>
            </w:pPr>
            <w:r w:rsidRPr="00633F98">
              <w:rPr>
                <w:b/>
              </w:rPr>
              <w:t>Name</w:t>
            </w:r>
          </w:p>
        </w:tc>
        <w:tc>
          <w:tcPr>
            <w:tcW w:w="4326" w:type="dxa"/>
            <w:shd w:val="clear" w:color="auto" w:fill="auto"/>
          </w:tcPr>
          <w:p w:rsidR="00AD5E70" w:rsidRPr="00633F98" w:rsidRDefault="00AD5E70" w:rsidP="00C17821">
            <w:pPr>
              <w:widowControl w:val="0"/>
              <w:tabs>
                <w:tab w:val="left" w:pos="0"/>
              </w:tabs>
              <w:spacing w:before="60" w:after="60"/>
              <w:jc w:val="both"/>
              <w:rPr>
                <w:b/>
              </w:rPr>
            </w:pPr>
            <w:r w:rsidRPr="00633F98">
              <w:rPr>
                <w:b/>
              </w:rPr>
              <w:t>Organization</w:t>
            </w:r>
          </w:p>
        </w:tc>
        <w:tc>
          <w:tcPr>
            <w:tcW w:w="2137" w:type="dxa"/>
            <w:shd w:val="clear" w:color="auto" w:fill="auto"/>
          </w:tcPr>
          <w:p w:rsidR="00AD5E70" w:rsidRPr="00633F98" w:rsidRDefault="00AD5E70" w:rsidP="00C17821">
            <w:pPr>
              <w:widowControl w:val="0"/>
              <w:tabs>
                <w:tab w:val="left" w:pos="0"/>
              </w:tabs>
              <w:spacing w:before="60" w:after="60"/>
              <w:jc w:val="center"/>
              <w:rPr>
                <w:b/>
              </w:rPr>
            </w:pPr>
            <w:r w:rsidRPr="00633F98">
              <w:rPr>
                <w:b/>
              </w:rPr>
              <w:t>Attendance</w:t>
            </w:r>
          </w:p>
        </w:tc>
      </w:tr>
      <w:tr w:rsidR="00AD5E70" w:rsidRPr="00633F98" w:rsidTr="00563089">
        <w:tc>
          <w:tcPr>
            <w:tcW w:w="3234" w:type="dxa"/>
            <w:shd w:val="clear" w:color="auto" w:fill="auto"/>
            <w:vAlign w:val="center"/>
          </w:tcPr>
          <w:p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rsidR="00AD5E70" w:rsidRPr="00633F98" w:rsidRDefault="00AD5E70" w:rsidP="00563089">
            <w:pPr>
              <w:spacing w:before="60" w:after="60"/>
            </w:pPr>
            <w:r w:rsidRPr="00633F98">
              <w:t>NAESB General Counsel</w:t>
            </w:r>
          </w:p>
        </w:tc>
        <w:tc>
          <w:tcPr>
            <w:tcW w:w="2137" w:type="dxa"/>
            <w:shd w:val="clear" w:color="auto" w:fill="auto"/>
          </w:tcPr>
          <w:p w:rsidR="00AD5E70" w:rsidRPr="00633F98" w:rsidRDefault="00AD5E70" w:rsidP="00563089">
            <w:pPr>
              <w:keepNext/>
              <w:tabs>
                <w:tab w:val="left" w:pos="0"/>
              </w:tabs>
              <w:spacing w:before="60" w:after="60"/>
              <w:jc w:val="center"/>
            </w:pP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Jim Buccigross</w:t>
            </w:r>
          </w:p>
        </w:tc>
        <w:tc>
          <w:tcPr>
            <w:tcW w:w="4326" w:type="dxa"/>
            <w:shd w:val="clear" w:color="auto" w:fill="auto"/>
            <w:vAlign w:val="center"/>
          </w:tcPr>
          <w:p w:rsidR="00AD5E70" w:rsidRPr="00633F98" w:rsidRDefault="00AD5E70" w:rsidP="00563089">
            <w:pPr>
              <w:spacing w:before="60" w:after="60"/>
            </w:pPr>
            <w:r w:rsidRPr="00633F98">
              <w:t>8760, Inc.</w:t>
            </w:r>
          </w:p>
        </w:tc>
        <w:tc>
          <w:tcPr>
            <w:tcW w:w="2137" w:type="dxa"/>
            <w:shd w:val="clear" w:color="auto" w:fill="auto"/>
          </w:tcPr>
          <w:p w:rsidR="00AD5E70" w:rsidRPr="00633F98" w:rsidRDefault="00CE3E33" w:rsidP="00563089">
            <w:pPr>
              <w:keepNext/>
              <w:tabs>
                <w:tab w:val="left" w:pos="0"/>
              </w:tabs>
              <w:spacing w:before="60" w:after="60"/>
              <w:jc w:val="center"/>
            </w:pPr>
            <w:r>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J. Cade Burks</w:t>
            </w:r>
          </w:p>
        </w:tc>
        <w:tc>
          <w:tcPr>
            <w:tcW w:w="4326" w:type="dxa"/>
            <w:shd w:val="clear" w:color="auto" w:fill="auto"/>
            <w:vAlign w:val="center"/>
          </w:tcPr>
          <w:p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rsidR="00AD5E70" w:rsidRPr="00633F98" w:rsidRDefault="00AD5E70" w:rsidP="00563089">
            <w:pPr>
              <w:keepNext/>
              <w:tabs>
                <w:tab w:val="left" w:pos="0"/>
              </w:tabs>
              <w:spacing w:before="60" w:after="60"/>
              <w:jc w:val="center"/>
            </w:pP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James P. Cargas</w:t>
            </w:r>
          </w:p>
        </w:tc>
        <w:tc>
          <w:tcPr>
            <w:tcW w:w="4326" w:type="dxa"/>
            <w:shd w:val="clear" w:color="auto" w:fill="auto"/>
            <w:vAlign w:val="center"/>
          </w:tcPr>
          <w:p w:rsidR="00AD5E70" w:rsidRPr="00633F98" w:rsidRDefault="00AD5E70" w:rsidP="00563089">
            <w:pPr>
              <w:spacing w:before="60" w:after="60"/>
            </w:pPr>
            <w:r w:rsidRPr="00633F98">
              <w:t>City of Houston</w:t>
            </w:r>
          </w:p>
        </w:tc>
        <w:tc>
          <w:tcPr>
            <w:tcW w:w="2137" w:type="dxa"/>
            <w:shd w:val="clear" w:color="auto" w:fill="auto"/>
          </w:tcPr>
          <w:p w:rsidR="00AD5E70" w:rsidRPr="00633F98" w:rsidRDefault="00AD5E70" w:rsidP="00563089">
            <w:pPr>
              <w:keepNext/>
              <w:tabs>
                <w:tab w:val="left" w:pos="0"/>
              </w:tabs>
              <w:spacing w:before="60" w:after="60"/>
              <w:jc w:val="center"/>
            </w:pP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Valerie Crockett</w:t>
            </w:r>
          </w:p>
        </w:tc>
        <w:tc>
          <w:tcPr>
            <w:tcW w:w="4326" w:type="dxa"/>
            <w:shd w:val="clear" w:color="auto" w:fill="auto"/>
            <w:vAlign w:val="center"/>
          </w:tcPr>
          <w:p w:rsidR="00AD5E70" w:rsidRPr="00633F98" w:rsidRDefault="00AD5E70" w:rsidP="00563089">
            <w:pPr>
              <w:spacing w:before="60" w:after="60"/>
            </w:pPr>
            <w:r w:rsidRPr="00633F98">
              <w:t>Tennessee Valley Authority</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Michael Desselle</w:t>
            </w:r>
          </w:p>
        </w:tc>
        <w:tc>
          <w:tcPr>
            <w:tcW w:w="4326" w:type="dxa"/>
            <w:shd w:val="clear" w:color="auto" w:fill="auto"/>
            <w:vAlign w:val="center"/>
          </w:tcPr>
          <w:p w:rsidR="00AD5E70" w:rsidRPr="00633F98" w:rsidRDefault="00AD5E70" w:rsidP="00563089">
            <w:pPr>
              <w:spacing w:before="60" w:after="60"/>
            </w:pPr>
            <w:r w:rsidRPr="00633F98">
              <w:t>Southwest Power Pool</w:t>
            </w:r>
          </w:p>
        </w:tc>
        <w:tc>
          <w:tcPr>
            <w:tcW w:w="2137" w:type="dxa"/>
            <w:shd w:val="clear" w:color="auto" w:fill="auto"/>
          </w:tcPr>
          <w:p w:rsidR="00AD5E70" w:rsidRPr="00633F98" w:rsidRDefault="00AD5E70" w:rsidP="00563089">
            <w:pPr>
              <w:keepNext/>
              <w:tabs>
                <w:tab w:val="left" w:pos="0"/>
              </w:tabs>
              <w:spacing w:before="60" w:after="60"/>
              <w:jc w:val="center"/>
            </w:pPr>
            <w:r w:rsidRPr="00633F98">
              <w:t>Present</w:t>
            </w: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Bruce Ellsworth</w:t>
            </w:r>
          </w:p>
        </w:tc>
        <w:tc>
          <w:tcPr>
            <w:tcW w:w="4326" w:type="dxa"/>
            <w:shd w:val="clear" w:color="auto" w:fill="auto"/>
            <w:vAlign w:val="center"/>
          </w:tcPr>
          <w:p w:rsidR="00AD5E70" w:rsidRPr="00633F98" w:rsidRDefault="00AD5E70" w:rsidP="00563089">
            <w:pPr>
              <w:spacing w:before="60" w:after="60"/>
            </w:pPr>
            <w:r w:rsidRPr="00633F98">
              <w:t>New York State Reliability Council</w:t>
            </w:r>
          </w:p>
        </w:tc>
        <w:tc>
          <w:tcPr>
            <w:tcW w:w="2137" w:type="dxa"/>
            <w:shd w:val="clear" w:color="auto" w:fill="auto"/>
          </w:tcPr>
          <w:p w:rsidR="00AD5E70" w:rsidRPr="00633F98" w:rsidRDefault="00AD5E70" w:rsidP="00563089">
            <w:pPr>
              <w:keepNext/>
              <w:tabs>
                <w:tab w:val="left" w:pos="0"/>
              </w:tabs>
              <w:spacing w:before="60" w:after="60"/>
              <w:jc w:val="center"/>
            </w:pP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Greg Lander</w:t>
            </w:r>
          </w:p>
        </w:tc>
        <w:tc>
          <w:tcPr>
            <w:tcW w:w="4326" w:type="dxa"/>
            <w:shd w:val="clear" w:color="auto" w:fill="auto"/>
            <w:vAlign w:val="center"/>
          </w:tcPr>
          <w:p w:rsidR="00AD5E70" w:rsidRPr="00633F98" w:rsidRDefault="00AD5E70" w:rsidP="00563089">
            <w:pPr>
              <w:spacing w:before="60" w:after="60"/>
            </w:pPr>
            <w:r w:rsidRPr="00633F98">
              <w:t>Skipping Stone, LLC</w:t>
            </w:r>
          </w:p>
        </w:tc>
        <w:tc>
          <w:tcPr>
            <w:tcW w:w="2137" w:type="dxa"/>
            <w:shd w:val="clear" w:color="auto" w:fill="auto"/>
          </w:tcPr>
          <w:p w:rsidR="00AD5E70" w:rsidRPr="00633F98" w:rsidRDefault="00AD5E70" w:rsidP="00E9513A">
            <w:pPr>
              <w:keepNext/>
              <w:spacing w:before="60" w:after="60"/>
              <w:jc w:val="center"/>
            </w:pPr>
          </w:p>
        </w:tc>
      </w:tr>
      <w:tr w:rsidR="00AD5E70" w:rsidRPr="00633F98" w:rsidTr="00563089">
        <w:tc>
          <w:tcPr>
            <w:tcW w:w="3234" w:type="dxa"/>
            <w:shd w:val="clear" w:color="auto" w:fill="auto"/>
            <w:vAlign w:val="center"/>
          </w:tcPr>
          <w:p w:rsidR="00AD5E70" w:rsidRPr="00633F98" w:rsidRDefault="00AD5E70" w:rsidP="00563089">
            <w:pPr>
              <w:spacing w:before="60" w:after="60"/>
            </w:pPr>
            <w:r w:rsidRPr="00633F98">
              <w:t>Debbie McKeever</w:t>
            </w:r>
          </w:p>
        </w:tc>
        <w:tc>
          <w:tcPr>
            <w:tcW w:w="4326" w:type="dxa"/>
            <w:shd w:val="clear" w:color="auto" w:fill="auto"/>
            <w:vAlign w:val="center"/>
          </w:tcPr>
          <w:p w:rsidR="00AD5E70" w:rsidRPr="00633F98" w:rsidRDefault="00AD5E70" w:rsidP="00563089">
            <w:pPr>
              <w:spacing w:before="60" w:after="60"/>
            </w:pPr>
            <w:r w:rsidRPr="00633F98">
              <w:t>Oncor Electric Delivery Company LLC</w:t>
            </w:r>
          </w:p>
        </w:tc>
        <w:tc>
          <w:tcPr>
            <w:tcW w:w="2137" w:type="dxa"/>
            <w:shd w:val="clear" w:color="auto" w:fill="auto"/>
          </w:tcPr>
          <w:p w:rsidR="00AD5E70" w:rsidRPr="00633F98" w:rsidRDefault="00AD5E70" w:rsidP="00563089">
            <w:pPr>
              <w:keepNext/>
              <w:spacing w:before="60" w:after="60"/>
              <w:jc w:val="center"/>
            </w:pPr>
          </w:p>
        </w:tc>
      </w:tr>
      <w:tr w:rsidR="00AD5E70" w:rsidRPr="00633F98" w:rsidTr="00563089">
        <w:tc>
          <w:tcPr>
            <w:tcW w:w="3234" w:type="dxa"/>
            <w:tcBorders>
              <w:bottom w:val="single" w:sz="4" w:space="0" w:color="auto"/>
            </w:tcBorders>
            <w:shd w:val="clear" w:color="auto" w:fill="auto"/>
            <w:vAlign w:val="center"/>
          </w:tcPr>
          <w:p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rsidR="00AD5E70" w:rsidRPr="00633F98" w:rsidRDefault="00AD5E70" w:rsidP="00563089">
            <w:pPr>
              <w:keepNext/>
              <w:spacing w:before="60" w:after="60"/>
              <w:jc w:val="center"/>
            </w:pPr>
            <w:r w:rsidRPr="00633F98">
              <w:t>Present</w:t>
            </w:r>
          </w:p>
        </w:tc>
      </w:tr>
      <w:tr w:rsidR="00AD5E70" w:rsidRPr="00633F98" w:rsidTr="00563089">
        <w:tc>
          <w:tcPr>
            <w:tcW w:w="3234" w:type="dxa"/>
            <w:tcBorders>
              <w:bottom w:val="single" w:sz="4" w:space="0" w:color="auto"/>
            </w:tcBorders>
            <w:shd w:val="clear" w:color="auto" w:fill="auto"/>
            <w:vAlign w:val="center"/>
          </w:tcPr>
          <w:p w:rsidR="00AD5E70" w:rsidRPr="00633F98" w:rsidRDefault="00AD5E70" w:rsidP="00563089">
            <w:pPr>
              <w:spacing w:before="60" w:after="60"/>
            </w:pPr>
            <w:r w:rsidRPr="00633F98">
              <w:t>Lou Oberski</w:t>
            </w:r>
          </w:p>
        </w:tc>
        <w:tc>
          <w:tcPr>
            <w:tcW w:w="4326" w:type="dxa"/>
            <w:tcBorders>
              <w:bottom w:val="single" w:sz="4" w:space="0" w:color="auto"/>
            </w:tcBorders>
            <w:shd w:val="clear" w:color="auto" w:fill="auto"/>
            <w:vAlign w:val="center"/>
          </w:tcPr>
          <w:p w:rsidR="00AD5E70" w:rsidRPr="00633F98" w:rsidRDefault="00AD5E70" w:rsidP="00563089">
            <w:pPr>
              <w:spacing w:before="60" w:after="60"/>
            </w:pPr>
            <w:r w:rsidRPr="00633F98">
              <w:t>Dominion Resources Services, Inc.</w:t>
            </w:r>
          </w:p>
        </w:tc>
        <w:tc>
          <w:tcPr>
            <w:tcW w:w="2137" w:type="dxa"/>
            <w:tcBorders>
              <w:bottom w:val="single" w:sz="4" w:space="0" w:color="auto"/>
            </w:tcBorders>
            <w:shd w:val="clear" w:color="auto" w:fill="auto"/>
          </w:tcPr>
          <w:p w:rsidR="00AD5E70" w:rsidRPr="00633F98" w:rsidRDefault="00AD5E70" w:rsidP="00563089">
            <w:pPr>
              <w:keepNext/>
              <w:spacing w:before="60" w:after="60"/>
              <w:jc w:val="center"/>
            </w:pPr>
          </w:p>
        </w:tc>
      </w:tr>
      <w:tr w:rsidR="00AD5E70" w:rsidRPr="00633F98" w:rsidTr="00563089">
        <w:trPr>
          <w:trHeight w:val="70"/>
        </w:trPr>
        <w:tc>
          <w:tcPr>
            <w:tcW w:w="3234" w:type="dxa"/>
            <w:tcBorders>
              <w:bottom w:val="single" w:sz="4" w:space="0" w:color="auto"/>
            </w:tcBorders>
            <w:shd w:val="clear" w:color="auto" w:fill="auto"/>
            <w:vAlign w:val="center"/>
          </w:tcPr>
          <w:p w:rsidR="00AD5E70" w:rsidRPr="00633F98" w:rsidRDefault="00AD5E70" w:rsidP="00563089">
            <w:pPr>
              <w:spacing w:before="60" w:after="60"/>
            </w:pPr>
            <w:r w:rsidRPr="00633F98">
              <w:rPr>
                <w:bCs/>
              </w:rPr>
              <w:t>Randy E. Parker</w:t>
            </w:r>
          </w:p>
        </w:tc>
        <w:tc>
          <w:tcPr>
            <w:tcW w:w="4326" w:type="dxa"/>
            <w:tcBorders>
              <w:bottom w:val="single" w:sz="4" w:space="0" w:color="auto"/>
            </w:tcBorders>
            <w:shd w:val="clear" w:color="auto" w:fill="auto"/>
            <w:vAlign w:val="center"/>
          </w:tcPr>
          <w:p w:rsidR="00AD5E70" w:rsidRPr="00633F98" w:rsidRDefault="00AD5E70" w:rsidP="00563089">
            <w:pPr>
              <w:spacing w:before="60" w:after="60"/>
            </w:pPr>
            <w:r w:rsidRPr="00633F98">
              <w:t>ExxonMobil Gas and Power Marketing Company</w:t>
            </w:r>
          </w:p>
        </w:tc>
        <w:tc>
          <w:tcPr>
            <w:tcW w:w="2137" w:type="dxa"/>
            <w:tcBorders>
              <w:bottom w:val="single" w:sz="4" w:space="0" w:color="auto"/>
            </w:tcBorders>
            <w:shd w:val="clear" w:color="auto" w:fill="auto"/>
          </w:tcPr>
          <w:p w:rsidR="00AD5E70" w:rsidRPr="00633F98" w:rsidRDefault="00CE3E33" w:rsidP="00563089">
            <w:pPr>
              <w:keepNext/>
              <w:tabs>
                <w:tab w:val="left" w:pos="0"/>
              </w:tabs>
              <w:spacing w:before="60" w:after="60"/>
              <w:jc w:val="center"/>
            </w:pPr>
            <w:r>
              <w:t>Present</w:t>
            </w:r>
          </w:p>
        </w:tc>
      </w:tr>
      <w:tr w:rsidR="00AD5E70" w:rsidRPr="00633F98" w:rsidTr="00563089">
        <w:tc>
          <w:tcPr>
            <w:tcW w:w="3234" w:type="dxa"/>
            <w:tcBorders>
              <w:left w:val="single" w:sz="4" w:space="0" w:color="auto"/>
              <w:bottom w:val="nil"/>
              <w:right w:val="single" w:sz="4" w:space="0" w:color="auto"/>
            </w:tcBorders>
            <w:shd w:val="clear" w:color="auto" w:fill="auto"/>
          </w:tcPr>
          <w:p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rsidR="00AD5E70" w:rsidRPr="00633F98" w:rsidRDefault="00AD5E70" w:rsidP="00563089">
            <w:pPr>
              <w:keepNext/>
              <w:tabs>
                <w:tab w:val="left" w:pos="0"/>
              </w:tabs>
              <w:spacing w:before="60" w:after="60"/>
              <w:jc w:val="center"/>
            </w:pPr>
          </w:p>
        </w:tc>
      </w:tr>
      <w:tr w:rsidR="00AD5E70" w:rsidRPr="00633F98" w:rsidTr="00AD5E70">
        <w:tc>
          <w:tcPr>
            <w:tcW w:w="3234" w:type="dxa"/>
            <w:tcBorders>
              <w:left w:val="single" w:sz="4" w:space="0" w:color="auto"/>
              <w:bottom w:val="single" w:sz="4" w:space="0" w:color="auto"/>
              <w:right w:val="single" w:sz="4" w:space="0" w:color="auto"/>
            </w:tcBorders>
            <w:shd w:val="clear" w:color="auto" w:fill="auto"/>
          </w:tcPr>
          <w:p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rsidR="00AD5E70" w:rsidRPr="00633F98" w:rsidRDefault="00CE3E33" w:rsidP="00CE3E33">
            <w:pPr>
              <w:keepNext/>
              <w:tabs>
                <w:tab w:val="left" w:pos="0"/>
              </w:tabs>
              <w:spacing w:before="60" w:after="60"/>
              <w:jc w:val="center"/>
            </w:pPr>
            <w:r>
              <w:t>Present</w:t>
            </w:r>
          </w:p>
        </w:tc>
      </w:tr>
      <w:tr w:rsidR="00AD5E70" w:rsidRPr="00633F98" w:rsidTr="00AD5E70">
        <w:tc>
          <w:tcPr>
            <w:tcW w:w="9697" w:type="dxa"/>
            <w:gridSpan w:val="3"/>
            <w:tcBorders>
              <w:top w:val="single" w:sz="4" w:space="0" w:color="auto"/>
              <w:left w:val="nil"/>
              <w:bottom w:val="nil"/>
              <w:right w:val="nil"/>
            </w:tcBorders>
            <w:shd w:val="clear" w:color="auto" w:fill="auto"/>
          </w:tcPr>
          <w:p w:rsidR="00AD5E70" w:rsidRPr="00633F98" w:rsidRDefault="00AD5E70" w:rsidP="00C17821">
            <w:pPr>
              <w:widowControl w:val="0"/>
              <w:tabs>
                <w:tab w:val="left" w:pos="0"/>
              </w:tabs>
              <w:spacing w:before="240" w:after="240"/>
              <w:jc w:val="both"/>
            </w:pPr>
            <w:r w:rsidRPr="00633F98">
              <w:t>*Mr. Boswell and Ms. McQuade are non-voting members of the Parliamentary Committee.</w:t>
            </w:r>
          </w:p>
        </w:tc>
      </w:tr>
    </w:tbl>
    <w:p w:rsidR="005A65DC" w:rsidRPr="00633F98" w:rsidRDefault="005A65DC" w:rsidP="00C17821">
      <w:pPr>
        <w:pStyle w:val="ListParagraph"/>
        <w:widowControl w:val="0"/>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rsidTr="00213189">
        <w:trPr>
          <w:trHeight w:val="350"/>
          <w:tblHeader/>
        </w:trPr>
        <w:tc>
          <w:tcPr>
            <w:tcW w:w="4665" w:type="dxa"/>
            <w:shd w:val="clear" w:color="auto" w:fill="auto"/>
          </w:tcPr>
          <w:p w:rsidR="00AD5E70" w:rsidRPr="00633F98" w:rsidRDefault="00AD5E70" w:rsidP="00AD5E70">
            <w:pPr>
              <w:rPr>
                <w:b/>
              </w:rPr>
            </w:pPr>
            <w:r w:rsidRPr="00633F98">
              <w:rPr>
                <w:b/>
              </w:rPr>
              <w:t>Name</w:t>
            </w:r>
          </w:p>
        </w:tc>
        <w:tc>
          <w:tcPr>
            <w:tcW w:w="5027" w:type="dxa"/>
            <w:shd w:val="clear" w:color="auto" w:fill="auto"/>
          </w:tcPr>
          <w:p w:rsidR="00AD5E70" w:rsidRPr="00633F98" w:rsidRDefault="00AD5E70" w:rsidP="00AD5E70">
            <w:pPr>
              <w:rPr>
                <w:b/>
              </w:rPr>
            </w:pPr>
            <w:r w:rsidRPr="00633F98">
              <w:rPr>
                <w:b/>
              </w:rPr>
              <w:t>Organization</w:t>
            </w:r>
          </w:p>
        </w:tc>
      </w:tr>
      <w:tr w:rsidR="00AD5E70" w:rsidRPr="00633F98" w:rsidTr="00213189">
        <w:trPr>
          <w:trHeight w:val="350"/>
        </w:trPr>
        <w:tc>
          <w:tcPr>
            <w:tcW w:w="4665" w:type="dxa"/>
            <w:shd w:val="clear" w:color="auto" w:fill="auto"/>
          </w:tcPr>
          <w:p w:rsidR="00AD5E70" w:rsidRPr="00633F98" w:rsidRDefault="00AD5E70" w:rsidP="00AD5E70">
            <w:r w:rsidRPr="00633F98">
              <w:t>Denise Adams</w:t>
            </w:r>
          </w:p>
        </w:tc>
        <w:tc>
          <w:tcPr>
            <w:tcW w:w="5027" w:type="dxa"/>
            <w:shd w:val="clear" w:color="auto" w:fill="auto"/>
          </w:tcPr>
          <w:p w:rsidR="00AD5E70" w:rsidRPr="00633F98" w:rsidRDefault="00AD5E70" w:rsidP="00AD5E70">
            <w:r w:rsidRPr="00633F98">
              <w:t>ONEOK</w:t>
            </w:r>
          </w:p>
        </w:tc>
      </w:tr>
      <w:tr w:rsidR="00AD5E70" w:rsidRPr="00633F98" w:rsidTr="00213189">
        <w:trPr>
          <w:trHeight w:val="350"/>
        </w:trPr>
        <w:tc>
          <w:tcPr>
            <w:tcW w:w="4665" w:type="dxa"/>
            <w:shd w:val="clear" w:color="auto" w:fill="auto"/>
          </w:tcPr>
          <w:p w:rsidR="00AD5E70" w:rsidRPr="00633F98" w:rsidRDefault="00AD5E70" w:rsidP="00AD5E70">
            <w:r w:rsidRPr="00633F98">
              <w:t>Jonathan Booe</w:t>
            </w:r>
          </w:p>
        </w:tc>
        <w:tc>
          <w:tcPr>
            <w:tcW w:w="5027" w:type="dxa"/>
            <w:shd w:val="clear" w:color="auto" w:fill="auto"/>
          </w:tcPr>
          <w:p w:rsidR="00AD5E70" w:rsidRPr="00633F98" w:rsidRDefault="00AD5E70" w:rsidP="00AD5E70">
            <w:r w:rsidRPr="00633F98">
              <w:t>North American Energy Standards Board</w:t>
            </w:r>
          </w:p>
        </w:tc>
      </w:tr>
      <w:tr w:rsidR="00AD5E70" w:rsidRPr="00633F98" w:rsidTr="00213189">
        <w:trPr>
          <w:trHeight w:val="350"/>
        </w:trPr>
        <w:tc>
          <w:tcPr>
            <w:tcW w:w="4665" w:type="dxa"/>
            <w:shd w:val="clear" w:color="auto" w:fill="auto"/>
          </w:tcPr>
          <w:p w:rsidR="00AD5E70" w:rsidRPr="00633F98" w:rsidRDefault="00FA7071" w:rsidP="00AD5E70">
            <w:r w:rsidRPr="00633F98">
              <w:t>P</w:t>
            </w:r>
            <w:r w:rsidR="00AD5E70" w:rsidRPr="00633F98">
              <w:t>ete Connor</w:t>
            </w:r>
          </w:p>
        </w:tc>
        <w:tc>
          <w:tcPr>
            <w:tcW w:w="5027" w:type="dxa"/>
            <w:shd w:val="clear" w:color="auto" w:fill="auto"/>
          </w:tcPr>
          <w:p w:rsidR="00AD5E70" w:rsidRPr="00633F98" w:rsidRDefault="00AD5E70" w:rsidP="00AD5E70">
            <w:r w:rsidRPr="00633F98">
              <w:t>Representing American Gas Association</w:t>
            </w:r>
          </w:p>
        </w:tc>
      </w:tr>
      <w:tr w:rsidR="00C20D4E" w:rsidRPr="00633F98" w:rsidTr="00213189">
        <w:trPr>
          <w:trHeight w:val="350"/>
        </w:trPr>
        <w:tc>
          <w:tcPr>
            <w:tcW w:w="4665" w:type="dxa"/>
            <w:shd w:val="clear" w:color="auto" w:fill="auto"/>
          </w:tcPr>
          <w:p w:rsidR="00C20D4E" w:rsidRDefault="00C20D4E" w:rsidP="00AD5E70">
            <w:r>
              <w:t>David Crabtree</w:t>
            </w:r>
          </w:p>
        </w:tc>
        <w:tc>
          <w:tcPr>
            <w:tcW w:w="5027" w:type="dxa"/>
            <w:shd w:val="clear" w:color="auto" w:fill="auto"/>
          </w:tcPr>
          <w:p w:rsidR="00C20D4E" w:rsidRPr="00633F98" w:rsidRDefault="00C20D4E" w:rsidP="00AD5E70">
            <w:r>
              <w:t>Tampa Electric Company</w:t>
            </w:r>
          </w:p>
        </w:tc>
      </w:tr>
      <w:tr w:rsidR="00DE456B" w:rsidRPr="00633F98" w:rsidTr="00213189">
        <w:trPr>
          <w:trHeight w:val="350"/>
        </w:trPr>
        <w:tc>
          <w:tcPr>
            <w:tcW w:w="4665" w:type="dxa"/>
            <w:shd w:val="clear" w:color="auto" w:fill="auto"/>
          </w:tcPr>
          <w:p w:rsidR="00DE456B" w:rsidRPr="00633F98" w:rsidRDefault="00DE456B" w:rsidP="00AD5E70">
            <w:r>
              <w:t>Ronnie Hensley</w:t>
            </w:r>
          </w:p>
        </w:tc>
        <w:tc>
          <w:tcPr>
            <w:tcW w:w="5027" w:type="dxa"/>
            <w:shd w:val="clear" w:color="auto" w:fill="auto"/>
          </w:tcPr>
          <w:p w:rsidR="00DE456B" w:rsidRPr="00633F98" w:rsidRDefault="00DE456B" w:rsidP="00AD5E70">
            <w:r>
              <w:t>Southern Star</w:t>
            </w:r>
          </w:p>
        </w:tc>
      </w:tr>
      <w:tr w:rsidR="00AD5E70" w:rsidRPr="00633F98" w:rsidTr="00213189">
        <w:trPr>
          <w:trHeight w:val="350"/>
        </w:trPr>
        <w:tc>
          <w:tcPr>
            <w:tcW w:w="4665" w:type="dxa"/>
            <w:shd w:val="clear" w:color="auto" w:fill="auto"/>
          </w:tcPr>
          <w:p w:rsidR="00AD5E70" w:rsidRPr="00633F98" w:rsidRDefault="00AD5E70" w:rsidP="00AD5E70">
            <w:r w:rsidRPr="00633F98">
              <w:t>Elizabeth Mallett</w:t>
            </w:r>
          </w:p>
        </w:tc>
        <w:tc>
          <w:tcPr>
            <w:tcW w:w="5027" w:type="dxa"/>
            <w:shd w:val="clear" w:color="auto" w:fill="auto"/>
          </w:tcPr>
          <w:p w:rsidR="00AD5E70" w:rsidRPr="00633F98" w:rsidRDefault="00AD5E70" w:rsidP="00AD5E70">
            <w:r w:rsidRPr="00633F98">
              <w:t>North American Energy Standards Board</w:t>
            </w:r>
          </w:p>
        </w:tc>
      </w:tr>
      <w:tr w:rsidR="00AD5E70" w:rsidRPr="00633F98" w:rsidTr="00213189">
        <w:trPr>
          <w:trHeight w:val="350"/>
        </w:trPr>
        <w:tc>
          <w:tcPr>
            <w:tcW w:w="4665" w:type="dxa"/>
            <w:shd w:val="clear" w:color="auto" w:fill="auto"/>
          </w:tcPr>
          <w:p w:rsidR="00AD5E70" w:rsidRPr="00633F98" w:rsidRDefault="00AD5E70" w:rsidP="00AD5E70">
            <w:r w:rsidRPr="00633F98">
              <w:t>Marcy McCain</w:t>
            </w:r>
          </w:p>
        </w:tc>
        <w:tc>
          <w:tcPr>
            <w:tcW w:w="5027" w:type="dxa"/>
            <w:shd w:val="clear" w:color="auto" w:fill="auto"/>
          </w:tcPr>
          <w:p w:rsidR="00AD5E70" w:rsidRPr="00633F98" w:rsidRDefault="00AD5E70" w:rsidP="00AD5E70">
            <w:r w:rsidRPr="00633F98">
              <w:t>Enbridge (U.S.) Inc.</w:t>
            </w:r>
          </w:p>
        </w:tc>
      </w:tr>
      <w:tr w:rsidR="00AD5E70" w:rsidRPr="00633F98" w:rsidTr="00213189">
        <w:trPr>
          <w:trHeight w:val="350"/>
        </w:trPr>
        <w:tc>
          <w:tcPr>
            <w:tcW w:w="4665" w:type="dxa"/>
            <w:shd w:val="clear" w:color="auto" w:fill="auto"/>
          </w:tcPr>
          <w:p w:rsidR="00AD5E70" w:rsidRPr="00633F98" w:rsidRDefault="00AD5E70" w:rsidP="00AD5E70">
            <w:r w:rsidRPr="00633F98">
              <w:t>Ed Skiba</w:t>
            </w:r>
          </w:p>
        </w:tc>
        <w:tc>
          <w:tcPr>
            <w:tcW w:w="5027" w:type="dxa"/>
            <w:shd w:val="clear" w:color="auto" w:fill="auto"/>
          </w:tcPr>
          <w:p w:rsidR="00AD5E70" w:rsidRPr="00633F98" w:rsidRDefault="00AD5E70" w:rsidP="00AD5E70">
            <w:r w:rsidRPr="00633F98">
              <w:t>Midcontinent Independent System Operator</w:t>
            </w:r>
          </w:p>
        </w:tc>
      </w:tr>
      <w:tr w:rsidR="00E9513A" w:rsidRPr="00633F98" w:rsidTr="00213189">
        <w:trPr>
          <w:trHeight w:val="350"/>
        </w:trPr>
        <w:tc>
          <w:tcPr>
            <w:tcW w:w="4665" w:type="dxa"/>
            <w:shd w:val="clear" w:color="auto" w:fill="auto"/>
          </w:tcPr>
          <w:p w:rsidR="00E9513A" w:rsidRPr="00633F98" w:rsidRDefault="00E9513A" w:rsidP="00AD5E70">
            <w:r>
              <w:t>Caroline Trum</w:t>
            </w:r>
          </w:p>
        </w:tc>
        <w:tc>
          <w:tcPr>
            <w:tcW w:w="5027" w:type="dxa"/>
            <w:shd w:val="clear" w:color="auto" w:fill="auto"/>
          </w:tcPr>
          <w:p w:rsidR="00E9513A" w:rsidRPr="00633F98" w:rsidRDefault="00E9513A" w:rsidP="00AD5E70">
            <w:r>
              <w:t>North American Energy Standards Board</w:t>
            </w:r>
          </w:p>
        </w:tc>
      </w:tr>
    </w:tbl>
    <w:p w:rsidR="005A65DC" w:rsidRPr="00633F98" w:rsidRDefault="005A65DC" w:rsidP="00EC76A5"/>
    <w:sectPr w:rsidR="005A65DC" w:rsidRPr="00633F98">
      <w:headerReference w:type="default" r:id="rId13"/>
      <w:footerReference w:type="default" r:id="rId1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3A" w:rsidRDefault="005D6C3A">
      <w:r>
        <w:separator/>
      </w:r>
    </w:p>
  </w:endnote>
  <w:endnote w:type="continuationSeparator" w:id="0">
    <w:p w:rsidR="005D6C3A" w:rsidRDefault="005D6C3A">
      <w:r>
        <w:continuationSeparator/>
      </w:r>
    </w:p>
  </w:endnote>
  <w:endnote w:type="continuationNotice" w:id="1">
    <w:p w:rsidR="005D6C3A" w:rsidRDefault="005D6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89" w:rsidRDefault="00563089" w:rsidP="00B828DC">
    <w:pPr>
      <w:pStyle w:val="Footer"/>
      <w:pBdr>
        <w:top w:val="single" w:sz="4" w:space="1" w:color="auto"/>
      </w:pBdr>
      <w:jc w:val="right"/>
    </w:pPr>
    <w:r w:rsidRPr="0035582C">
      <w:t xml:space="preserve">NAESB </w:t>
    </w:r>
    <w:r>
      <w:t>Parliamentary Committee Call</w:t>
    </w:r>
    <w:r w:rsidRPr="0035582C">
      <w:t xml:space="preserve"> </w:t>
    </w:r>
    <w:r w:rsidR="004620CE">
      <w:t>Final</w:t>
    </w:r>
    <w:r>
      <w:t xml:space="preserve"> Minutes – </w:t>
    </w:r>
    <w:r w:rsidR="00291628">
      <w:t>March 12, 2019</w:t>
    </w:r>
  </w:p>
  <w:p w:rsidR="00563089" w:rsidRPr="0035582C" w:rsidRDefault="00563089" w:rsidP="00B828DC">
    <w:pPr>
      <w:pStyle w:val="Footer"/>
      <w:pBdr>
        <w:top w:val="single" w:sz="4" w:space="1" w:color="auto"/>
      </w:pBdr>
      <w:jc w:val="right"/>
    </w:pPr>
    <w:r>
      <w:t xml:space="preserve">Page </w:t>
    </w:r>
    <w:r>
      <w:fldChar w:fldCharType="begin"/>
    </w:r>
    <w:r>
      <w:instrText xml:space="preserve"> PAGE </w:instrText>
    </w:r>
    <w:r>
      <w:fldChar w:fldCharType="separate"/>
    </w:r>
    <w:r w:rsidR="004620CE">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4620CE">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3A" w:rsidRDefault="005D6C3A">
      <w:r>
        <w:separator/>
      </w:r>
    </w:p>
  </w:footnote>
  <w:footnote w:type="continuationSeparator" w:id="0">
    <w:p w:rsidR="005D6C3A" w:rsidRDefault="005D6C3A">
      <w:r>
        <w:continuationSeparator/>
      </w:r>
    </w:p>
  </w:footnote>
  <w:footnote w:type="continuationNotice" w:id="1">
    <w:p w:rsidR="005D6C3A" w:rsidRDefault="005D6C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89" w:rsidRDefault="00563089">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4F72D185" wp14:editId="02DCBF46">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563089" w:rsidRDefault="00563089">
    <w:pPr>
      <w:pStyle w:val="Header"/>
      <w:tabs>
        <w:tab w:val="left" w:pos="1080"/>
      </w:tabs>
      <w:jc w:val="center"/>
      <w:rPr>
        <w:rFonts w:ascii="Bookman Old Style" w:hAnsi="Bookman Old Style"/>
        <w:b/>
        <w:sz w:val="28"/>
      </w:rPr>
    </w:pPr>
  </w:p>
  <w:p w:rsidR="00563089" w:rsidRPr="0035582C" w:rsidRDefault="00563089"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563089" w:rsidRPr="0035582C" w:rsidRDefault="00563089">
    <w:pPr>
      <w:pStyle w:val="Header"/>
      <w:jc w:val="right"/>
    </w:pPr>
    <w:r>
      <w:t>801 Travis</w:t>
    </w:r>
    <w:r w:rsidRPr="0035582C">
      <w:t>, Suite</w:t>
    </w:r>
    <w:r>
      <w:t xml:space="preserve"> 1675</w:t>
    </w:r>
    <w:r w:rsidRPr="0035582C">
      <w:t>, Houston, Texas 77002</w:t>
    </w:r>
  </w:p>
  <w:p w:rsidR="00563089" w:rsidRPr="00807E45" w:rsidRDefault="00563089">
    <w:pPr>
      <w:pStyle w:val="Header"/>
      <w:jc w:val="right"/>
      <w:rPr>
        <w:lang w:val="fr-FR"/>
      </w:rPr>
    </w:pPr>
    <w:r>
      <w:rPr>
        <w:lang w:val="fr-FR"/>
      </w:rPr>
      <w:t xml:space="preserve">Phone: </w:t>
    </w:r>
    <w:r w:rsidRPr="00807E45">
      <w:rPr>
        <w:lang w:val="fr-FR"/>
      </w:rPr>
      <w:t>(713) 356-0060, Fax</w:t>
    </w:r>
    <w:proofErr w:type="gramStart"/>
    <w:r w:rsidRPr="00807E45">
      <w:rPr>
        <w:lang w:val="fr-FR"/>
      </w:rPr>
      <w:t>:  (</w:t>
    </w:r>
    <w:proofErr w:type="gramEnd"/>
    <w:r w:rsidRPr="00807E45">
      <w:rPr>
        <w:lang w:val="fr-FR"/>
      </w:rPr>
      <w:t>713) 356-0067, E-mail: naesb@naesb.org</w:t>
    </w:r>
  </w:p>
  <w:p w:rsidR="00563089" w:rsidRPr="0035582C" w:rsidRDefault="00563089"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10"/>
  </w:num>
  <w:num w:numId="5">
    <w:abstractNumId w:val="8"/>
  </w:num>
  <w:num w:numId="6">
    <w:abstractNumId w:val="1"/>
  </w:num>
  <w:num w:numId="7">
    <w:abstractNumId w:val="5"/>
  </w:num>
  <w:num w:numId="8">
    <w:abstractNumId w:val="15"/>
  </w:num>
  <w:num w:numId="9">
    <w:abstractNumId w:val="7"/>
  </w:num>
  <w:num w:numId="10">
    <w:abstractNumId w:val="6"/>
  </w:num>
  <w:num w:numId="11">
    <w:abstractNumId w:val="11"/>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4591"/>
    <w:rsid w:val="00014B9B"/>
    <w:rsid w:val="00015981"/>
    <w:rsid w:val="0001666B"/>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1352"/>
    <w:rsid w:val="00041B07"/>
    <w:rsid w:val="000433C0"/>
    <w:rsid w:val="00043F10"/>
    <w:rsid w:val="00044109"/>
    <w:rsid w:val="0004424B"/>
    <w:rsid w:val="00044C84"/>
    <w:rsid w:val="00045F69"/>
    <w:rsid w:val="000464D6"/>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0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B608E"/>
    <w:rsid w:val="000C135D"/>
    <w:rsid w:val="000C2FD7"/>
    <w:rsid w:val="000C30D0"/>
    <w:rsid w:val="000C37BD"/>
    <w:rsid w:val="000C44F2"/>
    <w:rsid w:val="000C479A"/>
    <w:rsid w:val="000C6610"/>
    <w:rsid w:val="000C6687"/>
    <w:rsid w:val="000D16A1"/>
    <w:rsid w:val="000D1E3A"/>
    <w:rsid w:val="000D4253"/>
    <w:rsid w:val="000D529F"/>
    <w:rsid w:val="000D6A65"/>
    <w:rsid w:val="000D71FF"/>
    <w:rsid w:val="000E013C"/>
    <w:rsid w:val="000E02B0"/>
    <w:rsid w:val="000E181D"/>
    <w:rsid w:val="000E1C43"/>
    <w:rsid w:val="000E212E"/>
    <w:rsid w:val="000E3308"/>
    <w:rsid w:val="000E3D0E"/>
    <w:rsid w:val="000E7516"/>
    <w:rsid w:val="000F0130"/>
    <w:rsid w:val="000F0769"/>
    <w:rsid w:val="000F0EF9"/>
    <w:rsid w:val="000F1A9A"/>
    <w:rsid w:val="000F5BA3"/>
    <w:rsid w:val="000F5C7A"/>
    <w:rsid w:val="000F7439"/>
    <w:rsid w:val="000F7BB2"/>
    <w:rsid w:val="001011EC"/>
    <w:rsid w:val="001037CB"/>
    <w:rsid w:val="00104B7B"/>
    <w:rsid w:val="00107B9F"/>
    <w:rsid w:val="001103C9"/>
    <w:rsid w:val="00110F15"/>
    <w:rsid w:val="001112DF"/>
    <w:rsid w:val="00112096"/>
    <w:rsid w:val="00112947"/>
    <w:rsid w:val="00115DCC"/>
    <w:rsid w:val="00116C74"/>
    <w:rsid w:val="001204ED"/>
    <w:rsid w:val="00121029"/>
    <w:rsid w:val="00122DC6"/>
    <w:rsid w:val="001263CD"/>
    <w:rsid w:val="001279D6"/>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57DB5"/>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B33"/>
    <w:rsid w:val="00184D02"/>
    <w:rsid w:val="00186401"/>
    <w:rsid w:val="001867B0"/>
    <w:rsid w:val="001878C0"/>
    <w:rsid w:val="001901CC"/>
    <w:rsid w:val="00190977"/>
    <w:rsid w:val="00190B4A"/>
    <w:rsid w:val="00192037"/>
    <w:rsid w:val="00192FE4"/>
    <w:rsid w:val="00193A22"/>
    <w:rsid w:val="00193CEA"/>
    <w:rsid w:val="0019550E"/>
    <w:rsid w:val="0019562C"/>
    <w:rsid w:val="00195D2E"/>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20F"/>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7F80"/>
    <w:rsid w:val="00210413"/>
    <w:rsid w:val="0021166D"/>
    <w:rsid w:val="00213189"/>
    <w:rsid w:val="00213194"/>
    <w:rsid w:val="002162BC"/>
    <w:rsid w:val="002176B9"/>
    <w:rsid w:val="00217AB0"/>
    <w:rsid w:val="002225CC"/>
    <w:rsid w:val="00222CC8"/>
    <w:rsid w:val="0022392F"/>
    <w:rsid w:val="0022522A"/>
    <w:rsid w:val="00226606"/>
    <w:rsid w:val="002305F9"/>
    <w:rsid w:val="00230A0F"/>
    <w:rsid w:val="00231E0C"/>
    <w:rsid w:val="002371CF"/>
    <w:rsid w:val="00244682"/>
    <w:rsid w:val="002457CC"/>
    <w:rsid w:val="002476BC"/>
    <w:rsid w:val="00251027"/>
    <w:rsid w:val="002521A1"/>
    <w:rsid w:val="002534EE"/>
    <w:rsid w:val="002535A9"/>
    <w:rsid w:val="00253ECC"/>
    <w:rsid w:val="0025701E"/>
    <w:rsid w:val="00257661"/>
    <w:rsid w:val="00262046"/>
    <w:rsid w:val="00267432"/>
    <w:rsid w:val="0027125C"/>
    <w:rsid w:val="002713B0"/>
    <w:rsid w:val="00272A1B"/>
    <w:rsid w:val="00272E9E"/>
    <w:rsid w:val="00273E32"/>
    <w:rsid w:val="00276DA1"/>
    <w:rsid w:val="00277F98"/>
    <w:rsid w:val="002801B4"/>
    <w:rsid w:val="00280829"/>
    <w:rsid w:val="0028284E"/>
    <w:rsid w:val="00282CA1"/>
    <w:rsid w:val="00283EF7"/>
    <w:rsid w:val="0028410F"/>
    <w:rsid w:val="00286172"/>
    <w:rsid w:val="00286962"/>
    <w:rsid w:val="002905DC"/>
    <w:rsid w:val="00291628"/>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11F0"/>
    <w:rsid w:val="00322A92"/>
    <w:rsid w:val="00322B48"/>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4140"/>
    <w:rsid w:val="003650F0"/>
    <w:rsid w:val="00365AAC"/>
    <w:rsid w:val="00370399"/>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B7478"/>
    <w:rsid w:val="003C0A3A"/>
    <w:rsid w:val="003C1CDE"/>
    <w:rsid w:val="003C1FF1"/>
    <w:rsid w:val="003C22B1"/>
    <w:rsid w:val="003C5374"/>
    <w:rsid w:val="003C75EB"/>
    <w:rsid w:val="003D2C8B"/>
    <w:rsid w:val="003D3DE7"/>
    <w:rsid w:val="003D3F96"/>
    <w:rsid w:val="003D4769"/>
    <w:rsid w:val="003D6F1B"/>
    <w:rsid w:val="003D7A33"/>
    <w:rsid w:val="003E0932"/>
    <w:rsid w:val="003E0CA1"/>
    <w:rsid w:val="003E12E0"/>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4D21"/>
    <w:rsid w:val="00446C29"/>
    <w:rsid w:val="00450459"/>
    <w:rsid w:val="00450FD7"/>
    <w:rsid w:val="0045263C"/>
    <w:rsid w:val="00453C19"/>
    <w:rsid w:val="00453E6B"/>
    <w:rsid w:val="004544D1"/>
    <w:rsid w:val="004545B5"/>
    <w:rsid w:val="004575EB"/>
    <w:rsid w:val="004620CE"/>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6AE"/>
    <w:rsid w:val="00500D7D"/>
    <w:rsid w:val="00500F4E"/>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9A7"/>
    <w:rsid w:val="00557FD9"/>
    <w:rsid w:val="00560638"/>
    <w:rsid w:val="00563089"/>
    <w:rsid w:val="00563530"/>
    <w:rsid w:val="005639ED"/>
    <w:rsid w:val="0056573E"/>
    <w:rsid w:val="00565F46"/>
    <w:rsid w:val="00566AF2"/>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2171"/>
    <w:rsid w:val="005C4DB4"/>
    <w:rsid w:val="005C74EA"/>
    <w:rsid w:val="005C7669"/>
    <w:rsid w:val="005D06E5"/>
    <w:rsid w:val="005D1036"/>
    <w:rsid w:val="005D1A63"/>
    <w:rsid w:val="005D2E8A"/>
    <w:rsid w:val="005D5404"/>
    <w:rsid w:val="005D5713"/>
    <w:rsid w:val="005D57C1"/>
    <w:rsid w:val="005D605E"/>
    <w:rsid w:val="005D67AC"/>
    <w:rsid w:val="005D6C3A"/>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390D"/>
    <w:rsid w:val="005F3B7A"/>
    <w:rsid w:val="005F7902"/>
    <w:rsid w:val="006015B4"/>
    <w:rsid w:val="0060350D"/>
    <w:rsid w:val="006040B0"/>
    <w:rsid w:val="006054DA"/>
    <w:rsid w:val="006055EC"/>
    <w:rsid w:val="00605F6D"/>
    <w:rsid w:val="00607846"/>
    <w:rsid w:val="0061089E"/>
    <w:rsid w:val="00610F5B"/>
    <w:rsid w:val="00612189"/>
    <w:rsid w:val="00612D68"/>
    <w:rsid w:val="00614611"/>
    <w:rsid w:val="00616675"/>
    <w:rsid w:val="0061699F"/>
    <w:rsid w:val="00621543"/>
    <w:rsid w:val="006220D7"/>
    <w:rsid w:val="006224D5"/>
    <w:rsid w:val="00623465"/>
    <w:rsid w:val="00626502"/>
    <w:rsid w:val="00627EDD"/>
    <w:rsid w:val="00633F98"/>
    <w:rsid w:val="00636A9A"/>
    <w:rsid w:val="00643FA5"/>
    <w:rsid w:val="006453D0"/>
    <w:rsid w:val="00646358"/>
    <w:rsid w:val="0064662B"/>
    <w:rsid w:val="006500A2"/>
    <w:rsid w:val="0065036A"/>
    <w:rsid w:val="006512E2"/>
    <w:rsid w:val="00652DA2"/>
    <w:rsid w:val="00654A1C"/>
    <w:rsid w:val="00656237"/>
    <w:rsid w:val="006604C2"/>
    <w:rsid w:val="00661709"/>
    <w:rsid w:val="00661E40"/>
    <w:rsid w:val="00662FAA"/>
    <w:rsid w:val="00663ABB"/>
    <w:rsid w:val="006657E3"/>
    <w:rsid w:val="006659F2"/>
    <w:rsid w:val="00666DBF"/>
    <w:rsid w:val="00667DC3"/>
    <w:rsid w:val="00670675"/>
    <w:rsid w:val="00671F9F"/>
    <w:rsid w:val="00672073"/>
    <w:rsid w:val="00672AAC"/>
    <w:rsid w:val="00674430"/>
    <w:rsid w:val="006776FA"/>
    <w:rsid w:val="00677F89"/>
    <w:rsid w:val="006837E3"/>
    <w:rsid w:val="00684D06"/>
    <w:rsid w:val="00686A43"/>
    <w:rsid w:val="00690144"/>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C030F"/>
    <w:rsid w:val="006C34DC"/>
    <w:rsid w:val="006C43EB"/>
    <w:rsid w:val="006C5C39"/>
    <w:rsid w:val="006C7C03"/>
    <w:rsid w:val="006D03C9"/>
    <w:rsid w:val="006D300F"/>
    <w:rsid w:val="006D34F7"/>
    <w:rsid w:val="006D36D9"/>
    <w:rsid w:val="006D36F5"/>
    <w:rsid w:val="006D42B2"/>
    <w:rsid w:val="006D440F"/>
    <w:rsid w:val="006D55CD"/>
    <w:rsid w:val="006D767B"/>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4C5"/>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4F85"/>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5646B"/>
    <w:rsid w:val="0076116F"/>
    <w:rsid w:val="00762BF5"/>
    <w:rsid w:val="007667C0"/>
    <w:rsid w:val="007670D7"/>
    <w:rsid w:val="007700B8"/>
    <w:rsid w:val="00770211"/>
    <w:rsid w:val="007714C4"/>
    <w:rsid w:val="00772415"/>
    <w:rsid w:val="007730B4"/>
    <w:rsid w:val="007733C3"/>
    <w:rsid w:val="0077532E"/>
    <w:rsid w:val="00775460"/>
    <w:rsid w:val="00782B03"/>
    <w:rsid w:val="00782DDF"/>
    <w:rsid w:val="007849D9"/>
    <w:rsid w:val="00786794"/>
    <w:rsid w:val="00787084"/>
    <w:rsid w:val="00787444"/>
    <w:rsid w:val="007877A0"/>
    <w:rsid w:val="0079248F"/>
    <w:rsid w:val="00794B52"/>
    <w:rsid w:val="00796C29"/>
    <w:rsid w:val="007978D9"/>
    <w:rsid w:val="00797966"/>
    <w:rsid w:val="007A1B99"/>
    <w:rsid w:val="007A2CF8"/>
    <w:rsid w:val="007A2FD2"/>
    <w:rsid w:val="007A592C"/>
    <w:rsid w:val="007A5A00"/>
    <w:rsid w:val="007A5C1B"/>
    <w:rsid w:val="007A5D0A"/>
    <w:rsid w:val="007A7130"/>
    <w:rsid w:val="007B18E9"/>
    <w:rsid w:val="007B1D28"/>
    <w:rsid w:val="007B2BE5"/>
    <w:rsid w:val="007B39E9"/>
    <w:rsid w:val="007C03E6"/>
    <w:rsid w:val="007C13BA"/>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6195"/>
    <w:rsid w:val="00807E45"/>
    <w:rsid w:val="00807E5E"/>
    <w:rsid w:val="008105B0"/>
    <w:rsid w:val="00810C57"/>
    <w:rsid w:val="00810DFE"/>
    <w:rsid w:val="00811A23"/>
    <w:rsid w:val="0081255D"/>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579D"/>
    <w:rsid w:val="00896545"/>
    <w:rsid w:val="008A36EC"/>
    <w:rsid w:val="008A3EB0"/>
    <w:rsid w:val="008A4374"/>
    <w:rsid w:val="008A459B"/>
    <w:rsid w:val="008A4736"/>
    <w:rsid w:val="008A7D68"/>
    <w:rsid w:val="008B009B"/>
    <w:rsid w:val="008B0CE0"/>
    <w:rsid w:val="008B15A8"/>
    <w:rsid w:val="008B4760"/>
    <w:rsid w:val="008B5628"/>
    <w:rsid w:val="008B5D51"/>
    <w:rsid w:val="008B7994"/>
    <w:rsid w:val="008C2307"/>
    <w:rsid w:val="008C2D04"/>
    <w:rsid w:val="008C4064"/>
    <w:rsid w:val="008C48C8"/>
    <w:rsid w:val="008C620D"/>
    <w:rsid w:val="008C6849"/>
    <w:rsid w:val="008C6B1F"/>
    <w:rsid w:val="008C7C47"/>
    <w:rsid w:val="008D0AF8"/>
    <w:rsid w:val="008D1921"/>
    <w:rsid w:val="008D3289"/>
    <w:rsid w:val="008D35CB"/>
    <w:rsid w:val="008D5AA6"/>
    <w:rsid w:val="008D756C"/>
    <w:rsid w:val="008D7E50"/>
    <w:rsid w:val="008E117A"/>
    <w:rsid w:val="008E1EEF"/>
    <w:rsid w:val="008E4F7B"/>
    <w:rsid w:val="008E519C"/>
    <w:rsid w:val="008E6742"/>
    <w:rsid w:val="008E6A2E"/>
    <w:rsid w:val="008E7CFA"/>
    <w:rsid w:val="008F33AF"/>
    <w:rsid w:val="008F3786"/>
    <w:rsid w:val="008F4635"/>
    <w:rsid w:val="008F4FF2"/>
    <w:rsid w:val="008F62A0"/>
    <w:rsid w:val="008F7A86"/>
    <w:rsid w:val="00900B32"/>
    <w:rsid w:val="009028A9"/>
    <w:rsid w:val="00902D01"/>
    <w:rsid w:val="00903995"/>
    <w:rsid w:val="00905B56"/>
    <w:rsid w:val="00905E75"/>
    <w:rsid w:val="009076CB"/>
    <w:rsid w:val="00911723"/>
    <w:rsid w:val="009121BF"/>
    <w:rsid w:val="00912250"/>
    <w:rsid w:val="009124DD"/>
    <w:rsid w:val="009142F4"/>
    <w:rsid w:val="00914742"/>
    <w:rsid w:val="00914EB6"/>
    <w:rsid w:val="0091528F"/>
    <w:rsid w:val="00916A0F"/>
    <w:rsid w:val="00917FF9"/>
    <w:rsid w:val="00921BAB"/>
    <w:rsid w:val="009221BC"/>
    <w:rsid w:val="0092700E"/>
    <w:rsid w:val="00927237"/>
    <w:rsid w:val="00927555"/>
    <w:rsid w:val="00927648"/>
    <w:rsid w:val="0093249E"/>
    <w:rsid w:val="009333A8"/>
    <w:rsid w:val="00933B2E"/>
    <w:rsid w:val="009363F2"/>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95940"/>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5AAF"/>
    <w:rsid w:val="009E67BA"/>
    <w:rsid w:val="009F0DF3"/>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940"/>
    <w:rsid w:val="00A27A3B"/>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57D0A"/>
    <w:rsid w:val="00A60071"/>
    <w:rsid w:val="00A63CD9"/>
    <w:rsid w:val="00A70703"/>
    <w:rsid w:val="00A723B6"/>
    <w:rsid w:val="00A72A63"/>
    <w:rsid w:val="00A74067"/>
    <w:rsid w:val="00A741FF"/>
    <w:rsid w:val="00A77090"/>
    <w:rsid w:val="00A82F88"/>
    <w:rsid w:val="00A837C8"/>
    <w:rsid w:val="00A91507"/>
    <w:rsid w:val="00A94959"/>
    <w:rsid w:val="00A94B00"/>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069"/>
    <w:rsid w:val="00AB042D"/>
    <w:rsid w:val="00AB71D9"/>
    <w:rsid w:val="00AB779B"/>
    <w:rsid w:val="00AB7E3D"/>
    <w:rsid w:val="00AC0C26"/>
    <w:rsid w:val="00AC12AA"/>
    <w:rsid w:val="00AC4DF9"/>
    <w:rsid w:val="00AC7E99"/>
    <w:rsid w:val="00AD06B2"/>
    <w:rsid w:val="00AD20D7"/>
    <w:rsid w:val="00AD2174"/>
    <w:rsid w:val="00AD256A"/>
    <w:rsid w:val="00AD2711"/>
    <w:rsid w:val="00AD3C1A"/>
    <w:rsid w:val="00AD4D0A"/>
    <w:rsid w:val="00AD50EB"/>
    <w:rsid w:val="00AD523D"/>
    <w:rsid w:val="00AD5E70"/>
    <w:rsid w:val="00AD664D"/>
    <w:rsid w:val="00AD72F7"/>
    <w:rsid w:val="00AD796E"/>
    <w:rsid w:val="00AE3B28"/>
    <w:rsid w:val="00AE5012"/>
    <w:rsid w:val="00AE7F44"/>
    <w:rsid w:val="00AF2C09"/>
    <w:rsid w:val="00AF53F7"/>
    <w:rsid w:val="00AF5A56"/>
    <w:rsid w:val="00AF658E"/>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37C4D"/>
    <w:rsid w:val="00B40451"/>
    <w:rsid w:val="00B43CDD"/>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1C70"/>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17821"/>
    <w:rsid w:val="00C205A6"/>
    <w:rsid w:val="00C208AD"/>
    <w:rsid w:val="00C20D4E"/>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3A9D"/>
    <w:rsid w:val="00C448B1"/>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70"/>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9BE"/>
    <w:rsid w:val="00CE3092"/>
    <w:rsid w:val="00CE3367"/>
    <w:rsid w:val="00CE3E33"/>
    <w:rsid w:val="00CE4ADD"/>
    <w:rsid w:val="00CF0086"/>
    <w:rsid w:val="00CF23AE"/>
    <w:rsid w:val="00CF5468"/>
    <w:rsid w:val="00CF54F6"/>
    <w:rsid w:val="00CF5F68"/>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668"/>
    <w:rsid w:val="00D3099D"/>
    <w:rsid w:val="00D30C56"/>
    <w:rsid w:val="00D312BB"/>
    <w:rsid w:val="00D32BFE"/>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634"/>
    <w:rsid w:val="00D61887"/>
    <w:rsid w:val="00D61E30"/>
    <w:rsid w:val="00D621A1"/>
    <w:rsid w:val="00D639EF"/>
    <w:rsid w:val="00D65EBC"/>
    <w:rsid w:val="00D66B31"/>
    <w:rsid w:val="00D67C2C"/>
    <w:rsid w:val="00D712A2"/>
    <w:rsid w:val="00D734B8"/>
    <w:rsid w:val="00D76654"/>
    <w:rsid w:val="00D779BB"/>
    <w:rsid w:val="00D803AC"/>
    <w:rsid w:val="00D822F9"/>
    <w:rsid w:val="00D83762"/>
    <w:rsid w:val="00D858C6"/>
    <w:rsid w:val="00D86686"/>
    <w:rsid w:val="00D92F8F"/>
    <w:rsid w:val="00D93830"/>
    <w:rsid w:val="00D96893"/>
    <w:rsid w:val="00DA05D3"/>
    <w:rsid w:val="00DA0868"/>
    <w:rsid w:val="00DA49FC"/>
    <w:rsid w:val="00DA4E68"/>
    <w:rsid w:val="00DA5C38"/>
    <w:rsid w:val="00DB4D63"/>
    <w:rsid w:val="00DB51AE"/>
    <w:rsid w:val="00DB567E"/>
    <w:rsid w:val="00DB7FC8"/>
    <w:rsid w:val="00DC0523"/>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B86"/>
    <w:rsid w:val="00DE3723"/>
    <w:rsid w:val="00DE456B"/>
    <w:rsid w:val="00DE4ACA"/>
    <w:rsid w:val="00DE5589"/>
    <w:rsid w:val="00DF0FEF"/>
    <w:rsid w:val="00DF2167"/>
    <w:rsid w:val="00DF4289"/>
    <w:rsid w:val="00DF5C6F"/>
    <w:rsid w:val="00DF61C8"/>
    <w:rsid w:val="00DF6DB8"/>
    <w:rsid w:val="00DF7433"/>
    <w:rsid w:val="00E00D5F"/>
    <w:rsid w:val="00E021A8"/>
    <w:rsid w:val="00E0226F"/>
    <w:rsid w:val="00E0278F"/>
    <w:rsid w:val="00E0321F"/>
    <w:rsid w:val="00E04134"/>
    <w:rsid w:val="00E0488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485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1211"/>
    <w:rsid w:val="00E62D8B"/>
    <w:rsid w:val="00E63B0B"/>
    <w:rsid w:val="00E7042D"/>
    <w:rsid w:val="00E70A35"/>
    <w:rsid w:val="00E70B64"/>
    <w:rsid w:val="00E73022"/>
    <w:rsid w:val="00E73464"/>
    <w:rsid w:val="00E80448"/>
    <w:rsid w:val="00E82F7F"/>
    <w:rsid w:val="00E835B3"/>
    <w:rsid w:val="00E83B2A"/>
    <w:rsid w:val="00E8408A"/>
    <w:rsid w:val="00E8515E"/>
    <w:rsid w:val="00E85F1E"/>
    <w:rsid w:val="00E86963"/>
    <w:rsid w:val="00E86A3C"/>
    <w:rsid w:val="00E86D63"/>
    <w:rsid w:val="00E87592"/>
    <w:rsid w:val="00E9072E"/>
    <w:rsid w:val="00E90C94"/>
    <w:rsid w:val="00E913F3"/>
    <w:rsid w:val="00E9199D"/>
    <w:rsid w:val="00E929F6"/>
    <w:rsid w:val="00E92BDA"/>
    <w:rsid w:val="00E92C60"/>
    <w:rsid w:val="00E9391F"/>
    <w:rsid w:val="00E94B57"/>
    <w:rsid w:val="00E9513A"/>
    <w:rsid w:val="00E95536"/>
    <w:rsid w:val="00EA0195"/>
    <w:rsid w:val="00EA01E8"/>
    <w:rsid w:val="00EA1042"/>
    <w:rsid w:val="00EA2B30"/>
    <w:rsid w:val="00EA690F"/>
    <w:rsid w:val="00EA6B33"/>
    <w:rsid w:val="00EB161D"/>
    <w:rsid w:val="00EB2F6F"/>
    <w:rsid w:val="00EB38F9"/>
    <w:rsid w:val="00EB4555"/>
    <w:rsid w:val="00EB5079"/>
    <w:rsid w:val="00EB6410"/>
    <w:rsid w:val="00EC135E"/>
    <w:rsid w:val="00EC2296"/>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32F"/>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A07"/>
    <w:rsid w:val="00F30D47"/>
    <w:rsid w:val="00F31FC8"/>
    <w:rsid w:val="00F325EB"/>
    <w:rsid w:val="00F33857"/>
    <w:rsid w:val="00F3514F"/>
    <w:rsid w:val="00F409D3"/>
    <w:rsid w:val="00F417A7"/>
    <w:rsid w:val="00F42703"/>
    <w:rsid w:val="00F449DA"/>
    <w:rsid w:val="00F463E9"/>
    <w:rsid w:val="00F4769B"/>
    <w:rsid w:val="00F47B0F"/>
    <w:rsid w:val="00F5593A"/>
    <w:rsid w:val="00F55A94"/>
    <w:rsid w:val="00F566D2"/>
    <w:rsid w:val="00F5695F"/>
    <w:rsid w:val="00F571AD"/>
    <w:rsid w:val="00F5770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87F2A"/>
    <w:rsid w:val="00F90073"/>
    <w:rsid w:val="00F94DBE"/>
    <w:rsid w:val="00F956D3"/>
    <w:rsid w:val="00FA6105"/>
    <w:rsid w:val="00FA6D72"/>
    <w:rsid w:val="00FA7071"/>
    <w:rsid w:val="00FA73B7"/>
    <w:rsid w:val="00FA7EF0"/>
    <w:rsid w:val="00FB0025"/>
    <w:rsid w:val="00FB010A"/>
    <w:rsid w:val="00FB1C63"/>
    <w:rsid w:val="00FB345B"/>
    <w:rsid w:val="00FB59EF"/>
    <w:rsid w:val="00FC0FCB"/>
    <w:rsid w:val="00FC151C"/>
    <w:rsid w:val="00FC2D20"/>
    <w:rsid w:val="00FC33A0"/>
    <w:rsid w:val="00FC477F"/>
    <w:rsid w:val="00FC4D2D"/>
    <w:rsid w:val="00FC677D"/>
    <w:rsid w:val="00FD097C"/>
    <w:rsid w:val="00FD47AB"/>
    <w:rsid w:val="00FD6C27"/>
    <w:rsid w:val="00FD7903"/>
    <w:rsid w:val="00FE115F"/>
    <w:rsid w:val="00FE2B11"/>
    <w:rsid w:val="00FE519D"/>
    <w:rsid w:val="00FE7599"/>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aesb.org/pdf4/naesb_ipr_policy.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esb.org/pdf4/parliamentary031219w1.docx"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naesb.org/pdf4/parliamentary072618w1.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9A97-D65C-4690-B574-B8B351B61B83}">
  <ds:schemaRefs>
    <ds:schemaRef ds:uri="http://schemas.openxmlformats.org/officeDocument/2006/bibliography"/>
  </ds:schemaRefs>
</ds:datastoreItem>
</file>

<file path=customXml/itemProps2.xml><?xml version="1.0" encoding="utf-8"?>
<ds:datastoreItem xmlns:ds="http://schemas.openxmlformats.org/officeDocument/2006/customXml" ds:itemID="{44013191-3E43-4B57-80E2-B590FB50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11835</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3</cp:revision>
  <cp:lastPrinted>2018-09-07T21:26:00Z</cp:lastPrinted>
  <dcterms:created xsi:type="dcterms:W3CDTF">2019-06-11T21:46:00Z</dcterms:created>
  <dcterms:modified xsi:type="dcterms:W3CDTF">2019-06-11T21:46:00Z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