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5B8E" w14:textId="77777777" w:rsidR="001F419D" w:rsidRPr="003803E0" w:rsidRDefault="001F419D" w:rsidP="00BD0C39">
      <w:pPr>
        <w:pStyle w:val="PlainText"/>
        <w:rPr>
          <w:b/>
          <w:color w:val="2E74B5" w:themeColor="accent1" w:themeShade="BF"/>
          <w:sz w:val="28"/>
          <w:szCs w:val="28"/>
        </w:rPr>
      </w:pPr>
      <w:r w:rsidRPr="003803E0">
        <w:rPr>
          <w:b/>
          <w:color w:val="2E74B5" w:themeColor="accent1" w:themeShade="BF"/>
          <w:sz w:val="28"/>
          <w:szCs w:val="28"/>
        </w:rPr>
        <w:t>Comments on GEH from NAESB Pipeline Group</w:t>
      </w:r>
      <w:r w:rsidR="00BD0C39" w:rsidRPr="003803E0">
        <w:rPr>
          <w:b/>
          <w:color w:val="2E74B5" w:themeColor="accent1" w:themeShade="BF"/>
          <w:sz w:val="28"/>
          <w:szCs w:val="28"/>
        </w:rPr>
        <w:t xml:space="preserve">  </w:t>
      </w:r>
    </w:p>
    <w:p w14:paraId="5CC539F0" w14:textId="7F6AC1F8" w:rsidR="001F419D" w:rsidRPr="003803E0" w:rsidRDefault="00BD0C39" w:rsidP="00BD0C39">
      <w:pPr>
        <w:pStyle w:val="PlainText"/>
        <w:rPr>
          <w:b/>
          <w:color w:val="2E74B5" w:themeColor="accent1" w:themeShade="BF"/>
        </w:rPr>
      </w:pPr>
      <w:r w:rsidRPr="003803E0">
        <w:rPr>
          <w:b/>
          <w:color w:val="2E74B5" w:themeColor="accent1" w:themeShade="BF"/>
        </w:rPr>
        <w:t xml:space="preserve">July </w:t>
      </w:r>
      <w:r w:rsidR="003803E0" w:rsidRPr="003803E0">
        <w:rPr>
          <w:b/>
          <w:color w:val="2E74B5" w:themeColor="accent1" w:themeShade="BF"/>
        </w:rPr>
        <w:t>2</w:t>
      </w:r>
      <w:r w:rsidR="005639A6">
        <w:rPr>
          <w:b/>
          <w:color w:val="2E74B5" w:themeColor="accent1" w:themeShade="BF"/>
        </w:rPr>
        <w:t>0</w:t>
      </w:r>
      <w:bookmarkStart w:id="0" w:name="_GoBack"/>
      <w:bookmarkEnd w:id="0"/>
      <w:r w:rsidRPr="003803E0">
        <w:rPr>
          <w:b/>
          <w:color w:val="2E74B5" w:themeColor="accent1" w:themeShade="BF"/>
        </w:rPr>
        <w:t>, 2021</w:t>
      </w:r>
    </w:p>
    <w:p w14:paraId="154CA6D9" w14:textId="77777777" w:rsidR="00BD0C39" w:rsidRPr="003803E0" w:rsidRDefault="00BD0C39" w:rsidP="00BD0C39">
      <w:pPr>
        <w:pStyle w:val="PlainText"/>
        <w:rPr>
          <w:color w:val="2E74B5" w:themeColor="accent1" w:themeShade="BF"/>
        </w:rPr>
      </w:pPr>
    </w:p>
    <w:p w14:paraId="38A99392" w14:textId="2BB076D5" w:rsidR="001F419D" w:rsidRPr="003803E0" w:rsidRDefault="00FD0899" w:rsidP="00BD0C39">
      <w:pPr>
        <w:pStyle w:val="PlainText"/>
        <w:rPr>
          <w:b/>
          <w:i/>
          <w:color w:val="2E74B5" w:themeColor="accent1" w:themeShade="BF"/>
        </w:rPr>
      </w:pPr>
      <w:r w:rsidRPr="003803E0">
        <w:rPr>
          <w:b/>
          <w:i/>
          <w:color w:val="2E74B5" w:themeColor="accent1" w:themeShade="BF"/>
        </w:rPr>
        <w:t>Below please find comments, a</w:t>
      </w:r>
      <w:r w:rsidR="001F419D" w:rsidRPr="003803E0">
        <w:rPr>
          <w:b/>
          <w:i/>
          <w:color w:val="2E74B5" w:themeColor="accent1" w:themeShade="BF"/>
        </w:rPr>
        <w:t>s requested</w:t>
      </w:r>
      <w:r w:rsidR="003803E0" w:rsidRPr="003803E0">
        <w:rPr>
          <w:b/>
          <w:i/>
          <w:color w:val="2E74B5" w:themeColor="accent1" w:themeShade="BF"/>
        </w:rPr>
        <w:t>, from</w:t>
      </w:r>
      <w:r w:rsidR="001F419D" w:rsidRPr="003803E0">
        <w:rPr>
          <w:b/>
          <w:i/>
          <w:color w:val="2E74B5" w:themeColor="accent1" w:themeShade="BF"/>
        </w:rPr>
        <w:t xml:space="preserve"> the below signed </w:t>
      </w:r>
      <w:r w:rsidRPr="003803E0">
        <w:rPr>
          <w:b/>
          <w:i/>
          <w:color w:val="2E74B5" w:themeColor="accent1" w:themeShade="BF"/>
        </w:rPr>
        <w:t>Wholesale Gas Quadrant (</w:t>
      </w:r>
      <w:r w:rsidR="001F419D" w:rsidRPr="003803E0">
        <w:rPr>
          <w:b/>
          <w:i/>
          <w:color w:val="2E74B5" w:themeColor="accent1" w:themeShade="BF"/>
        </w:rPr>
        <w:t>WGQ</w:t>
      </w:r>
      <w:r w:rsidRPr="003803E0">
        <w:rPr>
          <w:b/>
          <w:i/>
          <w:color w:val="2E74B5" w:themeColor="accent1" w:themeShade="BF"/>
        </w:rPr>
        <w:t>)</w:t>
      </w:r>
      <w:r w:rsidR="001F419D" w:rsidRPr="003803E0">
        <w:rPr>
          <w:b/>
          <w:i/>
          <w:color w:val="2E74B5" w:themeColor="accent1" w:themeShade="BF"/>
        </w:rPr>
        <w:t xml:space="preserve"> Pipeline</w:t>
      </w:r>
      <w:r w:rsidRPr="003803E0">
        <w:rPr>
          <w:b/>
          <w:i/>
          <w:color w:val="2E74B5" w:themeColor="accent1" w:themeShade="BF"/>
        </w:rPr>
        <w:t xml:space="preserve"> Segment</w:t>
      </w:r>
      <w:r w:rsidR="001F419D" w:rsidRPr="003803E0">
        <w:rPr>
          <w:b/>
          <w:i/>
          <w:color w:val="2E74B5" w:themeColor="accent1" w:themeShade="BF"/>
        </w:rPr>
        <w:t xml:space="preserve"> members regarding the </w:t>
      </w:r>
      <w:r w:rsidR="006B1DB0" w:rsidRPr="003803E0">
        <w:rPr>
          <w:b/>
          <w:i/>
          <w:color w:val="2E74B5" w:themeColor="accent1" w:themeShade="BF"/>
        </w:rPr>
        <w:t xml:space="preserve">reconvening </w:t>
      </w:r>
      <w:r w:rsidR="00BD0C39" w:rsidRPr="003803E0">
        <w:rPr>
          <w:b/>
          <w:i/>
          <w:color w:val="2E74B5" w:themeColor="accent1" w:themeShade="BF"/>
        </w:rPr>
        <w:t>of the NAESB Gas Electric Harmonization (GEH) Committee.</w:t>
      </w:r>
    </w:p>
    <w:p w14:paraId="5C8F1F7B" w14:textId="77777777" w:rsidR="001F419D" w:rsidRDefault="001F419D" w:rsidP="00BD0C39">
      <w:pPr>
        <w:pStyle w:val="PlainText"/>
      </w:pPr>
    </w:p>
    <w:p w14:paraId="79B78A8C" w14:textId="77777777" w:rsidR="001F419D" w:rsidRDefault="001F419D" w:rsidP="00BD0C39">
      <w:pPr>
        <w:pStyle w:val="PlainText"/>
      </w:pPr>
      <w:r>
        <w:t xml:space="preserve">1. Is there specific action to support gas and electric market coordination that NAESB GEH Committee should recommend to the Board of Directors in response to recent events and/or the energy grid transformation?  These actions may include, but are not limited to: </w:t>
      </w:r>
    </w:p>
    <w:p w14:paraId="114B0709" w14:textId="77777777" w:rsidR="001F419D" w:rsidRDefault="001F419D" w:rsidP="00BD0C39">
      <w:pPr>
        <w:pStyle w:val="PlainText"/>
      </w:pPr>
    </w:p>
    <w:p w14:paraId="0659A696" w14:textId="77777777" w:rsidR="001F419D" w:rsidRDefault="001F419D" w:rsidP="00BD0C39">
      <w:pPr>
        <w:pStyle w:val="PlainText"/>
      </w:pPr>
      <w:r>
        <w:t>(a)</w:t>
      </w:r>
      <w:r>
        <w:tab/>
        <w:t>a review of the existing NAESB gas-electric coordination standards for possible changes,</w:t>
      </w:r>
    </w:p>
    <w:p w14:paraId="38587274" w14:textId="77777777" w:rsidR="001F419D" w:rsidRDefault="001F419D" w:rsidP="00BD0C39">
      <w:pPr>
        <w:pStyle w:val="PlainText"/>
      </w:pPr>
    </w:p>
    <w:p w14:paraId="342B9B31" w14:textId="77777777" w:rsidR="001F419D" w:rsidRDefault="001F419D" w:rsidP="00BD0C39">
      <w:pPr>
        <w:pStyle w:val="PlainText"/>
      </w:pPr>
      <w:r>
        <w:t>(b)</w:t>
      </w:r>
      <w:r>
        <w:tab/>
        <w:t>the development of new market coordination standards,</w:t>
      </w:r>
    </w:p>
    <w:p w14:paraId="07ED727B" w14:textId="77777777" w:rsidR="001F419D" w:rsidRDefault="001F419D" w:rsidP="00BD0C39">
      <w:pPr>
        <w:pStyle w:val="PlainText"/>
      </w:pPr>
    </w:p>
    <w:p w14:paraId="3B4D9DB1" w14:textId="77777777" w:rsidR="001F419D" w:rsidRDefault="001F419D" w:rsidP="00BD0C39">
      <w:pPr>
        <w:pStyle w:val="PlainText"/>
      </w:pPr>
      <w:r>
        <w:t>(c)</w:t>
      </w:r>
      <w:r>
        <w:tab/>
        <w:t>a review of coordination processes with external organizations, and</w:t>
      </w:r>
    </w:p>
    <w:p w14:paraId="2BA7744E" w14:textId="77777777" w:rsidR="001F419D" w:rsidRDefault="001F419D" w:rsidP="00BD0C39">
      <w:pPr>
        <w:pStyle w:val="PlainText"/>
      </w:pPr>
    </w:p>
    <w:p w14:paraId="5225A87B" w14:textId="77777777" w:rsidR="001F419D" w:rsidRDefault="001F419D" w:rsidP="00BD0C39">
      <w:pPr>
        <w:pStyle w:val="PlainText"/>
      </w:pPr>
      <w:r>
        <w:t>(d)</w:t>
      </w:r>
      <w:r>
        <w:tab/>
        <w:t>any other activities within the scope of NAESB.</w:t>
      </w:r>
    </w:p>
    <w:p w14:paraId="09BD4FDA" w14:textId="20534D6B" w:rsidR="00BD0C39" w:rsidRDefault="00BD0C39" w:rsidP="00BD0C39">
      <w:pPr>
        <w:pStyle w:val="PlainText"/>
      </w:pPr>
    </w:p>
    <w:p w14:paraId="36CDC53C" w14:textId="3D438DB7" w:rsidR="00FD0899" w:rsidRDefault="002B5F8E" w:rsidP="00BD0C39">
      <w:pPr>
        <w:pStyle w:val="PlainText"/>
        <w:rPr>
          <w:b/>
          <w:bCs/>
          <w:i/>
          <w:iCs/>
          <w:color w:val="2E74B5" w:themeColor="accent1" w:themeShade="BF"/>
        </w:rPr>
      </w:pPr>
      <w:r>
        <w:rPr>
          <w:b/>
          <w:bCs/>
          <w:i/>
          <w:iCs/>
          <w:color w:val="2E74B5" w:themeColor="accent1" w:themeShade="BF"/>
        </w:rPr>
        <w:t xml:space="preserve">The </w:t>
      </w:r>
      <w:r w:rsidR="00BB77FC">
        <w:rPr>
          <w:b/>
          <w:bCs/>
          <w:i/>
          <w:iCs/>
          <w:color w:val="2E74B5" w:themeColor="accent1" w:themeShade="BF"/>
        </w:rPr>
        <w:t xml:space="preserve">WGQ pipelines recommend that the NAESB Board of Directors take </w:t>
      </w:r>
      <w:r w:rsidR="00710C40" w:rsidRPr="003803E0">
        <w:rPr>
          <w:b/>
          <w:bCs/>
          <w:i/>
          <w:iCs/>
          <w:color w:val="2E74B5" w:themeColor="accent1" w:themeShade="BF"/>
        </w:rPr>
        <w:t>no specific action</w:t>
      </w:r>
      <w:r>
        <w:rPr>
          <w:b/>
          <w:bCs/>
          <w:i/>
          <w:iCs/>
          <w:color w:val="2E74B5" w:themeColor="accent1" w:themeShade="BF"/>
        </w:rPr>
        <w:t xml:space="preserve"> at this time</w:t>
      </w:r>
      <w:r w:rsidR="00E61D11" w:rsidRPr="003803E0">
        <w:rPr>
          <w:b/>
          <w:bCs/>
          <w:i/>
          <w:iCs/>
          <w:color w:val="2E74B5" w:themeColor="accent1" w:themeShade="BF"/>
        </w:rPr>
        <w:t xml:space="preserve">. </w:t>
      </w:r>
      <w:r w:rsidR="00710C40" w:rsidRPr="003803E0">
        <w:rPr>
          <w:b/>
          <w:bCs/>
          <w:i/>
          <w:iCs/>
          <w:color w:val="2E74B5" w:themeColor="accent1" w:themeShade="BF"/>
        </w:rPr>
        <w:t>The two recent events which</w:t>
      </w:r>
      <w:r w:rsidR="00A968AD">
        <w:rPr>
          <w:b/>
          <w:bCs/>
          <w:i/>
          <w:iCs/>
          <w:color w:val="2E74B5" w:themeColor="accent1" w:themeShade="BF"/>
        </w:rPr>
        <w:t xml:space="preserve"> were the catalyst for </w:t>
      </w:r>
      <w:r w:rsidR="00693114">
        <w:rPr>
          <w:b/>
          <w:bCs/>
          <w:i/>
          <w:iCs/>
          <w:color w:val="2E74B5" w:themeColor="accent1" w:themeShade="BF"/>
        </w:rPr>
        <w:t xml:space="preserve">NAESB </w:t>
      </w:r>
      <w:r w:rsidR="00A968AD">
        <w:rPr>
          <w:b/>
          <w:bCs/>
          <w:i/>
          <w:iCs/>
          <w:color w:val="2E74B5" w:themeColor="accent1" w:themeShade="BF"/>
        </w:rPr>
        <w:t xml:space="preserve">Chairman Desselle to call for the </w:t>
      </w:r>
      <w:r w:rsidR="00710C40" w:rsidRPr="003803E0">
        <w:rPr>
          <w:b/>
          <w:bCs/>
          <w:i/>
          <w:iCs/>
          <w:color w:val="2E74B5" w:themeColor="accent1" w:themeShade="BF"/>
        </w:rPr>
        <w:t xml:space="preserve">reconvening </w:t>
      </w:r>
      <w:r w:rsidR="0083560B">
        <w:rPr>
          <w:b/>
          <w:bCs/>
          <w:i/>
          <w:iCs/>
          <w:color w:val="2E74B5" w:themeColor="accent1" w:themeShade="BF"/>
        </w:rPr>
        <w:t xml:space="preserve">of </w:t>
      </w:r>
      <w:r w:rsidR="00710C40" w:rsidRPr="003803E0">
        <w:rPr>
          <w:b/>
          <w:bCs/>
          <w:i/>
          <w:iCs/>
          <w:color w:val="2E74B5" w:themeColor="accent1" w:themeShade="BF"/>
        </w:rPr>
        <w:t>the GEH Committee</w:t>
      </w:r>
      <w:r w:rsidR="00E61D11" w:rsidRPr="003803E0">
        <w:rPr>
          <w:b/>
          <w:bCs/>
          <w:i/>
          <w:iCs/>
          <w:color w:val="2E74B5" w:themeColor="accent1" w:themeShade="BF"/>
        </w:rPr>
        <w:t xml:space="preserve"> – Winter Storm Uri / Texas Freeze and Colonial Pipeline Cyber Attack – are </w:t>
      </w:r>
      <w:r w:rsidR="00710C40" w:rsidRPr="003803E0">
        <w:rPr>
          <w:b/>
          <w:bCs/>
          <w:i/>
          <w:iCs/>
          <w:color w:val="2E74B5" w:themeColor="accent1" w:themeShade="BF"/>
        </w:rPr>
        <w:t>being addressed by multiple other governing bodies</w:t>
      </w:r>
      <w:r w:rsidR="00A968AD">
        <w:rPr>
          <w:b/>
          <w:bCs/>
          <w:i/>
          <w:iCs/>
          <w:color w:val="2E74B5" w:themeColor="accent1" w:themeShade="BF"/>
        </w:rPr>
        <w:t>.  I</w:t>
      </w:r>
      <w:r w:rsidR="00710C40" w:rsidRPr="003803E0">
        <w:rPr>
          <w:b/>
          <w:bCs/>
          <w:i/>
          <w:iCs/>
          <w:color w:val="2E74B5" w:themeColor="accent1" w:themeShade="BF"/>
        </w:rPr>
        <w:t xml:space="preserve">t is </w:t>
      </w:r>
      <w:r w:rsidR="00693114">
        <w:rPr>
          <w:b/>
          <w:bCs/>
          <w:i/>
          <w:iCs/>
          <w:color w:val="2E74B5" w:themeColor="accent1" w:themeShade="BF"/>
        </w:rPr>
        <w:t xml:space="preserve">preliminary </w:t>
      </w:r>
      <w:r w:rsidR="00710C40" w:rsidRPr="003803E0">
        <w:rPr>
          <w:b/>
          <w:bCs/>
          <w:i/>
          <w:iCs/>
          <w:color w:val="2E74B5" w:themeColor="accent1" w:themeShade="BF"/>
        </w:rPr>
        <w:t>for NAESB to consider and invest resources into developing standards in response to these t</w:t>
      </w:r>
      <w:r w:rsidR="000A36B8" w:rsidRPr="003803E0">
        <w:rPr>
          <w:b/>
          <w:bCs/>
          <w:i/>
          <w:iCs/>
          <w:color w:val="2E74B5" w:themeColor="accent1" w:themeShade="BF"/>
        </w:rPr>
        <w:t>w</w:t>
      </w:r>
      <w:r w:rsidR="00710C40" w:rsidRPr="003803E0">
        <w:rPr>
          <w:b/>
          <w:bCs/>
          <w:i/>
          <w:iCs/>
          <w:color w:val="2E74B5" w:themeColor="accent1" w:themeShade="BF"/>
        </w:rPr>
        <w:t xml:space="preserve">o events before any specific direction or guidance is provided by said governing bodies.  As </w:t>
      </w:r>
      <w:r w:rsidR="008B3B30" w:rsidRPr="003803E0">
        <w:rPr>
          <w:b/>
          <w:bCs/>
          <w:i/>
          <w:iCs/>
          <w:color w:val="2E74B5" w:themeColor="accent1" w:themeShade="BF"/>
        </w:rPr>
        <w:t xml:space="preserve">Mr. Desselle </w:t>
      </w:r>
      <w:r w:rsidR="00864968" w:rsidRPr="003803E0">
        <w:rPr>
          <w:b/>
          <w:bCs/>
          <w:i/>
          <w:iCs/>
          <w:color w:val="2E74B5" w:themeColor="accent1" w:themeShade="BF"/>
        </w:rPr>
        <w:t xml:space="preserve">stated </w:t>
      </w:r>
      <w:r w:rsidR="008B3B30" w:rsidRPr="003803E0">
        <w:rPr>
          <w:b/>
          <w:bCs/>
          <w:i/>
          <w:iCs/>
          <w:color w:val="2E74B5" w:themeColor="accent1" w:themeShade="BF"/>
        </w:rPr>
        <w:t xml:space="preserve">during </w:t>
      </w:r>
      <w:r w:rsidR="00864968" w:rsidRPr="003803E0">
        <w:rPr>
          <w:b/>
          <w:bCs/>
          <w:i/>
          <w:iCs/>
          <w:color w:val="2E74B5" w:themeColor="accent1" w:themeShade="BF"/>
        </w:rPr>
        <w:t xml:space="preserve">a </w:t>
      </w:r>
      <w:r w:rsidR="008B3B30" w:rsidRPr="003803E0">
        <w:rPr>
          <w:b/>
          <w:bCs/>
          <w:i/>
          <w:iCs/>
          <w:color w:val="2E74B5" w:themeColor="accent1" w:themeShade="BF"/>
        </w:rPr>
        <w:t xml:space="preserve">recent meeting, NAESB’s mission is “to support regulatory decisions” and these </w:t>
      </w:r>
      <w:r w:rsidR="00693114">
        <w:rPr>
          <w:b/>
          <w:bCs/>
          <w:i/>
          <w:iCs/>
          <w:color w:val="2E74B5" w:themeColor="accent1" w:themeShade="BF"/>
        </w:rPr>
        <w:t xml:space="preserve">regulatory </w:t>
      </w:r>
      <w:r w:rsidR="008B3B30" w:rsidRPr="003803E0">
        <w:rPr>
          <w:b/>
          <w:bCs/>
          <w:i/>
          <w:iCs/>
          <w:color w:val="2E74B5" w:themeColor="accent1" w:themeShade="BF"/>
        </w:rPr>
        <w:t>decisions have not yet been made.</w:t>
      </w:r>
      <w:r w:rsidR="000A36B8" w:rsidRPr="003803E0">
        <w:rPr>
          <w:b/>
          <w:bCs/>
          <w:i/>
          <w:iCs/>
          <w:color w:val="2E74B5" w:themeColor="accent1" w:themeShade="BF"/>
        </w:rPr>
        <w:t xml:space="preserve"> </w:t>
      </w:r>
    </w:p>
    <w:p w14:paraId="0184C63E" w14:textId="5DB5F4D7" w:rsidR="00861F0E" w:rsidRDefault="00861F0E" w:rsidP="00BD0C39">
      <w:pPr>
        <w:pStyle w:val="PlainText"/>
        <w:rPr>
          <w:b/>
          <w:bCs/>
          <w:i/>
          <w:iCs/>
          <w:color w:val="2E74B5" w:themeColor="accent1" w:themeShade="BF"/>
        </w:rPr>
      </w:pPr>
    </w:p>
    <w:p w14:paraId="287EBE6A" w14:textId="2A91715A" w:rsidR="00861F0E" w:rsidRPr="003803E0" w:rsidRDefault="00861F0E" w:rsidP="00BD0C39">
      <w:pPr>
        <w:pStyle w:val="PlainText"/>
        <w:rPr>
          <w:b/>
          <w:bCs/>
          <w:i/>
          <w:iCs/>
          <w:color w:val="2E74B5" w:themeColor="accent1" w:themeShade="BF"/>
        </w:rPr>
      </w:pPr>
      <w:r>
        <w:rPr>
          <w:b/>
          <w:bCs/>
          <w:i/>
          <w:iCs/>
          <w:color w:val="2E74B5" w:themeColor="accent1" w:themeShade="BF"/>
        </w:rPr>
        <w:t>T</w:t>
      </w:r>
      <w:r w:rsidRPr="00861F0E">
        <w:rPr>
          <w:b/>
          <w:bCs/>
          <w:i/>
          <w:iCs/>
          <w:color w:val="2E74B5" w:themeColor="accent1" w:themeShade="BF"/>
        </w:rPr>
        <w:t>he Energy grid transformation</w:t>
      </w:r>
      <w:r w:rsidR="009D7DFB">
        <w:rPr>
          <w:b/>
          <w:bCs/>
          <w:i/>
          <w:iCs/>
          <w:color w:val="2E74B5" w:themeColor="accent1" w:themeShade="BF"/>
        </w:rPr>
        <w:t xml:space="preserve"> and Cybersecurity are</w:t>
      </w:r>
      <w:r w:rsidR="00693114">
        <w:rPr>
          <w:b/>
          <w:bCs/>
          <w:i/>
          <w:iCs/>
          <w:color w:val="2E74B5" w:themeColor="accent1" w:themeShade="BF"/>
        </w:rPr>
        <w:t xml:space="preserve"> multi-faceted </w:t>
      </w:r>
      <w:r w:rsidRPr="00861F0E">
        <w:rPr>
          <w:b/>
          <w:bCs/>
          <w:i/>
          <w:iCs/>
          <w:color w:val="2E74B5" w:themeColor="accent1" w:themeShade="BF"/>
        </w:rPr>
        <w:t>and such broad topic area</w:t>
      </w:r>
      <w:r w:rsidR="009D7DFB">
        <w:rPr>
          <w:b/>
          <w:bCs/>
          <w:i/>
          <w:iCs/>
          <w:color w:val="2E74B5" w:themeColor="accent1" w:themeShade="BF"/>
        </w:rPr>
        <w:t>s</w:t>
      </w:r>
      <w:r w:rsidRPr="00861F0E">
        <w:rPr>
          <w:b/>
          <w:bCs/>
          <w:i/>
          <w:iCs/>
          <w:color w:val="2E74B5" w:themeColor="accent1" w:themeShade="BF"/>
        </w:rPr>
        <w:t xml:space="preserve"> </w:t>
      </w:r>
      <w:r w:rsidR="00693114">
        <w:rPr>
          <w:b/>
          <w:bCs/>
          <w:i/>
          <w:iCs/>
          <w:color w:val="2E74B5" w:themeColor="accent1" w:themeShade="BF"/>
        </w:rPr>
        <w:t xml:space="preserve">that </w:t>
      </w:r>
      <w:r w:rsidRPr="00861F0E">
        <w:rPr>
          <w:b/>
          <w:bCs/>
          <w:i/>
          <w:iCs/>
          <w:color w:val="2E74B5" w:themeColor="accent1" w:themeShade="BF"/>
        </w:rPr>
        <w:t xml:space="preserve">it would be better for NAESB to </w:t>
      </w:r>
      <w:r w:rsidR="00693114">
        <w:rPr>
          <w:b/>
          <w:bCs/>
          <w:i/>
          <w:iCs/>
          <w:color w:val="2E74B5" w:themeColor="accent1" w:themeShade="BF"/>
        </w:rPr>
        <w:t xml:space="preserve">permit </w:t>
      </w:r>
      <w:r w:rsidRPr="00861F0E">
        <w:rPr>
          <w:b/>
          <w:bCs/>
          <w:i/>
          <w:iCs/>
          <w:color w:val="2E74B5" w:themeColor="accent1" w:themeShade="BF"/>
        </w:rPr>
        <w:t xml:space="preserve">those areas </w:t>
      </w:r>
      <w:r w:rsidR="00693114">
        <w:rPr>
          <w:b/>
          <w:bCs/>
          <w:i/>
          <w:iCs/>
          <w:color w:val="2E74B5" w:themeColor="accent1" w:themeShade="BF"/>
        </w:rPr>
        <w:t xml:space="preserve">to </w:t>
      </w:r>
      <w:r w:rsidRPr="00861F0E">
        <w:rPr>
          <w:b/>
          <w:bCs/>
          <w:i/>
          <w:iCs/>
          <w:color w:val="2E74B5" w:themeColor="accent1" w:themeShade="BF"/>
        </w:rPr>
        <w:t>develop and be present when standard</w:t>
      </w:r>
      <w:r w:rsidR="00693114">
        <w:rPr>
          <w:b/>
          <w:bCs/>
          <w:i/>
          <w:iCs/>
          <w:color w:val="2E74B5" w:themeColor="accent1" w:themeShade="BF"/>
        </w:rPr>
        <w:t>s</w:t>
      </w:r>
      <w:r w:rsidRPr="00861F0E">
        <w:rPr>
          <w:b/>
          <w:bCs/>
          <w:i/>
          <w:iCs/>
          <w:color w:val="2E74B5" w:themeColor="accent1" w:themeShade="BF"/>
        </w:rPr>
        <w:t xml:space="preserve"> development is ready and needed for the industries.</w:t>
      </w:r>
    </w:p>
    <w:p w14:paraId="068487ED" w14:textId="77777777" w:rsidR="008B3B30" w:rsidRPr="00693114" w:rsidRDefault="008B3B30" w:rsidP="00BD0C39">
      <w:pPr>
        <w:pStyle w:val="PlainText"/>
        <w:rPr>
          <w:b/>
          <w:iCs/>
        </w:rPr>
      </w:pPr>
    </w:p>
    <w:p w14:paraId="4FCE089F" w14:textId="3B21C0A6" w:rsidR="00C50C10" w:rsidRPr="00693114" w:rsidRDefault="00C50C10" w:rsidP="00D8521B">
      <w:pPr>
        <w:pStyle w:val="PlainText"/>
        <w:rPr>
          <w:b/>
          <w:iCs/>
        </w:rPr>
      </w:pPr>
    </w:p>
    <w:p w14:paraId="6EEF1CDD" w14:textId="77777777" w:rsidR="001F419D" w:rsidRDefault="001F419D" w:rsidP="00BD0C39">
      <w:pPr>
        <w:pStyle w:val="PlainText"/>
      </w:pPr>
      <w:r>
        <w:t xml:space="preserve">2. Are there current activities underway within the industry that would preclude or delay action by NAESB related to gas and electric market coordination at this time, including but not limited to the FERC and NERC Joint Inquiry into 2021 Cold Weather Grid Operations?  </w:t>
      </w:r>
    </w:p>
    <w:p w14:paraId="61FE2E46" w14:textId="77777777" w:rsidR="000A36B8" w:rsidRDefault="000A36B8" w:rsidP="000A36B8">
      <w:pPr>
        <w:pStyle w:val="PlainText"/>
        <w:rPr>
          <w:b/>
          <w:i/>
        </w:rPr>
      </w:pPr>
    </w:p>
    <w:p w14:paraId="73D73F90" w14:textId="45B3B1F4" w:rsidR="000A36B8" w:rsidRPr="003803E0" w:rsidRDefault="000A36B8" w:rsidP="000A36B8">
      <w:pPr>
        <w:pStyle w:val="PlainText"/>
        <w:rPr>
          <w:b/>
          <w:i/>
          <w:color w:val="2E74B5" w:themeColor="accent1" w:themeShade="BF"/>
        </w:rPr>
      </w:pPr>
      <w:r w:rsidRPr="003803E0">
        <w:rPr>
          <w:b/>
          <w:i/>
          <w:color w:val="2E74B5" w:themeColor="accent1" w:themeShade="BF"/>
        </w:rPr>
        <w:t>Yes</w:t>
      </w:r>
      <w:r w:rsidR="00693114">
        <w:rPr>
          <w:b/>
          <w:i/>
          <w:color w:val="2E74B5" w:themeColor="accent1" w:themeShade="BF"/>
        </w:rPr>
        <w:t>.  C</w:t>
      </w:r>
      <w:r w:rsidRPr="003803E0">
        <w:rPr>
          <w:b/>
          <w:i/>
          <w:color w:val="2E74B5" w:themeColor="accent1" w:themeShade="BF"/>
        </w:rPr>
        <w:t xml:space="preserve">urrently there are multiple governing bodies that are actively evaluating the identified events and determining actions that could/should be taken to prevent the events from reoccurring in the future.  </w:t>
      </w:r>
    </w:p>
    <w:p w14:paraId="23AE70A0" w14:textId="77777777" w:rsidR="000A36B8" w:rsidRPr="003803E0" w:rsidRDefault="000A36B8" w:rsidP="000A36B8">
      <w:pPr>
        <w:pStyle w:val="PlainText"/>
        <w:rPr>
          <w:b/>
          <w:i/>
          <w:color w:val="2E74B5" w:themeColor="accent1" w:themeShade="BF"/>
        </w:rPr>
      </w:pPr>
    </w:p>
    <w:p w14:paraId="76236098" w14:textId="176DB2FC" w:rsidR="000A36B8" w:rsidRPr="003803E0" w:rsidRDefault="000A36B8" w:rsidP="000A36B8">
      <w:pPr>
        <w:pStyle w:val="PlainText"/>
        <w:rPr>
          <w:b/>
          <w:i/>
          <w:color w:val="2E74B5" w:themeColor="accent1" w:themeShade="BF"/>
        </w:rPr>
      </w:pPr>
      <w:r w:rsidRPr="003803E0">
        <w:rPr>
          <w:b/>
          <w:i/>
          <w:color w:val="2E74B5" w:themeColor="accent1" w:themeShade="BF"/>
        </w:rPr>
        <w:t xml:space="preserve">With respect to the Winter </w:t>
      </w:r>
      <w:r w:rsidR="00EB74B3">
        <w:rPr>
          <w:b/>
          <w:i/>
          <w:color w:val="2E74B5" w:themeColor="accent1" w:themeShade="BF"/>
        </w:rPr>
        <w:t>Storm Uri</w:t>
      </w:r>
      <w:r w:rsidRPr="003803E0">
        <w:rPr>
          <w:b/>
          <w:i/>
          <w:color w:val="2E74B5" w:themeColor="accent1" w:themeShade="BF"/>
        </w:rPr>
        <w:t xml:space="preserve">, the FERC and NERC Joint Inquiry is a </w:t>
      </w:r>
      <w:r w:rsidR="00BB77FC">
        <w:rPr>
          <w:b/>
          <w:i/>
          <w:color w:val="2E74B5" w:themeColor="accent1" w:themeShade="BF"/>
        </w:rPr>
        <w:t xml:space="preserve">significant </w:t>
      </w:r>
      <w:r w:rsidR="00FB261D" w:rsidRPr="003803E0">
        <w:rPr>
          <w:b/>
          <w:i/>
          <w:color w:val="2E74B5" w:themeColor="accent1" w:themeShade="BF"/>
        </w:rPr>
        <w:t>effort, which</w:t>
      </w:r>
      <w:r w:rsidRPr="003803E0">
        <w:rPr>
          <w:b/>
          <w:i/>
          <w:color w:val="2E74B5" w:themeColor="accent1" w:themeShade="BF"/>
        </w:rPr>
        <w:t xml:space="preserve"> has collected much data from many participants of both the gas and electric industries.  </w:t>
      </w:r>
      <w:r w:rsidR="00A968AD">
        <w:rPr>
          <w:b/>
          <w:i/>
          <w:color w:val="2E74B5" w:themeColor="accent1" w:themeShade="BF"/>
        </w:rPr>
        <w:t>FERC/</w:t>
      </w:r>
      <w:r w:rsidR="00555EFB" w:rsidRPr="003803E0">
        <w:rPr>
          <w:b/>
          <w:i/>
          <w:color w:val="2E74B5" w:themeColor="accent1" w:themeShade="BF"/>
        </w:rPr>
        <w:t>NERC expects to have a final report by December 2021.  Additionally, t</w:t>
      </w:r>
      <w:r w:rsidRPr="003803E0">
        <w:rPr>
          <w:b/>
          <w:i/>
          <w:color w:val="2E74B5" w:themeColor="accent1" w:themeShade="BF"/>
        </w:rPr>
        <w:t xml:space="preserve">he NERC Electric-Gas Working Group is developing a guidance document for coordination; however, they have not recommended NAESB take any action at this time. </w:t>
      </w:r>
      <w:r w:rsidR="00E61D11" w:rsidRPr="003803E0">
        <w:rPr>
          <w:b/>
          <w:i/>
          <w:color w:val="2E74B5" w:themeColor="accent1" w:themeShade="BF"/>
        </w:rPr>
        <w:t xml:space="preserve">Furthermore, </w:t>
      </w:r>
      <w:r w:rsidR="00693114">
        <w:rPr>
          <w:b/>
          <w:i/>
          <w:color w:val="2E74B5" w:themeColor="accent1" w:themeShade="BF"/>
        </w:rPr>
        <w:t xml:space="preserve">since </w:t>
      </w:r>
      <w:r w:rsidR="00E61D11" w:rsidRPr="003803E0">
        <w:rPr>
          <w:b/>
          <w:i/>
          <w:color w:val="2E74B5" w:themeColor="accent1" w:themeShade="BF"/>
        </w:rPr>
        <w:t>t</w:t>
      </w:r>
      <w:r w:rsidRPr="003803E0">
        <w:rPr>
          <w:b/>
          <w:i/>
          <w:color w:val="2E74B5" w:themeColor="accent1" w:themeShade="BF"/>
        </w:rPr>
        <w:t>here are other agencies that govern the function</w:t>
      </w:r>
      <w:r w:rsidR="00693114">
        <w:rPr>
          <w:b/>
          <w:i/>
          <w:color w:val="2E74B5" w:themeColor="accent1" w:themeShade="BF"/>
        </w:rPr>
        <w:t>ing</w:t>
      </w:r>
      <w:r w:rsidRPr="003803E0">
        <w:rPr>
          <w:b/>
          <w:i/>
          <w:color w:val="2E74B5" w:themeColor="accent1" w:themeShade="BF"/>
        </w:rPr>
        <w:t xml:space="preserve"> and security of the physical assets</w:t>
      </w:r>
      <w:r w:rsidR="00693114">
        <w:rPr>
          <w:b/>
          <w:i/>
          <w:color w:val="2E74B5" w:themeColor="accent1" w:themeShade="BF"/>
        </w:rPr>
        <w:t>, this aspect is not</w:t>
      </w:r>
      <w:r w:rsidRPr="003803E0">
        <w:rPr>
          <w:b/>
          <w:i/>
          <w:color w:val="2E74B5" w:themeColor="accent1" w:themeShade="BF"/>
        </w:rPr>
        <w:t xml:space="preserve"> within the scope of NAESB.</w:t>
      </w:r>
    </w:p>
    <w:p w14:paraId="463DA972" w14:textId="77777777" w:rsidR="000A36B8" w:rsidRPr="003803E0" w:rsidRDefault="000A36B8" w:rsidP="000A36B8">
      <w:pPr>
        <w:pStyle w:val="PlainText"/>
        <w:rPr>
          <w:b/>
          <w:i/>
          <w:color w:val="2E74B5" w:themeColor="accent1" w:themeShade="BF"/>
        </w:rPr>
      </w:pPr>
    </w:p>
    <w:p w14:paraId="469A4890" w14:textId="4184D484" w:rsidR="000A36B8" w:rsidRPr="003803E0" w:rsidRDefault="000A36B8" w:rsidP="000A36B8">
      <w:pPr>
        <w:pStyle w:val="PlainText"/>
        <w:rPr>
          <w:b/>
          <w:i/>
          <w:color w:val="2E74B5" w:themeColor="accent1" w:themeShade="BF"/>
        </w:rPr>
      </w:pPr>
      <w:r w:rsidRPr="003803E0">
        <w:rPr>
          <w:b/>
          <w:i/>
          <w:color w:val="2E74B5" w:themeColor="accent1" w:themeShade="BF"/>
        </w:rPr>
        <w:t xml:space="preserve">With respect to the Cybersecurity Event, </w:t>
      </w:r>
      <w:r w:rsidR="003C2C02" w:rsidRPr="003803E0">
        <w:rPr>
          <w:b/>
          <w:i/>
          <w:color w:val="2E74B5" w:themeColor="accent1" w:themeShade="BF"/>
        </w:rPr>
        <w:t xml:space="preserve">multiple governing bodies </w:t>
      </w:r>
      <w:r w:rsidR="00BB77FC" w:rsidRPr="003803E0">
        <w:rPr>
          <w:b/>
          <w:i/>
          <w:color w:val="2E74B5" w:themeColor="accent1" w:themeShade="BF"/>
        </w:rPr>
        <w:t xml:space="preserve">are actively reviewing </w:t>
      </w:r>
      <w:r w:rsidR="00004A42">
        <w:rPr>
          <w:b/>
          <w:i/>
          <w:color w:val="2E74B5" w:themeColor="accent1" w:themeShade="BF"/>
        </w:rPr>
        <w:t xml:space="preserve">energy industry </w:t>
      </w:r>
      <w:r w:rsidR="00BB77FC" w:rsidRPr="003803E0">
        <w:rPr>
          <w:b/>
          <w:i/>
          <w:color w:val="2E74B5" w:themeColor="accent1" w:themeShade="BF"/>
        </w:rPr>
        <w:t>Cybersecurity, and any action taken on cybersecurity by NAESB</w:t>
      </w:r>
      <w:r w:rsidR="00BB77FC">
        <w:rPr>
          <w:b/>
          <w:i/>
          <w:color w:val="2E74B5" w:themeColor="accent1" w:themeShade="BF"/>
        </w:rPr>
        <w:t>,</w:t>
      </w:r>
      <w:r w:rsidR="00BB77FC" w:rsidRPr="003803E0">
        <w:rPr>
          <w:b/>
          <w:i/>
          <w:color w:val="2E74B5" w:themeColor="accent1" w:themeShade="BF"/>
        </w:rPr>
        <w:t xml:space="preserve"> at this point</w:t>
      </w:r>
      <w:r w:rsidR="00BB77FC">
        <w:rPr>
          <w:b/>
          <w:i/>
          <w:color w:val="2E74B5" w:themeColor="accent1" w:themeShade="BF"/>
        </w:rPr>
        <w:t>,</w:t>
      </w:r>
      <w:r w:rsidR="00BB77FC" w:rsidRPr="003803E0">
        <w:rPr>
          <w:b/>
          <w:i/>
          <w:color w:val="2E74B5" w:themeColor="accent1" w:themeShade="BF"/>
        </w:rPr>
        <w:t xml:space="preserve"> would be premature and could likely be inconsistent with requirements eventually imposed by such </w:t>
      </w:r>
      <w:r w:rsidR="003C2C02">
        <w:rPr>
          <w:b/>
          <w:i/>
          <w:color w:val="2E74B5" w:themeColor="accent1" w:themeShade="BF"/>
        </w:rPr>
        <w:t>governing bodies</w:t>
      </w:r>
      <w:r w:rsidR="00BB77FC" w:rsidRPr="003803E0">
        <w:rPr>
          <w:b/>
          <w:i/>
          <w:color w:val="2E74B5" w:themeColor="accent1" w:themeShade="BF"/>
        </w:rPr>
        <w:t xml:space="preserve">.  For example, the Transportation Security Administration (TSA) is issuing its own set of directives related to cybersecurity on the pipeline system.  TSA has not sought assistance from NAESB related to this effort, and it would be an </w:t>
      </w:r>
      <w:r w:rsidR="002B5F8E">
        <w:rPr>
          <w:b/>
          <w:i/>
          <w:color w:val="2E74B5" w:themeColor="accent1" w:themeShade="BF"/>
        </w:rPr>
        <w:t xml:space="preserve">unnecessary </w:t>
      </w:r>
      <w:r w:rsidR="00BB77FC" w:rsidRPr="003803E0">
        <w:rPr>
          <w:b/>
          <w:i/>
          <w:color w:val="2E74B5" w:themeColor="accent1" w:themeShade="BF"/>
        </w:rPr>
        <w:t xml:space="preserve">redundant use of resources to attempt to address these issues in the GEH Committee. </w:t>
      </w:r>
      <w:r w:rsidR="00BB77FC">
        <w:rPr>
          <w:b/>
          <w:i/>
          <w:color w:val="2E74B5" w:themeColor="accent1" w:themeShade="BF"/>
        </w:rPr>
        <w:t xml:space="preserve"> </w:t>
      </w:r>
      <w:r w:rsidRPr="003803E0">
        <w:rPr>
          <w:b/>
          <w:i/>
          <w:color w:val="2E74B5" w:themeColor="accent1" w:themeShade="BF"/>
        </w:rPr>
        <w:t xml:space="preserve">NAESB addressed concerns </w:t>
      </w:r>
      <w:r w:rsidR="00EC6C50" w:rsidRPr="003803E0">
        <w:rPr>
          <w:b/>
          <w:i/>
          <w:color w:val="2E74B5" w:themeColor="accent1" w:themeShade="BF"/>
        </w:rPr>
        <w:t xml:space="preserve">across all quadrants </w:t>
      </w:r>
      <w:r w:rsidRPr="003803E0">
        <w:rPr>
          <w:b/>
          <w:i/>
          <w:color w:val="2E74B5" w:themeColor="accent1" w:themeShade="BF"/>
        </w:rPr>
        <w:t xml:space="preserve">in response to the </w:t>
      </w:r>
      <w:r w:rsidR="00693114">
        <w:rPr>
          <w:b/>
          <w:i/>
          <w:color w:val="2E74B5" w:themeColor="accent1" w:themeShade="BF"/>
        </w:rPr>
        <w:t xml:space="preserve">most </w:t>
      </w:r>
      <w:r w:rsidRPr="003803E0">
        <w:rPr>
          <w:b/>
          <w:i/>
          <w:color w:val="2E74B5" w:themeColor="accent1" w:themeShade="BF"/>
        </w:rPr>
        <w:t>recent Surety Assessment conducted by Sandia</w:t>
      </w:r>
      <w:r w:rsidR="003C2C02">
        <w:rPr>
          <w:b/>
          <w:i/>
          <w:color w:val="2E74B5" w:themeColor="accent1" w:themeShade="BF"/>
        </w:rPr>
        <w:t xml:space="preserve"> Laboratories and on Thursday, July 15, 2021, FERC issued an order for NAESB WGQ </w:t>
      </w:r>
      <w:r w:rsidR="00FB261D">
        <w:rPr>
          <w:b/>
          <w:i/>
          <w:color w:val="2E74B5" w:themeColor="accent1" w:themeShade="BF"/>
        </w:rPr>
        <w:t>V3.2, which</w:t>
      </w:r>
      <w:r w:rsidR="003C2C02">
        <w:rPr>
          <w:b/>
          <w:i/>
          <w:color w:val="2E74B5" w:themeColor="accent1" w:themeShade="BF"/>
        </w:rPr>
        <w:t xml:space="preserve"> will implement these new and updated cybersecurity standards for the WGQ.  </w:t>
      </w:r>
      <w:r w:rsidRPr="003803E0">
        <w:rPr>
          <w:b/>
          <w:i/>
          <w:color w:val="2E74B5" w:themeColor="accent1" w:themeShade="BF"/>
        </w:rPr>
        <w:t xml:space="preserve">Each quadrant </w:t>
      </w:r>
      <w:r w:rsidR="00EC6C50" w:rsidRPr="003803E0">
        <w:rPr>
          <w:b/>
          <w:i/>
          <w:color w:val="2E74B5" w:themeColor="accent1" w:themeShade="BF"/>
        </w:rPr>
        <w:t xml:space="preserve">also </w:t>
      </w:r>
      <w:r w:rsidRPr="003803E0">
        <w:rPr>
          <w:b/>
          <w:i/>
          <w:color w:val="2E74B5" w:themeColor="accent1" w:themeShade="BF"/>
        </w:rPr>
        <w:t xml:space="preserve">has an Annual Plan Item to review their respective standards and ensure they meet current cybersecurity guidelines/requirements.  </w:t>
      </w:r>
      <w:r w:rsidR="002B5F8E">
        <w:rPr>
          <w:b/>
          <w:i/>
          <w:color w:val="2E74B5" w:themeColor="accent1" w:themeShade="BF"/>
        </w:rPr>
        <w:t xml:space="preserve">Additionally, </w:t>
      </w:r>
      <w:r w:rsidRPr="003803E0">
        <w:rPr>
          <w:b/>
          <w:i/>
          <w:color w:val="2E74B5" w:themeColor="accent1" w:themeShade="BF"/>
        </w:rPr>
        <w:t xml:space="preserve">NAESB’s existing Digital Committee </w:t>
      </w:r>
      <w:r w:rsidR="00764AD8" w:rsidRPr="003803E0">
        <w:rPr>
          <w:b/>
          <w:i/>
          <w:color w:val="2E74B5" w:themeColor="accent1" w:themeShade="BF"/>
        </w:rPr>
        <w:t>is</w:t>
      </w:r>
      <w:r w:rsidRPr="003803E0">
        <w:rPr>
          <w:b/>
          <w:i/>
          <w:color w:val="2E74B5" w:themeColor="accent1" w:themeShade="BF"/>
        </w:rPr>
        <w:t xml:space="preserve"> designed to monitor and address current issues</w:t>
      </w:r>
      <w:r w:rsidR="000E51EC" w:rsidRPr="003803E0">
        <w:rPr>
          <w:b/>
          <w:i/>
          <w:color w:val="2E74B5" w:themeColor="accent1" w:themeShade="BF"/>
        </w:rPr>
        <w:t xml:space="preserve"> on the digital front</w:t>
      </w:r>
      <w:r w:rsidR="00E81778" w:rsidRPr="003803E0">
        <w:rPr>
          <w:b/>
          <w:i/>
          <w:color w:val="2E74B5" w:themeColor="accent1" w:themeShade="BF"/>
        </w:rPr>
        <w:t>,</w:t>
      </w:r>
      <w:r w:rsidRPr="003803E0">
        <w:rPr>
          <w:b/>
          <w:i/>
          <w:color w:val="2E74B5" w:themeColor="accent1" w:themeShade="BF"/>
        </w:rPr>
        <w:t xml:space="preserve"> as needed</w:t>
      </w:r>
      <w:r w:rsidR="00B70B8E" w:rsidRPr="003803E0">
        <w:rPr>
          <w:b/>
          <w:i/>
          <w:color w:val="2E74B5" w:themeColor="accent1" w:themeShade="BF"/>
        </w:rPr>
        <w:t xml:space="preserve">, and the Digital Committee would be responsible for </w:t>
      </w:r>
      <w:r w:rsidR="00285A2F" w:rsidRPr="003803E0">
        <w:rPr>
          <w:b/>
          <w:i/>
          <w:color w:val="2E74B5" w:themeColor="accent1" w:themeShade="BF"/>
        </w:rPr>
        <w:t>assigning Cybersecurity review tasks</w:t>
      </w:r>
      <w:r w:rsidR="00B548D4" w:rsidRPr="003803E0">
        <w:rPr>
          <w:b/>
          <w:i/>
          <w:color w:val="2E74B5" w:themeColor="accent1" w:themeShade="BF"/>
        </w:rPr>
        <w:t xml:space="preserve"> to individual subcommittee(s)</w:t>
      </w:r>
      <w:r w:rsidRPr="003803E0">
        <w:rPr>
          <w:b/>
          <w:i/>
          <w:color w:val="2E74B5" w:themeColor="accent1" w:themeShade="BF"/>
        </w:rPr>
        <w:t>.</w:t>
      </w:r>
    </w:p>
    <w:p w14:paraId="66334C22" w14:textId="204BB1FA" w:rsidR="00737D03" w:rsidRDefault="00737D03" w:rsidP="00BD0C39">
      <w:pPr>
        <w:pStyle w:val="PlainText"/>
      </w:pPr>
    </w:p>
    <w:p w14:paraId="12F77A39" w14:textId="77777777" w:rsidR="003803E0" w:rsidRDefault="003803E0" w:rsidP="00BD0C39">
      <w:pPr>
        <w:pStyle w:val="PlainText"/>
      </w:pPr>
    </w:p>
    <w:p w14:paraId="5F3BA664" w14:textId="77777777" w:rsidR="001F419D" w:rsidRDefault="001F419D" w:rsidP="00BD0C39">
      <w:pPr>
        <w:pStyle w:val="PlainText"/>
      </w:pPr>
      <w:r>
        <w:t>3. Are there other directions the Board of Directors should consider to support gas-electric market coordination?</w:t>
      </w:r>
    </w:p>
    <w:p w14:paraId="0E6B3C26" w14:textId="77777777" w:rsidR="00EE7E19" w:rsidRDefault="00EE7E19" w:rsidP="00BD0C39">
      <w:pPr>
        <w:spacing w:after="0"/>
      </w:pPr>
    </w:p>
    <w:p w14:paraId="42EF2DE9" w14:textId="7F922DF6" w:rsidR="00BD0C39" w:rsidRPr="003803E0" w:rsidRDefault="00C50C10" w:rsidP="00BD0C39">
      <w:pPr>
        <w:spacing w:after="0"/>
        <w:rPr>
          <w:b/>
          <w:i/>
          <w:color w:val="2E74B5" w:themeColor="accent1" w:themeShade="BF"/>
        </w:rPr>
      </w:pPr>
      <w:r w:rsidRPr="003803E0">
        <w:rPr>
          <w:b/>
          <w:i/>
          <w:color w:val="2E74B5" w:themeColor="accent1" w:themeShade="BF"/>
        </w:rPr>
        <w:t>Until we receive further direction from the governing bodies, there are no other actions to consider at this time.</w:t>
      </w:r>
    </w:p>
    <w:p w14:paraId="1ADB0B52" w14:textId="77777777" w:rsidR="000362D1" w:rsidRDefault="000362D1" w:rsidP="00BD0C39">
      <w:pPr>
        <w:spacing w:after="0"/>
        <w:rPr>
          <w:color w:val="2E74B5" w:themeColor="accent1" w:themeShade="BF"/>
        </w:rPr>
        <w:sectPr w:rsidR="000362D1">
          <w:footerReference w:type="default" r:id="rId9"/>
          <w:pgSz w:w="12240" w:h="15840"/>
          <w:pgMar w:top="1440" w:right="1440" w:bottom="1440" w:left="1440" w:header="720" w:footer="720" w:gutter="0"/>
          <w:cols w:space="720"/>
          <w:docGrid w:linePitch="360"/>
        </w:sectPr>
      </w:pPr>
    </w:p>
    <w:p w14:paraId="6CC10EA5" w14:textId="69CF3F71" w:rsidR="00BD0C39" w:rsidRPr="00FA21B6" w:rsidRDefault="00FA21B6" w:rsidP="00BD0C39">
      <w:pPr>
        <w:spacing w:after="0"/>
        <w:rPr>
          <w:rFonts w:ascii="Calibri" w:hAnsi="Calibri" w:cs="Calibri"/>
          <w:b/>
          <w:i/>
          <w:color w:val="2E74B5" w:themeColor="accent1" w:themeShade="BF"/>
        </w:rPr>
      </w:pPr>
      <w:r w:rsidRPr="00FA21B6">
        <w:rPr>
          <w:rFonts w:ascii="Calibri" w:hAnsi="Calibri" w:cs="Calibri"/>
          <w:b/>
          <w:i/>
          <w:color w:val="2E74B5" w:themeColor="accent1" w:themeShade="BF"/>
        </w:rPr>
        <w:lastRenderedPageBreak/>
        <w:t>Wholesale Gas Quadrant Pipeline Segment Members</w:t>
      </w:r>
    </w:p>
    <w:p w14:paraId="689D6345" w14:textId="77777777" w:rsidR="00FA21B6" w:rsidRPr="003803E0" w:rsidRDefault="00FA21B6" w:rsidP="00BD0C39">
      <w:pPr>
        <w:spacing w:after="0"/>
        <w:rPr>
          <w:color w:val="2E74B5" w:themeColor="accent1" w:themeShade="BF"/>
        </w:rPr>
      </w:pPr>
    </w:p>
    <w:tbl>
      <w:tblPr>
        <w:tblW w:w="9360" w:type="dxa"/>
        <w:tblInd w:w="80" w:type="dxa"/>
        <w:tblCellMar>
          <w:left w:w="0" w:type="dxa"/>
          <w:right w:w="0" w:type="dxa"/>
        </w:tblCellMar>
        <w:tblLook w:val="04A0" w:firstRow="1" w:lastRow="0" w:firstColumn="1" w:lastColumn="0" w:noHBand="0" w:noVBand="1"/>
      </w:tblPr>
      <w:tblGrid>
        <w:gridCol w:w="4560"/>
        <w:gridCol w:w="4800"/>
      </w:tblGrid>
      <w:tr w:rsidR="00495D88" w:rsidRPr="00795F5C" w14:paraId="69089B29" w14:textId="77777777" w:rsidTr="000362D1">
        <w:trPr>
          <w:trHeight w:val="1518"/>
        </w:trPr>
        <w:tc>
          <w:tcPr>
            <w:tcW w:w="4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556C08"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Boardwalk Pipelines</w:t>
            </w:r>
          </w:p>
          <w:p w14:paraId="231E636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Kim Van Pelt</w:t>
            </w:r>
          </w:p>
          <w:p w14:paraId="5FD8EB18"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Manager, Regulatory Compliance</w:t>
            </w:r>
          </w:p>
          <w:p w14:paraId="1FBFCEC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713-479-8065</w:t>
            </w:r>
          </w:p>
          <w:p w14:paraId="58E0ABC1" w14:textId="5BB5FB65" w:rsidR="00495D88" w:rsidRDefault="005639A6" w:rsidP="00495D88">
            <w:pPr>
              <w:spacing w:after="0" w:line="240" w:lineRule="auto"/>
              <w:rPr>
                <w:rFonts w:ascii="Calibri" w:eastAsia="Calibri" w:hAnsi="Calibri" w:cs="Calibri"/>
                <w:color w:val="0563C1"/>
                <w:sz w:val="20"/>
                <w:szCs w:val="20"/>
                <w:u w:val="single"/>
              </w:rPr>
            </w:pPr>
            <w:hyperlink r:id="rId10" w:history="1">
              <w:r w:rsidR="00495D88" w:rsidRPr="00795F5C">
                <w:rPr>
                  <w:rFonts w:ascii="Calibri" w:eastAsia="Calibri" w:hAnsi="Calibri" w:cs="Calibri"/>
                  <w:color w:val="0563C1"/>
                  <w:sz w:val="20"/>
                  <w:szCs w:val="20"/>
                  <w:u w:val="single"/>
                </w:rPr>
                <w:t>Kim.VanPelt@bwpipelines.com</w:t>
              </w:r>
            </w:hyperlink>
          </w:p>
          <w:p w14:paraId="6F7A33FF" w14:textId="77777777" w:rsidR="000362D1" w:rsidRDefault="000362D1" w:rsidP="00495D88">
            <w:pPr>
              <w:spacing w:after="0" w:line="240" w:lineRule="auto"/>
              <w:rPr>
                <w:rFonts w:ascii="Calibri" w:eastAsia="Calibri" w:hAnsi="Calibri" w:cs="Calibri"/>
                <w:color w:val="0563C1"/>
                <w:sz w:val="20"/>
                <w:szCs w:val="20"/>
                <w:u w:val="single"/>
              </w:rPr>
            </w:pPr>
          </w:p>
          <w:p w14:paraId="3C92EA5E" w14:textId="4B034E53" w:rsidR="000362D1" w:rsidRPr="00795F5C" w:rsidRDefault="000362D1" w:rsidP="00495D88">
            <w:pPr>
              <w:spacing w:after="0" w:line="240" w:lineRule="auto"/>
              <w:rPr>
                <w:rFonts w:ascii="Calibri" w:eastAsia="Calibri" w:hAnsi="Calibri" w:cs="Calibri"/>
                <w:sz w:val="20"/>
                <w:szCs w:val="20"/>
              </w:rPr>
            </w:pP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D9609"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Eastern Gas Transmission &amp; Storage, Inc.</w:t>
            </w:r>
          </w:p>
          <w:p w14:paraId="0B019325"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Rachel A. Hogge</w:t>
            </w:r>
          </w:p>
          <w:p w14:paraId="56769B93"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Manager – Pipeline Commercial Policy &amp; Compliance</w:t>
            </w:r>
          </w:p>
          <w:p w14:paraId="1F3B4BE4"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804-310-4283</w:t>
            </w:r>
          </w:p>
          <w:p w14:paraId="7C3A70DC" w14:textId="10A023E1" w:rsidR="00495D88" w:rsidRPr="00795F5C" w:rsidRDefault="005639A6" w:rsidP="00495D88">
            <w:pPr>
              <w:spacing w:after="0" w:line="240" w:lineRule="auto"/>
              <w:rPr>
                <w:rFonts w:ascii="Calibri" w:eastAsia="Calibri" w:hAnsi="Calibri" w:cs="Calibri"/>
                <w:sz w:val="20"/>
                <w:szCs w:val="20"/>
              </w:rPr>
            </w:pPr>
            <w:hyperlink r:id="rId11" w:history="1">
              <w:r w:rsidR="00495D88" w:rsidRPr="001A7813">
                <w:rPr>
                  <w:rStyle w:val="Hyperlink"/>
                  <w:rFonts w:ascii="Calibri" w:eastAsia="Calibri" w:hAnsi="Calibri" w:cs="Calibri"/>
                  <w:sz w:val="20"/>
                  <w:szCs w:val="20"/>
                </w:rPr>
                <w:t>Rachel.Hogge@bhegts.com</w:t>
              </w:r>
            </w:hyperlink>
          </w:p>
        </w:tc>
      </w:tr>
      <w:tr w:rsidR="00495D88" w:rsidRPr="00795F5C" w14:paraId="49A61860" w14:textId="77777777" w:rsidTr="000362D1">
        <w:trPr>
          <w:trHeight w:val="1499"/>
        </w:trPr>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A5B33" w14:textId="1D30F469" w:rsidR="00495D88"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Enbridge (U.S.) Inc.</w:t>
            </w:r>
          </w:p>
          <w:p w14:paraId="1F4D9DED" w14:textId="77777777" w:rsidR="00973814" w:rsidRDefault="00973814" w:rsidP="00973814">
            <w:pPr>
              <w:spacing w:after="0" w:line="240" w:lineRule="auto"/>
              <w:rPr>
                <w:rFonts w:ascii="Calibri" w:eastAsia="Calibri" w:hAnsi="Calibri" w:cs="Calibri"/>
                <w:sz w:val="20"/>
                <w:szCs w:val="20"/>
              </w:rPr>
            </w:pPr>
            <w:r>
              <w:rPr>
                <w:rFonts w:ascii="Calibri" w:eastAsia="Calibri" w:hAnsi="Calibri" w:cs="Calibri"/>
                <w:sz w:val="20"/>
                <w:szCs w:val="20"/>
              </w:rPr>
              <w:t>Megan Miller</w:t>
            </w:r>
          </w:p>
          <w:p w14:paraId="7FB0412B" w14:textId="77777777" w:rsidR="00973814" w:rsidRDefault="00973814" w:rsidP="00973814">
            <w:pPr>
              <w:spacing w:after="0" w:line="240" w:lineRule="auto"/>
              <w:rPr>
                <w:rFonts w:ascii="Calibri" w:eastAsia="Calibri" w:hAnsi="Calibri" w:cs="Calibri"/>
                <w:sz w:val="20"/>
                <w:szCs w:val="20"/>
              </w:rPr>
            </w:pPr>
            <w:r>
              <w:rPr>
                <w:rFonts w:ascii="Calibri" w:eastAsia="Calibri" w:hAnsi="Calibri" w:cs="Calibri"/>
                <w:sz w:val="20"/>
                <w:szCs w:val="20"/>
              </w:rPr>
              <w:t>Manager FERC Compliance</w:t>
            </w:r>
          </w:p>
          <w:p w14:paraId="27C1180B" w14:textId="77777777" w:rsidR="00973814" w:rsidRDefault="005639A6" w:rsidP="00973814">
            <w:pPr>
              <w:spacing w:after="0" w:line="240" w:lineRule="auto"/>
              <w:rPr>
                <w:rFonts w:ascii="Calibri" w:eastAsia="Calibri" w:hAnsi="Calibri" w:cs="Calibri"/>
                <w:sz w:val="20"/>
                <w:szCs w:val="20"/>
              </w:rPr>
            </w:pPr>
            <w:hyperlink r:id="rId12" w:history="1">
              <w:r w:rsidR="00973814" w:rsidRPr="00B25F72">
                <w:rPr>
                  <w:rFonts w:ascii="Calibri" w:eastAsia="Calibri" w:hAnsi="Calibri" w:cs="Calibri"/>
                  <w:sz w:val="20"/>
                  <w:szCs w:val="20"/>
                </w:rPr>
                <w:t>713</w:t>
              </w:r>
              <w:r w:rsidR="00973814">
                <w:rPr>
                  <w:rFonts w:ascii="Calibri" w:eastAsia="Calibri" w:hAnsi="Calibri" w:cs="Calibri"/>
                  <w:sz w:val="20"/>
                  <w:szCs w:val="20"/>
                </w:rPr>
                <w:t>-</w:t>
              </w:r>
              <w:r w:rsidR="00973814" w:rsidRPr="00B25F72">
                <w:rPr>
                  <w:rFonts w:ascii="Calibri" w:eastAsia="Calibri" w:hAnsi="Calibri" w:cs="Calibri"/>
                  <w:sz w:val="20"/>
                  <w:szCs w:val="20"/>
                </w:rPr>
                <w:t xml:space="preserve"> 627</w:t>
              </w:r>
              <w:r w:rsidR="00973814">
                <w:rPr>
                  <w:rFonts w:ascii="Calibri" w:eastAsia="Calibri" w:hAnsi="Calibri" w:cs="Calibri"/>
                  <w:sz w:val="20"/>
                  <w:szCs w:val="20"/>
                </w:rPr>
                <w:t>-</w:t>
              </w:r>
              <w:r w:rsidR="00973814" w:rsidRPr="00B25F72">
                <w:rPr>
                  <w:rFonts w:ascii="Calibri" w:eastAsia="Calibri" w:hAnsi="Calibri" w:cs="Calibri"/>
                  <w:sz w:val="20"/>
                  <w:szCs w:val="20"/>
                </w:rPr>
                <w:t>4910</w:t>
              </w:r>
            </w:hyperlink>
          </w:p>
          <w:p w14:paraId="7A1D2A9F" w14:textId="35C41691" w:rsidR="00973814" w:rsidRPr="00795F5C" w:rsidRDefault="005639A6" w:rsidP="00973814">
            <w:pPr>
              <w:spacing w:after="0" w:line="240" w:lineRule="auto"/>
              <w:rPr>
                <w:rFonts w:ascii="Calibri" w:eastAsia="Calibri" w:hAnsi="Calibri" w:cs="Calibri"/>
                <w:sz w:val="20"/>
                <w:szCs w:val="20"/>
              </w:rPr>
            </w:pPr>
            <w:hyperlink r:id="rId13" w:history="1">
              <w:r w:rsidR="00973814" w:rsidRPr="00453C61">
                <w:rPr>
                  <w:rStyle w:val="Hyperlink"/>
                  <w:rFonts w:ascii="Calibri" w:eastAsia="Calibri" w:hAnsi="Calibri" w:cs="Calibri"/>
                  <w:sz w:val="20"/>
                  <w:szCs w:val="20"/>
                </w:rPr>
                <w:t>Megan.Miller@enbridge.com</w:t>
              </w:r>
            </w:hyperlink>
          </w:p>
          <w:p w14:paraId="437973E4"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Christopher Burden</w:t>
            </w:r>
          </w:p>
          <w:p w14:paraId="255FCCC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Specialist, Standards and Regulatory Compliance</w:t>
            </w:r>
          </w:p>
          <w:p w14:paraId="67404ED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713-627-5704</w:t>
            </w:r>
          </w:p>
          <w:p w14:paraId="7BBD928D" w14:textId="11E4F1CA" w:rsidR="00495D88" w:rsidRPr="00795F5C" w:rsidRDefault="005639A6" w:rsidP="00495D88">
            <w:pPr>
              <w:spacing w:after="0" w:line="240" w:lineRule="auto"/>
              <w:rPr>
                <w:rFonts w:ascii="Calibri" w:eastAsia="Calibri" w:hAnsi="Calibri" w:cs="Calibri"/>
                <w:sz w:val="20"/>
                <w:szCs w:val="20"/>
              </w:rPr>
            </w:pPr>
            <w:hyperlink r:id="rId14" w:history="1">
              <w:r w:rsidR="00495D88" w:rsidRPr="00795F5C">
                <w:rPr>
                  <w:rFonts w:ascii="Calibri" w:eastAsia="Calibri" w:hAnsi="Calibri" w:cs="Calibri"/>
                  <w:color w:val="0563C1"/>
                  <w:sz w:val="20"/>
                  <w:szCs w:val="20"/>
                  <w:u w:val="single"/>
                </w:rPr>
                <w:t>Christopher.Burden@enbridge.com</w:t>
              </w:r>
            </w:hyperlink>
          </w:p>
        </w:tc>
        <w:tc>
          <w:tcPr>
            <w:tcW w:w="4800" w:type="dxa"/>
            <w:tcBorders>
              <w:top w:val="nil"/>
              <w:left w:val="nil"/>
              <w:bottom w:val="single" w:sz="8" w:space="0" w:color="auto"/>
              <w:right w:val="single" w:sz="8" w:space="0" w:color="auto"/>
            </w:tcBorders>
            <w:tcMar>
              <w:top w:w="0" w:type="dxa"/>
              <w:left w:w="108" w:type="dxa"/>
              <w:bottom w:w="0" w:type="dxa"/>
              <w:right w:w="108" w:type="dxa"/>
            </w:tcMar>
          </w:tcPr>
          <w:p w14:paraId="35ABD536"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Kinder Morgan Interstate Pipes</w:t>
            </w:r>
          </w:p>
          <w:p w14:paraId="1C1F37A2" w14:textId="77777777" w:rsidR="00495D88" w:rsidRPr="00795F5C" w:rsidRDefault="00495D88" w:rsidP="00495D88">
            <w:pPr>
              <w:spacing w:after="0" w:line="240" w:lineRule="auto"/>
              <w:rPr>
                <w:rFonts w:ascii="Calibri" w:eastAsia="Calibri" w:hAnsi="Calibri" w:cs="Calibri"/>
                <w:sz w:val="20"/>
                <w:szCs w:val="20"/>
              </w:rPr>
            </w:pPr>
            <w:r>
              <w:rPr>
                <w:rFonts w:ascii="Calibri" w:eastAsia="Calibri" w:hAnsi="Calibri" w:cs="Calibri"/>
                <w:sz w:val="20"/>
                <w:szCs w:val="20"/>
              </w:rPr>
              <w:t>Gene Nowak</w:t>
            </w:r>
          </w:p>
          <w:p w14:paraId="74A61279" w14:textId="77777777" w:rsidR="00495D88" w:rsidRPr="00795F5C" w:rsidRDefault="00495D88" w:rsidP="00495D88">
            <w:pPr>
              <w:spacing w:after="0" w:line="240" w:lineRule="auto"/>
              <w:rPr>
                <w:rFonts w:ascii="Calibri" w:eastAsia="Calibri" w:hAnsi="Calibri" w:cs="Calibri"/>
                <w:sz w:val="20"/>
                <w:szCs w:val="20"/>
              </w:rPr>
            </w:pPr>
            <w:r>
              <w:rPr>
                <w:rFonts w:ascii="Calibri" w:eastAsia="Calibri" w:hAnsi="Calibri" w:cs="Calibri"/>
                <w:sz w:val="20"/>
                <w:szCs w:val="20"/>
              </w:rPr>
              <w:t>VP, Transportation/Storage Services</w:t>
            </w:r>
          </w:p>
          <w:p w14:paraId="221F96E2" w14:textId="77777777" w:rsidR="00495D88"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713-</w:t>
            </w:r>
            <w:r>
              <w:rPr>
                <w:rFonts w:ascii="Calibri" w:eastAsia="Calibri" w:hAnsi="Calibri" w:cs="Calibri"/>
                <w:sz w:val="20"/>
                <w:szCs w:val="20"/>
              </w:rPr>
              <w:t>369-9329</w:t>
            </w:r>
          </w:p>
          <w:p w14:paraId="2FB83A6C" w14:textId="63DB79E8" w:rsidR="00495D88" w:rsidRPr="00795F5C" w:rsidRDefault="00495D88" w:rsidP="00495D88">
            <w:pPr>
              <w:spacing w:after="0" w:line="240" w:lineRule="auto"/>
              <w:rPr>
                <w:rFonts w:ascii="Calibri" w:eastAsia="Calibri" w:hAnsi="Calibri" w:cs="Calibri"/>
                <w:sz w:val="20"/>
                <w:szCs w:val="20"/>
              </w:rPr>
            </w:pPr>
            <w:r>
              <w:rPr>
                <w:rFonts w:ascii="Calibri" w:eastAsia="Calibri" w:hAnsi="Calibri" w:cs="Calibri"/>
                <w:color w:val="0563C1"/>
                <w:sz w:val="20"/>
                <w:szCs w:val="20"/>
                <w:u w:val="single"/>
              </w:rPr>
              <w:t>Gene_Nowak@kindermorgan.com</w:t>
            </w:r>
          </w:p>
        </w:tc>
      </w:tr>
      <w:tr w:rsidR="00495D88" w:rsidRPr="00795F5C" w14:paraId="6CDB86BF" w14:textId="77777777" w:rsidTr="000362D1">
        <w:trPr>
          <w:trHeight w:val="1518"/>
        </w:trPr>
        <w:tc>
          <w:tcPr>
            <w:tcW w:w="45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B9380FA"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Energy Transfer</w:t>
            </w:r>
          </w:p>
          <w:p w14:paraId="64C800D6"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Debbie Bradbury</w:t>
            </w:r>
          </w:p>
          <w:p w14:paraId="67D5020F"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Sr. Director, Regulatory Tariffs &amp; Reporting</w:t>
            </w:r>
          </w:p>
          <w:p w14:paraId="71BCDE00"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713-989-7571</w:t>
            </w:r>
          </w:p>
          <w:p w14:paraId="138D90F7" w14:textId="2F46A23B" w:rsidR="00495D88" w:rsidRPr="00795F5C" w:rsidRDefault="005639A6" w:rsidP="00495D88">
            <w:pPr>
              <w:spacing w:after="0" w:line="240" w:lineRule="auto"/>
              <w:rPr>
                <w:rFonts w:ascii="Calibri" w:eastAsia="Calibri" w:hAnsi="Calibri" w:cs="Calibri"/>
                <w:sz w:val="20"/>
                <w:szCs w:val="20"/>
              </w:rPr>
            </w:pPr>
            <w:hyperlink r:id="rId15" w:history="1">
              <w:r w:rsidR="00495D88" w:rsidRPr="00B72A8A">
                <w:rPr>
                  <w:rStyle w:val="Hyperlink"/>
                  <w:rFonts w:ascii="Calibri" w:eastAsia="Calibri" w:hAnsi="Calibri" w:cs="Calibri"/>
                  <w:sz w:val="20"/>
                  <w:szCs w:val="20"/>
                </w:rPr>
                <w:t>Debbie.Bradbury@energytransfer.com</w:t>
              </w:r>
            </w:hyperlink>
          </w:p>
        </w:tc>
        <w:tc>
          <w:tcPr>
            <w:tcW w:w="4800" w:type="dxa"/>
            <w:tcBorders>
              <w:top w:val="nil"/>
              <w:left w:val="nil"/>
              <w:bottom w:val="single" w:sz="4" w:space="0" w:color="auto"/>
              <w:right w:val="single" w:sz="8" w:space="0" w:color="auto"/>
            </w:tcBorders>
            <w:tcMar>
              <w:top w:w="0" w:type="dxa"/>
              <w:left w:w="108" w:type="dxa"/>
              <w:bottom w:w="0" w:type="dxa"/>
              <w:right w:w="108" w:type="dxa"/>
            </w:tcMar>
          </w:tcPr>
          <w:p w14:paraId="6C4964F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TC Energy Corporation</w:t>
            </w:r>
          </w:p>
          <w:p w14:paraId="56B410B4"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Steve McCord</w:t>
            </w:r>
          </w:p>
          <w:p w14:paraId="54F1BEA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Manager, NAESB, Compliance and Reporting</w:t>
            </w:r>
          </w:p>
          <w:p w14:paraId="592BF0C5"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832-320-6046</w:t>
            </w:r>
          </w:p>
          <w:p w14:paraId="05C0A92F" w14:textId="77777777" w:rsidR="00495D88" w:rsidRPr="00795F5C" w:rsidRDefault="005639A6" w:rsidP="00495D88">
            <w:pPr>
              <w:spacing w:after="0" w:line="240" w:lineRule="auto"/>
              <w:rPr>
                <w:rFonts w:ascii="Calibri" w:eastAsia="Calibri" w:hAnsi="Calibri" w:cs="Calibri"/>
                <w:sz w:val="20"/>
                <w:szCs w:val="20"/>
              </w:rPr>
            </w:pPr>
            <w:hyperlink r:id="rId16" w:history="1">
              <w:r w:rsidR="00495D88" w:rsidRPr="00795F5C">
                <w:rPr>
                  <w:rStyle w:val="Hyperlink"/>
                  <w:rFonts w:ascii="Calibri" w:eastAsia="Calibri" w:hAnsi="Calibri" w:cs="Calibri"/>
                  <w:sz w:val="20"/>
                  <w:szCs w:val="20"/>
                </w:rPr>
                <w:t>Steven_McCord@TCEnergy.com</w:t>
              </w:r>
            </w:hyperlink>
          </w:p>
          <w:p w14:paraId="6286EA68" w14:textId="4168EFF0" w:rsidR="00495D88" w:rsidRPr="00795F5C" w:rsidRDefault="00495D88" w:rsidP="00495D88">
            <w:pPr>
              <w:spacing w:after="0" w:line="240" w:lineRule="auto"/>
              <w:rPr>
                <w:rFonts w:ascii="Calibri" w:eastAsia="Calibri" w:hAnsi="Calibri" w:cs="Calibri"/>
                <w:sz w:val="20"/>
                <w:szCs w:val="20"/>
              </w:rPr>
            </w:pPr>
          </w:p>
        </w:tc>
      </w:tr>
      <w:tr w:rsidR="00495D88" w:rsidRPr="00795F5C" w14:paraId="67097615" w14:textId="77777777" w:rsidTr="000362D1">
        <w:trPr>
          <w:trHeight w:val="1518"/>
        </w:trPr>
        <w:tc>
          <w:tcPr>
            <w:tcW w:w="4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176043"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Southern Star Central Gas Pipeline</w:t>
            </w:r>
          </w:p>
          <w:p w14:paraId="70D4C4C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Ronnie Hensley</w:t>
            </w:r>
          </w:p>
          <w:p w14:paraId="2D8DE95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Business Analyst</w:t>
            </w:r>
          </w:p>
          <w:p w14:paraId="383DDA44"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270-852-4658</w:t>
            </w:r>
          </w:p>
          <w:p w14:paraId="25AC9CD2" w14:textId="0F25894D" w:rsidR="00495D88" w:rsidRPr="00795F5C" w:rsidRDefault="005639A6" w:rsidP="00495D88">
            <w:pPr>
              <w:spacing w:after="0" w:line="240" w:lineRule="auto"/>
              <w:rPr>
                <w:rFonts w:ascii="Calibri" w:eastAsia="Calibri" w:hAnsi="Calibri" w:cs="Calibri"/>
                <w:sz w:val="20"/>
                <w:szCs w:val="20"/>
              </w:rPr>
            </w:pPr>
            <w:hyperlink r:id="rId17" w:history="1">
              <w:r w:rsidR="00495D88" w:rsidRPr="00795F5C">
                <w:rPr>
                  <w:rFonts w:ascii="Calibri" w:eastAsia="Calibri" w:hAnsi="Calibri" w:cs="Calibri"/>
                  <w:color w:val="0563C1"/>
                  <w:sz w:val="20"/>
                  <w:szCs w:val="20"/>
                  <w:u w:val="single"/>
                </w:rPr>
                <w:t>Ronnie.C.Hensley@southernstar.com</w:t>
              </w:r>
            </w:hyperlink>
            <w:r w:rsidR="00495D88" w:rsidRPr="00795F5C">
              <w:rPr>
                <w:rFonts w:ascii="Calibri" w:eastAsia="Calibri" w:hAnsi="Calibri" w:cs="Calibri"/>
                <w:sz w:val="20"/>
                <w:szCs w:val="20"/>
              </w:rPr>
              <w:t xml:space="preserve"> </w:t>
            </w:r>
          </w:p>
        </w:tc>
        <w:tc>
          <w:tcPr>
            <w:tcW w:w="480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B272DF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Iroquois Gas Transmission System, L.P.</w:t>
            </w:r>
          </w:p>
          <w:p w14:paraId="391B37E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Tom Gwilliam</w:t>
            </w:r>
          </w:p>
          <w:p w14:paraId="643D0E62"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Commercial Regulations and Standards Manager</w:t>
            </w:r>
          </w:p>
          <w:p w14:paraId="155DA18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203-944-7049</w:t>
            </w:r>
          </w:p>
          <w:p w14:paraId="11FB0C09" w14:textId="12C32CD2" w:rsidR="00495D88" w:rsidRPr="00795F5C" w:rsidRDefault="005639A6" w:rsidP="00495D88">
            <w:pPr>
              <w:spacing w:after="0" w:line="240" w:lineRule="auto"/>
              <w:rPr>
                <w:rFonts w:ascii="Calibri" w:eastAsia="Calibri" w:hAnsi="Calibri" w:cs="Calibri"/>
                <w:sz w:val="20"/>
                <w:szCs w:val="20"/>
              </w:rPr>
            </w:pPr>
            <w:hyperlink r:id="rId18" w:history="1">
              <w:r w:rsidR="00495D88" w:rsidRPr="00795F5C">
                <w:rPr>
                  <w:rFonts w:ascii="Calibri" w:eastAsia="Calibri" w:hAnsi="Calibri" w:cs="Calibri"/>
                  <w:color w:val="0563C1"/>
                  <w:sz w:val="20"/>
                  <w:szCs w:val="20"/>
                  <w:u w:val="single"/>
                </w:rPr>
                <w:t>Tom_Gwilliam@iroquois.com</w:t>
              </w:r>
            </w:hyperlink>
            <w:r w:rsidR="00495D88" w:rsidRPr="00795F5C">
              <w:rPr>
                <w:rFonts w:ascii="Calibri" w:eastAsia="Calibri" w:hAnsi="Calibri" w:cs="Calibri"/>
                <w:sz w:val="20"/>
                <w:szCs w:val="20"/>
              </w:rPr>
              <w:t xml:space="preserve"> </w:t>
            </w:r>
          </w:p>
        </w:tc>
      </w:tr>
      <w:tr w:rsidR="00495D88" w:rsidRPr="00795F5C" w14:paraId="194E041A" w14:textId="77777777" w:rsidTr="000362D1">
        <w:trPr>
          <w:trHeight w:val="1518"/>
        </w:trPr>
        <w:tc>
          <w:tcPr>
            <w:tcW w:w="4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8F80E5A" w14:textId="47FCDEFC"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Northern Natural Gas</w:t>
            </w:r>
          </w:p>
          <w:p w14:paraId="6F4B6DE1"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Micki Hoffee</w:t>
            </w:r>
          </w:p>
          <w:p w14:paraId="3BC3531D"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Sr. Business Systems Analyst</w:t>
            </w:r>
          </w:p>
          <w:p w14:paraId="4F585B79"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402-398-7653</w:t>
            </w:r>
          </w:p>
          <w:p w14:paraId="20312111" w14:textId="0BBA05EE" w:rsidR="00495D88" w:rsidRPr="00795F5C" w:rsidRDefault="005639A6" w:rsidP="00495D88">
            <w:pPr>
              <w:spacing w:after="0" w:line="240" w:lineRule="auto"/>
              <w:rPr>
                <w:rFonts w:ascii="Calibri" w:eastAsia="Calibri" w:hAnsi="Calibri" w:cs="Calibri"/>
                <w:sz w:val="20"/>
                <w:szCs w:val="20"/>
              </w:rPr>
            </w:pPr>
            <w:hyperlink r:id="rId19" w:history="1">
              <w:r w:rsidR="00495D88" w:rsidRPr="00795F5C">
                <w:rPr>
                  <w:rFonts w:ascii="Calibri" w:eastAsia="Calibri" w:hAnsi="Calibri" w:cs="Calibri"/>
                  <w:color w:val="0563C1"/>
                  <w:sz w:val="20"/>
                  <w:szCs w:val="20"/>
                  <w:u w:val="single"/>
                </w:rPr>
                <w:t>Micki.Hoffee@nngco.com</w:t>
              </w:r>
            </w:hyperlink>
          </w:p>
        </w:tc>
        <w:tc>
          <w:tcPr>
            <w:tcW w:w="480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5181E44" w14:textId="4DE34D93" w:rsidR="00495D88" w:rsidRPr="00795F5C" w:rsidRDefault="00495D88" w:rsidP="00495D88">
            <w:pPr>
              <w:spacing w:after="0" w:line="240" w:lineRule="auto"/>
              <w:rPr>
                <w:rFonts w:ascii="Calibri" w:eastAsia="Calibri" w:hAnsi="Calibri" w:cs="Calibri"/>
                <w:sz w:val="20"/>
                <w:szCs w:val="20"/>
              </w:rPr>
            </w:pPr>
          </w:p>
        </w:tc>
      </w:tr>
    </w:tbl>
    <w:p w14:paraId="1B9E0E95" w14:textId="4DBB9A11" w:rsidR="00795F5C" w:rsidRDefault="00795F5C" w:rsidP="00795F5C">
      <w:pPr>
        <w:spacing w:after="0" w:line="240" w:lineRule="auto"/>
        <w:ind w:left="768"/>
        <w:rPr>
          <w:rFonts w:ascii="Calibri" w:eastAsia="Calibri" w:hAnsi="Calibri" w:cs="Calibri"/>
          <w:color w:val="1F3864"/>
          <w:sz w:val="20"/>
          <w:szCs w:val="20"/>
        </w:rPr>
      </w:pPr>
    </w:p>
    <w:p w14:paraId="31126833" w14:textId="2A344731" w:rsidR="00B574F8" w:rsidRDefault="00B574F8">
      <w:pPr>
        <w:rPr>
          <w:rFonts w:ascii="Calibri" w:eastAsia="Calibri" w:hAnsi="Calibri" w:cs="Calibri"/>
          <w:color w:val="1F3864"/>
          <w:sz w:val="20"/>
          <w:szCs w:val="20"/>
        </w:rPr>
      </w:pPr>
      <w:r>
        <w:rPr>
          <w:rFonts w:ascii="Calibri" w:eastAsia="Calibri" w:hAnsi="Calibri" w:cs="Calibri"/>
          <w:color w:val="1F3864"/>
          <w:sz w:val="20"/>
          <w:szCs w:val="20"/>
        </w:rPr>
        <w:br w:type="page"/>
      </w:r>
    </w:p>
    <w:p w14:paraId="329BF466" w14:textId="77777777" w:rsidR="00B574F8" w:rsidRPr="00795F5C" w:rsidRDefault="00B574F8" w:rsidP="00795F5C">
      <w:pPr>
        <w:spacing w:after="0" w:line="240" w:lineRule="auto"/>
        <w:ind w:left="768"/>
        <w:rPr>
          <w:rFonts w:ascii="Calibri" w:eastAsia="Calibri" w:hAnsi="Calibri" w:cs="Calibri"/>
          <w:color w:val="1F3864"/>
          <w:sz w:val="20"/>
          <w:szCs w:val="20"/>
        </w:rPr>
      </w:pPr>
    </w:p>
    <w:tbl>
      <w:tblPr>
        <w:tblW w:w="9810" w:type="dxa"/>
        <w:tblInd w:w="-10" w:type="dxa"/>
        <w:tblCellMar>
          <w:left w:w="0" w:type="dxa"/>
          <w:right w:w="0" w:type="dxa"/>
        </w:tblCellMar>
        <w:tblLook w:val="04A0" w:firstRow="1" w:lastRow="0" w:firstColumn="1" w:lastColumn="0" w:noHBand="0" w:noVBand="1"/>
      </w:tblPr>
      <w:tblGrid>
        <w:gridCol w:w="4124"/>
        <w:gridCol w:w="5686"/>
      </w:tblGrid>
      <w:tr w:rsidR="00495D88" w:rsidRPr="00795F5C" w14:paraId="670D9D13" w14:textId="77777777" w:rsidTr="001A7813">
        <w:trPr>
          <w:trHeight w:val="126"/>
        </w:trPr>
        <w:tc>
          <w:tcPr>
            <w:tcW w:w="4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33740" w14:textId="77777777" w:rsidR="00495D88" w:rsidRPr="00795F5C" w:rsidRDefault="00495D88" w:rsidP="00495D88">
            <w:pPr>
              <w:spacing w:after="0" w:line="240" w:lineRule="auto"/>
              <w:rPr>
                <w:rFonts w:ascii="Calibri" w:eastAsia="Calibri" w:hAnsi="Calibri" w:cs="Calibri"/>
                <w:b/>
                <w:sz w:val="20"/>
                <w:szCs w:val="20"/>
              </w:rPr>
            </w:pPr>
            <w:r w:rsidRPr="00795F5C">
              <w:rPr>
                <w:rFonts w:ascii="Calibri" w:eastAsia="Calibri" w:hAnsi="Calibri" w:cs="Calibri"/>
                <w:b/>
                <w:sz w:val="20"/>
                <w:szCs w:val="20"/>
              </w:rPr>
              <w:t>Boardwalk Pipelines</w:t>
            </w:r>
          </w:p>
          <w:p w14:paraId="080B8665"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Boardwalk Storage Company, LLC</w:t>
            </w:r>
          </w:p>
          <w:p w14:paraId="3D2F72A2"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Gulf South Pipeline Company,</w:t>
            </w:r>
            <w:r>
              <w:rPr>
                <w:rFonts w:ascii="Calibri" w:eastAsia="Calibri" w:hAnsi="Calibri" w:cs="Calibri"/>
                <w:sz w:val="20"/>
                <w:szCs w:val="20"/>
              </w:rPr>
              <w:t xml:space="preserve"> LLC</w:t>
            </w:r>
          </w:p>
          <w:p w14:paraId="604D958E"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Texas Gas Transmission, LLC</w:t>
            </w:r>
          </w:p>
          <w:p w14:paraId="1B6F4739"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9 Greenway Plaza</w:t>
            </w:r>
          </w:p>
          <w:p w14:paraId="4599307C" w14:textId="4236D299"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Houston TX 77046</w:t>
            </w:r>
          </w:p>
        </w:tc>
        <w:tc>
          <w:tcPr>
            <w:tcW w:w="5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9CFEE" w14:textId="77777777" w:rsidR="00495D88" w:rsidRPr="001A7813" w:rsidRDefault="00495D88" w:rsidP="00495D88">
            <w:pPr>
              <w:spacing w:after="0" w:line="240" w:lineRule="auto"/>
              <w:rPr>
                <w:rFonts w:ascii="Calibri" w:eastAsia="Calibri" w:hAnsi="Calibri" w:cs="Calibri"/>
                <w:b/>
                <w:sz w:val="20"/>
                <w:szCs w:val="20"/>
              </w:rPr>
            </w:pPr>
            <w:r w:rsidRPr="001A7813">
              <w:rPr>
                <w:rFonts w:ascii="Calibri" w:eastAsia="Calibri" w:hAnsi="Calibri" w:cs="Calibri"/>
                <w:b/>
                <w:sz w:val="20"/>
                <w:szCs w:val="20"/>
              </w:rPr>
              <w:t>Eastern Gas Transmission &amp; Storage, Inc.</w:t>
            </w:r>
          </w:p>
          <w:p w14:paraId="15AA8912"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    Eastern Gas Transmission &amp; Storage, Inc.</w:t>
            </w:r>
          </w:p>
          <w:p w14:paraId="4A594670"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    Cove Point LNG, LP</w:t>
            </w:r>
          </w:p>
          <w:p w14:paraId="5DF01ACA"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    Carolina Gas Transmission, LLC</w:t>
            </w:r>
          </w:p>
          <w:p w14:paraId="5F40AAFF" w14:textId="77777777" w:rsidR="00495D88" w:rsidRPr="001A7813"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6603 W Broad Street</w:t>
            </w:r>
          </w:p>
          <w:p w14:paraId="0A0B1ABE" w14:textId="3428F19C" w:rsidR="00495D88" w:rsidRPr="00795F5C" w:rsidRDefault="00495D88" w:rsidP="00495D88">
            <w:pPr>
              <w:spacing w:after="0" w:line="240" w:lineRule="auto"/>
              <w:rPr>
                <w:rFonts w:ascii="Calibri" w:eastAsia="Calibri" w:hAnsi="Calibri" w:cs="Calibri"/>
                <w:sz w:val="20"/>
                <w:szCs w:val="20"/>
              </w:rPr>
            </w:pPr>
            <w:r w:rsidRPr="001A7813">
              <w:rPr>
                <w:rFonts w:ascii="Calibri" w:eastAsia="Calibri" w:hAnsi="Calibri" w:cs="Calibri"/>
                <w:sz w:val="20"/>
                <w:szCs w:val="20"/>
              </w:rPr>
              <w:t>Richmond VA 23226</w:t>
            </w:r>
          </w:p>
        </w:tc>
      </w:tr>
      <w:tr w:rsidR="00495D88" w:rsidRPr="00795F5C" w14:paraId="0A6268A1" w14:textId="77777777" w:rsidTr="00020C2E">
        <w:trPr>
          <w:trHeight w:val="340"/>
        </w:trPr>
        <w:tc>
          <w:tcPr>
            <w:tcW w:w="4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27A675"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b/>
                <w:sz w:val="20"/>
                <w:szCs w:val="20"/>
              </w:rPr>
              <w:t>Enbridge (U.S.) Inc</w:t>
            </w:r>
            <w:r w:rsidRPr="00795F5C">
              <w:rPr>
                <w:rFonts w:ascii="Calibri" w:eastAsia="Calibri" w:hAnsi="Calibri" w:cs="Calibri"/>
                <w:sz w:val="20"/>
                <w:szCs w:val="20"/>
              </w:rPr>
              <w:t>.</w:t>
            </w:r>
          </w:p>
          <w:p w14:paraId="7A29BCB4"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Algonquin Gas Transmission, LLC</w:t>
            </w:r>
          </w:p>
          <w:p w14:paraId="2E393C4E"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Big Sandy Pipeline, LLC</w:t>
            </w:r>
          </w:p>
          <w:p w14:paraId="64CB3A00"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Bobcat Gas Storage</w:t>
            </w:r>
          </w:p>
          <w:p w14:paraId="637CFEA5"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East Tennessee Natural Gas, LLC</w:t>
            </w:r>
          </w:p>
          <w:p w14:paraId="4D41E851"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Egan Hub Storage, LLC</w:t>
            </w:r>
          </w:p>
          <w:p w14:paraId="747A463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Garden Banks Gas Pipeline, LLC</w:t>
            </w:r>
          </w:p>
          <w:p w14:paraId="11E571B2"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Gulfstream Natural Gas System, L.L.C.</w:t>
            </w:r>
          </w:p>
          <w:p w14:paraId="2A4783E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Maritimes &amp; Northeast Pipeline, L.L.C.</w:t>
            </w:r>
          </w:p>
          <w:p w14:paraId="149CA870"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Mississippi Canyon Gas Pipeline, LLC</w:t>
            </w:r>
          </w:p>
          <w:p w14:paraId="58F690E6"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Nautilus Pipeline Company, L.L.C.</w:t>
            </w:r>
          </w:p>
          <w:p w14:paraId="0621BAF3"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NEXUS Gas Transmission, LLC</w:t>
            </w:r>
          </w:p>
          <w:p w14:paraId="570DA543"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Ozark Gas Transmission, L.L.C.</w:t>
            </w:r>
          </w:p>
          <w:p w14:paraId="4189E2E4"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Sabal Trail Transmission, LLC</w:t>
            </w:r>
          </w:p>
          <w:p w14:paraId="61D21FB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Saltville Gas Storage Company L.L.C.</w:t>
            </w:r>
          </w:p>
          <w:p w14:paraId="551795F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Southeast Supply Header, LLC</w:t>
            </w:r>
          </w:p>
          <w:p w14:paraId="04E1AA9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Steckman Ridge, LP</w:t>
            </w:r>
          </w:p>
          <w:p w14:paraId="605ACFC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Texas Eastern Transmission, LP</w:t>
            </w:r>
          </w:p>
          <w:p w14:paraId="16E1EC79"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5400 Westheimer Court</w:t>
            </w:r>
          </w:p>
          <w:p w14:paraId="2FCDD85E" w14:textId="3A5CB03E"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Houston TX 77056</w:t>
            </w:r>
          </w:p>
        </w:tc>
        <w:tc>
          <w:tcPr>
            <w:tcW w:w="5686" w:type="dxa"/>
            <w:tcBorders>
              <w:top w:val="nil"/>
              <w:left w:val="nil"/>
              <w:bottom w:val="single" w:sz="8" w:space="0" w:color="auto"/>
              <w:right w:val="single" w:sz="8" w:space="0" w:color="auto"/>
            </w:tcBorders>
            <w:tcMar>
              <w:top w:w="0" w:type="dxa"/>
              <w:left w:w="108" w:type="dxa"/>
              <w:bottom w:w="0" w:type="dxa"/>
              <w:right w:w="108" w:type="dxa"/>
            </w:tcMar>
          </w:tcPr>
          <w:p w14:paraId="6FE2F203" w14:textId="77777777" w:rsidR="00495D88" w:rsidRDefault="00495D88" w:rsidP="00495D88">
            <w:pPr>
              <w:spacing w:after="0" w:line="240" w:lineRule="auto"/>
              <w:rPr>
                <w:rFonts w:ascii="Calibri" w:eastAsia="Calibri" w:hAnsi="Calibri" w:cs="Calibri"/>
                <w:b/>
                <w:sz w:val="20"/>
                <w:szCs w:val="20"/>
              </w:rPr>
            </w:pPr>
            <w:r w:rsidRPr="00795F5C">
              <w:rPr>
                <w:rFonts w:ascii="Calibri" w:eastAsia="Calibri" w:hAnsi="Calibri" w:cs="Calibri"/>
                <w:b/>
                <w:sz w:val="20"/>
                <w:szCs w:val="20"/>
              </w:rPr>
              <w:t>Kinder Morgan Interstate Pipes</w:t>
            </w:r>
          </w:p>
          <w:p w14:paraId="706B5F76" w14:textId="77777777" w:rsidR="00495D88" w:rsidRPr="00545950" w:rsidRDefault="00495D88" w:rsidP="00495D88">
            <w:pPr>
              <w:spacing w:after="0" w:line="240" w:lineRule="auto"/>
              <w:rPr>
                <w:rFonts w:ascii="Calibri" w:eastAsia="Calibri" w:hAnsi="Calibri" w:cs="Calibri"/>
                <w:sz w:val="20"/>
                <w:szCs w:val="20"/>
              </w:rPr>
            </w:pPr>
            <w:r>
              <w:rPr>
                <w:rFonts w:ascii="Calibri" w:eastAsia="Calibri" w:hAnsi="Calibri" w:cs="Calibri"/>
                <w:b/>
                <w:sz w:val="20"/>
                <w:szCs w:val="20"/>
              </w:rPr>
              <w:t xml:space="preserve">    </w:t>
            </w:r>
            <w:r w:rsidRPr="00545950">
              <w:rPr>
                <w:rFonts w:ascii="Calibri" w:eastAsia="Calibri" w:hAnsi="Calibri" w:cs="Calibri"/>
                <w:sz w:val="20"/>
                <w:szCs w:val="20"/>
              </w:rPr>
              <w:t>Arlington Storage Company, LLC</w:t>
            </w:r>
          </w:p>
          <w:p w14:paraId="623A342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Cheyenne Plains Gas Pipeline Company, L.L.C.</w:t>
            </w:r>
          </w:p>
          <w:p w14:paraId="6DF02AA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Colorado Interstate Gas Company, L.L.C.</w:t>
            </w:r>
          </w:p>
          <w:p w14:paraId="31A19BD1"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Elba Express Company, L.L.C.</w:t>
            </w:r>
          </w:p>
          <w:p w14:paraId="1FE375A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El Paso Natural Gas Company, L.L.C.</w:t>
            </w:r>
          </w:p>
          <w:p w14:paraId="74260BA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Horizon Pipeline Company, L.L.C.</w:t>
            </w:r>
          </w:p>
          <w:p w14:paraId="729A8432"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Kinder Morgan Illinois Pipeline LLC</w:t>
            </w:r>
          </w:p>
          <w:p w14:paraId="2CCE73B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Kinder Morgan Keystone Gas Storage, LLC</w:t>
            </w:r>
          </w:p>
          <w:p w14:paraId="073A0F92"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Kinder Morgan Louisiana Pipeline LLC</w:t>
            </w:r>
          </w:p>
          <w:p w14:paraId="59741094"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Midcontinent Express Pipeline LLC</w:t>
            </w:r>
          </w:p>
          <w:p w14:paraId="54ACF4F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Mojave Pipeline Company, L.L.C.</w:t>
            </w:r>
          </w:p>
          <w:p w14:paraId="0A3EF44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Natural Gas Pipeline Company of America LLC</w:t>
            </w:r>
          </w:p>
          <w:p w14:paraId="2C2E69B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Ruby Pipeline, L.L.C.</w:t>
            </w:r>
          </w:p>
          <w:p w14:paraId="0B9A591E"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Sierrita Gas Pipeline, LLC</w:t>
            </w:r>
          </w:p>
          <w:p w14:paraId="3B5979E3"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Southern LNG Company, L.L.C.</w:t>
            </w:r>
          </w:p>
          <w:p w14:paraId="72A5D6D3" w14:textId="77777777" w:rsidR="00495D88"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Southern Natural Gas Company, L.L.C.</w:t>
            </w:r>
          </w:p>
          <w:p w14:paraId="5F2F42EE" w14:textId="77777777" w:rsidR="00495D88" w:rsidRPr="00795F5C" w:rsidRDefault="00495D88" w:rsidP="00495D88">
            <w:pPr>
              <w:spacing w:after="0" w:line="240" w:lineRule="auto"/>
              <w:rPr>
                <w:rFonts w:ascii="Calibri" w:eastAsia="Calibri" w:hAnsi="Calibri" w:cs="Calibri"/>
                <w:sz w:val="20"/>
                <w:szCs w:val="20"/>
              </w:rPr>
            </w:pPr>
            <w:r>
              <w:rPr>
                <w:rFonts w:ascii="Calibri" w:eastAsia="Calibri" w:hAnsi="Calibri" w:cs="Calibri"/>
                <w:sz w:val="20"/>
                <w:szCs w:val="20"/>
              </w:rPr>
              <w:t xml:space="preserve">    Stagecoach Pipeline &amp; Storage Company LLC</w:t>
            </w:r>
          </w:p>
          <w:p w14:paraId="33277C0E"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Tennessee Gas Pipeline Company, L.L.C.</w:t>
            </w:r>
          </w:p>
          <w:p w14:paraId="0CCEE58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TransColorado Gas Transmission Company LLC</w:t>
            </w:r>
          </w:p>
          <w:p w14:paraId="7848279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Wyoming Interstate Company, L.L.C.</w:t>
            </w:r>
          </w:p>
          <w:p w14:paraId="03247506"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Young Gas Storage, Ltd.</w:t>
            </w:r>
          </w:p>
          <w:p w14:paraId="28AA29A5"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1001 Louisiana St</w:t>
            </w:r>
          </w:p>
          <w:p w14:paraId="3BAA2BE3" w14:textId="4556B0E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Houston TX 77002</w:t>
            </w:r>
          </w:p>
        </w:tc>
      </w:tr>
      <w:tr w:rsidR="00495D88" w:rsidRPr="00795F5C" w14:paraId="74CC1CE8" w14:textId="77777777" w:rsidTr="00020C2E">
        <w:trPr>
          <w:trHeight w:val="932"/>
        </w:trPr>
        <w:tc>
          <w:tcPr>
            <w:tcW w:w="412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03C791B" w14:textId="77777777" w:rsidR="00495D88" w:rsidRPr="00BB77FC" w:rsidRDefault="00495D88" w:rsidP="00495D88">
            <w:pPr>
              <w:spacing w:after="0" w:line="240" w:lineRule="auto"/>
              <w:rPr>
                <w:rFonts w:ascii="Calibri" w:eastAsia="Calibri" w:hAnsi="Calibri" w:cs="Calibri"/>
                <w:b/>
                <w:bCs/>
                <w:sz w:val="20"/>
                <w:szCs w:val="20"/>
              </w:rPr>
            </w:pPr>
            <w:r w:rsidRPr="00BB77FC">
              <w:rPr>
                <w:rFonts w:ascii="Calibri" w:eastAsia="Calibri" w:hAnsi="Calibri" w:cs="Calibri"/>
                <w:b/>
                <w:bCs/>
                <w:sz w:val="20"/>
                <w:szCs w:val="20"/>
              </w:rPr>
              <w:t>Energy Transfer</w:t>
            </w:r>
          </w:p>
          <w:p w14:paraId="0AFEEB6F"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Panhandle Eastern Pipe Line Company, LP</w:t>
            </w:r>
          </w:p>
          <w:p w14:paraId="709AC701"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Trunkline Gas Company, LLC</w:t>
            </w:r>
          </w:p>
          <w:p w14:paraId="7CD16EB7"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Sea Robin Pipeline Company, LLC</w:t>
            </w:r>
          </w:p>
          <w:p w14:paraId="09915E57"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Southwest Gas Storage Company</w:t>
            </w:r>
          </w:p>
          <w:p w14:paraId="28DCECD3"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Lake Charles LNG Company, LLC</w:t>
            </w:r>
          </w:p>
          <w:p w14:paraId="3E761D7D"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Rover Pipeline LLC</w:t>
            </w:r>
          </w:p>
          <w:p w14:paraId="54561F26"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Florida Gas Transmission, LLC</w:t>
            </w:r>
          </w:p>
          <w:p w14:paraId="06F5CD60"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ETC Tiger Pipeline, LLC</w:t>
            </w:r>
          </w:p>
          <w:p w14:paraId="1ED483D0"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Fayetteville Express Pipeline LLC</w:t>
            </w:r>
          </w:p>
          <w:p w14:paraId="59D19548"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Gulf States Transmission LLC</w:t>
            </w:r>
          </w:p>
          <w:p w14:paraId="5858D960"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    Transwestern Pipeline Company, LLC</w:t>
            </w:r>
          </w:p>
          <w:p w14:paraId="63981921" w14:textId="77777777" w:rsidR="00495D88" w:rsidRPr="00B72A8A"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1300 Main Street</w:t>
            </w:r>
          </w:p>
          <w:p w14:paraId="3B630B52" w14:textId="0E311850" w:rsidR="00495D88" w:rsidRPr="00795F5C" w:rsidRDefault="00495D88" w:rsidP="00495D88">
            <w:pPr>
              <w:spacing w:after="0" w:line="240" w:lineRule="auto"/>
              <w:rPr>
                <w:rFonts w:ascii="Calibri" w:eastAsia="Calibri" w:hAnsi="Calibri" w:cs="Calibri"/>
                <w:sz w:val="20"/>
                <w:szCs w:val="20"/>
              </w:rPr>
            </w:pPr>
            <w:r w:rsidRPr="00B72A8A">
              <w:rPr>
                <w:rFonts w:ascii="Calibri" w:eastAsia="Calibri" w:hAnsi="Calibri" w:cs="Calibri"/>
                <w:sz w:val="20"/>
                <w:szCs w:val="20"/>
              </w:rPr>
              <w:t>Houston TX 77002</w:t>
            </w:r>
          </w:p>
        </w:tc>
        <w:tc>
          <w:tcPr>
            <w:tcW w:w="5686" w:type="dxa"/>
            <w:tcBorders>
              <w:top w:val="nil"/>
              <w:left w:val="nil"/>
              <w:bottom w:val="single" w:sz="4" w:space="0" w:color="auto"/>
              <w:right w:val="single" w:sz="8" w:space="0" w:color="auto"/>
            </w:tcBorders>
            <w:tcMar>
              <w:top w:w="0" w:type="dxa"/>
              <w:left w:w="108" w:type="dxa"/>
              <w:bottom w:w="0" w:type="dxa"/>
              <w:right w:w="108" w:type="dxa"/>
            </w:tcMar>
          </w:tcPr>
          <w:p w14:paraId="2B6C53EB" w14:textId="77777777" w:rsidR="00495D88" w:rsidRPr="001A7813" w:rsidRDefault="00495D88" w:rsidP="00495D88">
            <w:pPr>
              <w:spacing w:after="0" w:line="240" w:lineRule="auto"/>
              <w:rPr>
                <w:rFonts w:ascii="Calibri" w:eastAsia="Calibri" w:hAnsi="Calibri" w:cs="Calibri"/>
                <w:b/>
                <w:sz w:val="20"/>
                <w:szCs w:val="20"/>
              </w:rPr>
            </w:pPr>
            <w:r w:rsidRPr="001A7813">
              <w:rPr>
                <w:rFonts w:ascii="Calibri" w:eastAsia="Calibri" w:hAnsi="Calibri" w:cs="Calibri"/>
                <w:b/>
                <w:sz w:val="20"/>
                <w:szCs w:val="20"/>
              </w:rPr>
              <w:t>TC Energy Corporation</w:t>
            </w:r>
          </w:p>
          <w:p w14:paraId="75DC21B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ANR Pipeline Company</w:t>
            </w:r>
          </w:p>
          <w:p w14:paraId="1906E81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ANR Storage Company</w:t>
            </w:r>
          </w:p>
          <w:p w14:paraId="39027639"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Bison Pipeline LLC</w:t>
            </w:r>
          </w:p>
          <w:p w14:paraId="2E7E4791"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Blue Lake Gas Storage Company</w:t>
            </w:r>
          </w:p>
          <w:p w14:paraId="3D8C5DDE"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Columbia Gas Transmission, LLC</w:t>
            </w:r>
          </w:p>
          <w:p w14:paraId="4CF9DF78"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Columbia Gulf Transmission, LLC</w:t>
            </w:r>
          </w:p>
          <w:p w14:paraId="28FEE5E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Crossroads Pipeline Company</w:t>
            </w:r>
          </w:p>
          <w:p w14:paraId="55C754B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Gas Transmission Northwest LLC</w:t>
            </w:r>
          </w:p>
          <w:p w14:paraId="5B09E358"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Great Lakes Gas Transmission Limited Partnership</w:t>
            </w:r>
          </w:p>
          <w:p w14:paraId="25639245"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Hardy Storage Company, LLC</w:t>
            </w:r>
          </w:p>
          <w:p w14:paraId="77EF18BC"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Millennium Pipeline Company, LLC</w:t>
            </w:r>
          </w:p>
          <w:p w14:paraId="2A94E2ED"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North Baja Pipeline, LLC</w:t>
            </w:r>
          </w:p>
          <w:p w14:paraId="2CD2770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Northern Border Pipeline Company</w:t>
            </w:r>
          </w:p>
          <w:p w14:paraId="212D856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Portland Natural Gas Transmission System</w:t>
            </w:r>
          </w:p>
          <w:p w14:paraId="6A63F19F"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    Tuscarora Gas Transmission Company</w:t>
            </w:r>
          </w:p>
          <w:p w14:paraId="173950DB"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700 Louisiana</w:t>
            </w:r>
          </w:p>
          <w:p w14:paraId="6A4F06FE" w14:textId="6A5445E0"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Houston TX 77002</w:t>
            </w:r>
          </w:p>
        </w:tc>
      </w:tr>
      <w:tr w:rsidR="00495D88" w:rsidRPr="00795F5C" w14:paraId="743B9E07" w14:textId="77777777" w:rsidTr="00020C2E">
        <w:trPr>
          <w:cantSplit/>
          <w:trHeight w:val="804"/>
        </w:trPr>
        <w:tc>
          <w:tcPr>
            <w:tcW w:w="412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F4F1697" w14:textId="77777777" w:rsidR="00495D88" w:rsidRPr="00795F5C" w:rsidRDefault="00495D88" w:rsidP="00495D88">
            <w:pPr>
              <w:spacing w:after="0" w:line="240" w:lineRule="auto"/>
              <w:rPr>
                <w:rFonts w:ascii="Calibri" w:eastAsia="Calibri" w:hAnsi="Calibri" w:cs="Calibri"/>
                <w:b/>
                <w:sz w:val="20"/>
                <w:szCs w:val="20"/>
              </w:rPr>
            </w:pPr>
            <w:r w:rsidRPr="00795F5C">
              <w:rPr>
                <w:rFonts w:ascii="Calibri" w:eastAsia="Calibri" w:hAnsi="Calibri" w:cs="Calibri"/>
                <w:b/>
                <w:sz w:val="20"/>
                <w:szCs w:val="20"/>
              </w:rPr>
              <w:t>Southern Star Central Gas Pipeline</w:t>
            </w:r>
          </w:p>
          <w:p w14:paraId="78227A0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4700 Highway 56</w:t>
            </w:r>
          </w:p>
          <w:p w14:paraId="274A324D" w14:textId="15DEBA0F" w:rsidR="00495D88" w:rsidRPr="00B72A8A"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Owensboro KY 42301</w:t>
            </w:r>
          </w:p>
        </w:tc>
        <w:tc>
          <w:tcPr>
            <w:tcW w:w="5686"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0CD664DA"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b/>
                <w:sz w:val="20"/>
                <w:szCs w:val="20"/>
              </w:rPr>
              <w:t>Iroquois Gas Transmission System, L.P</w:t>
            </w:r>
            <w:r w:rsidRPr="00795F5C">
              <w:rPr>
                <w:rFonts w:ascii="Calibri" w:eastAsia="Calibri" w:hAnsi="Calibri" w:cs="Calibri"/>
                <w:sz w:val="20"/>
                <w:szCs w:val="20"/>
              </w:rPr>
              <w:t>.</w:t>
            </w:r>
          </w:p>
          <w:p w14:paraId="17E7C7A7"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1 Corporate Drive, Suite 600</w:t>
            </w:r>
          </w:p>
          <w:p w14:paraId="09ED6B57" w14:textId="785A70FE"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Shelton CT 06484</w:t>
            </w:r>
          </w:p>
        </w:tc>
      </w:tr>
      <w:tr w:rsidR="00495D88" w:rsidRPr="00795F5C" w14:paraId="4F160621" w14:textId="77777777" w:rsidTr="00020C2E">
        <w:trPr>
          <w:trHeight w:val="898"/>
        </w:trPr>
        <w:tc>
          <w:tcPr>
            <w:tcW w:w="4124"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25D4BDC1" w14:textId="77777777" w:rsidR="00495D88" w:rsidRPr="00795F5C" w:rsidRDefault="00495D88" w:rsidP="00495D88">
            <w:pPr>
              <w:spacing w:after="0" w:line="240" w:lineRule="auto"/>
              <w:rPr>
                <w:rFonts w:ascii="Calibri" w:eastAsia="Calibri" w:hAnsi="Calibri" w:cs="Calibri"/>
                <w:b/>
                <w:sz w:val="20"/>
                <w:szCs w:val="20"/>
              </w:rPr>
            </w:pPr>
            <w:r w:rsidRPr="00795F5C">
              <w:rPr>
                <w:rFonts w:ascii="Calibri" w:eastAsia="Calibri" w:hAnsi="Calibri" w:cs="Calibri"/>
                <w:b/>
                <w:sz w:val="20"/>
                <w:szCs w:val="20"/>
              </w:rPr>
              <w:lastRenderedPageBreak/>
              <w:t>Northern Natural Gas</w:t>
            </w:r>
          </w:p>
          <w:p w14:paraId="6D805600" w14:textId="77777777"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1111 S 103</w:t>
            </w:r>
            <w:r w:rsidRPr="00795F5C">
              <w:rPr>
                <w:rFonts w:ascii="Calibri" w:eastAsia="Calibri" w:hAnsi="Calibri" w:cs="Calibri"/>
                <w:sz w:val="20"/>
                <w:szCs w:val="20"/>
                <w:vertAlign w:val="superscript"/>
              </w:rPr>
              <w:t>rd</w:t>
            </w:r>
            <w:r w:rsidRPr="00795F5C">
              <w:rPr>
                <w:rFonts w:ascii="Calibri" w:eastAsia="Calibri" w:hAnsi="Calibri" w:cs="Calibri"/>
                <w:sz w:val="20"/>
                <w:szCs w:val="20"/>
              </w:rPr>
              <w:t xml:space="preserve"> Street</w:t>
            </w:r>
          </w:p>
          <w:p w14:paraId="2456D549" w14:textId="18ACEC66" w:rsidR="00495D88" w:rsidRPr="00795F5C" w:rsidRDefault="00495D88" w:rsidP="00495D88">
            <w:pPr>
              <w:spacing w:after="0" w:line="240" w:lineRule="auto"/>
              <w:rPr>
                <w:rFonts w:ascii="Calibri" w:eastAsia="Calibri" w:hAnsi="Calibri" w:cs="Calibri"/>
                <w:sz w:val="20"/>
                <w:szCs w:val="20"/>
              </w:rPr>
            </w:pPr>
            <w:r w:rsidRPr="00795F5C">
              <w:rPr>
                <w:rFonts w:ascii="Calibri" w:eastAsia="Calibri" w:hAnsi="Calibri" w:cs="Calibri"/>
                <w:sz w:val="20"/>
                <w:szCs w:val="20"/>
              </w:rPr>
              <w:t>Omaha NE 68124</w:t>
            </w:r>
          </w:p>
        </w:tc>
        <w:tc>
          <w:tcPr>
            <w:tcW w:w="5686"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477ADA50" w14:textId="3DC5174D" w:rsidR="00495D88" w:rsidRPr="00795F5C" w:rsidRDefault="00495D88" w:rsidP="00495D88">
            <w:pPr>
              <w:spacing w:after="0" w:line="240" w:lineRule="auto"/>
              <w:rPr>
                <w:rFonts w:ascii="Calibri" w:eastAsia="Calibri" w:hAnsi="Calibri" w:cs="Calibri"/>
                <w:sz w:val="20"/>
                <w:szCs w:val="20"/>
              </w:rPr>
            </w:pPr>
          </w:p>
        </w:tc>
      </w:tr>
    </w:tbl>
    <w:p w14:paraId="09F3B206" w14:textId="77777777" w:rsidR="00BD0C39" w:rsidRDefault="00BD0C39" w:rsidP="00BD0C39">
      <w:pPr>
        <w:spacing w:after="0"/>
      </w:pPr>
    </w:p>
    <w:sectPr w:rsidR="00BD0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F8ED" w14:textId="77777777" w:rsidR="00E867B9" w:rsidRDefault="00E867B9" w:rsidP="00EF4467">
      <w:pPr>
        <w:spacing w:after="0" w:line="240" w:lineRule="auto"/>
      </w:pPr>
      <w:r>
        <w:separator/>
      </w:r>
    </w:p>
  </w:endnote>
  <w:endnote w:type="continuationSeparator" w:id="0">
    <w:p w14:paraId="7F2EB489" w14:textId="77777777" w:rsidR="00E867B9" w:rsidRDefault="00E867B9" w:rsidP="00EF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966047"/>
      <w:docPartObj>
        <w:docPartGallery w:val="Page Numbers (Bottom of Page)"/>
        <w:docPartUnique/>
      </w:docPartObj>
    </w:sdtPr>
    <w:sdtEndPr>
      <w:rPr>
        <w:noProof/>
      </w:rPr>
    </w:sdtEndPr>
    <w:sdtContent>
      <w:p w14:paraId="78934E48" w14:textId="32D5C252" w:rsidR="00EF4467" w:rsidRDefault="00EF4467">
        <w:pPr>
          <w:pStyle w:val="Footer"/>
          <w:jc w:val="center"/>
        </w:pPr>
        <w:r>
          <w:fldChar w:fldCharType="begin"/>
        </w:r>
        <w:r>
          <w:instrText xml:space="preserve"> PAGE   \* MERGEFORMAT </w:instrText>
        </w:r>
        <w:r>
          <w:fldChar w:fldCharType="separate"/>
        </w:r>
        <w:r w:rsidR="005639A6">
          <w:rPr>
            <w:noProof/>
          </w:rPr>
          <w:t>5</w:t>
        </w:r>
        <w:r>
          <w:rPr>
            <w:noProof/>
          </w:rPr>
          <w:fldChar w:fldCharType="end"/>
        </w:r>
      </w:p>
    </w:sdtContent>
  </w:sdt>
  <w:p w14:paraId="320FFF7C" w14:textId="77777777" w:rsidR="00EF4467" w:rsidRDefault="00EF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7E9B" w14:textId="77777777" w:rsidR="00E867B9" w:rsidRDefault="00E867B9" w:rsidP="00EF4467">
      <w:pPr>
        <w:spacing w:after="0" w:line="240" w:lineRule="auto"/>
      </w:pPr>
      <w:r>
        <w:separator/>
      </w:r>
    </w:p>
  </w:footnote>
  <w:footnote w:type="continuationSeparator" w:id="0">
    <w:p w14:paraId="22D75A52" w14:textId="77777777" w:rsidR="00E867B9" w:rsidRDefault="00E867B9" w:rsidP="00EF4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D"/>
    <w:rsid w:val="00004A42"/>
    <w:rsid w:val="00020C2E"/>
    <w:rsid w:val="000362D1"/>
    <w:rsid w:val="00086D85"/>
    <w:rsid w:val="0009548B"/>
    <w:rsid w:val="000A36B8"/>
    <w:rsid w:val="000E51EC"/>
    <w:rsid w:val="000F7698"/>
    <w:rsid w:val="001A7813"/>
    <w:rsid w:val="001D6B31"/>
    <w:rsid w:val="001F419D"/>
    <w:rsid w:val="001F5A4D"/>
    <w:rsid w:val="00285A2F"/>
    <w:rsid w:val="002B5F8E"/>
    <w:rsid w:val="00330777"/>
    <w:rsid w:val="0035057E"/>
    <w:rsid w:val="003803E0"/>
    <w:rsid w:val="00390E87"/>
    <w:rsid w:val="003C2C02"/>
    <w:rsid w:val="003D5E23"/>
    <w:rsid w:val="0040424D"/>
    <w:rsid w:val="00455528"/>
    <w:rsid w:val="00495D88"/>
    <w:rsid w:val="004F1BB4"/>
    <w:rsid w:val="00505A5D"/>
    <w:rsid w:val="00545950"/>
    <w:rsid w:val="00555EFB"/>
    <w:rsid w:val="005639A6"/>
    <w:rsid w:val="00627901"/>
    <w:rsid w:val="00693114"/>
    <w:rsid w:val="006B1DB0"/>
    <w:rsid w:val="00710C40"/>
    <w:rsid w:val="00737D03"/>
    <w:rsid w:val="0074694A"/>
    <w:rsid w:val="0075439F"/>
    <w:rsid w:val="00755257"/>
    <w:rsid w:val="007631A5"/>
    <w:rsid w:val="00764AD8"/>
    <w:rsid w:val="00786879"/>
    <w:rsid w:val="00795F5C"/>
    <w:rsid w:val="0083560B"/>
    <w:rsid w:val="00861F0E"/>
    <w:rsid w:val="00864968"/>
    <w:rsid w:val="008A3EC7"/>
    <w:rsid w:val="008B3B30"/>
    <w:rsid w:val="008B755E"/>
    <w:rsid w:val="008C5E3C"/>
    <w:rsid w:val="00916D28"/>
    <w:rsid w:val="00922E33"/>
    <w:rsid w:val="00973814"/>
    <w:rsid w:val="009B11D6"/>
    <w:rsid w:val="009C2838"/>
    <w:rsid w:val="009C2CD6"/>
    <w:rsid w:val="009D61FE"/>
    <w:rsid w:val="009D7DFB"/>
    <w:rsid w:val="00A94FE2"/>
    <w:rsid w:val="00A968AD"/>
    <w:rsid w:val="00AE5082"/>
    <w:rsid w:val="00B24A76"/>
    <w:rsid w:val="00B31754"/>
    <w:rsid w:val="00B548D4"/>
    <w:rsid w:val="00B574F8"/>
    <w:rsid w:val="00B668D7"/>
    <w:rsid w:val="00B70B8E"/>
    <w:rsid w:val="00B72A8A"/>
    <w:rsid w:val="00BB77FC"/>
    <w:rsid w:val="00BD0C39"/>
    <w:rsid w:val="00C16456"/>
    <w:rsid w:val="00C50C10"/>
    <w:rsid w:val="00CF5436"/>
    <w:rsid w:val="00D27EB8"/>
    <w:rsid w:val="00D66955"/>
    <w:rsid w:val="00D8521B"/>
    <w:rsid w:val="00DB3AB9"/>
    <w:rsid w:val="00DC0DB0"/>
    <w:rsid w:val="00E61D11"/>
    <w:rsid w:val="00E81778"/>
    <w:rsid w:val="00E867B9"/>
    <w:rsid w:val="00EB74B3"/>
    <w:rsid w:val="00EC1280"/>
    <w:rsid w:val="00EC6C50"/>
    <w:rsid w:val="00EE7E19"/>
    <w:rsid w:val="00EF4467"/>
    <w:rsid w:val="00F66F41"/>
    <w:rsid w:val="00F73BAF"/>
    <w:rsid w:val="00FA21B6"/>
    <w:rsid w:val="00FB261D"/>
    <w:rsid w:val="00FB44FB"/>
    <w:rsid w:val="00FD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E35"/>
  <w15:chartTrackingRefBased/>
  <w15:docId w15:val="{7B1BEA91-3D93-43DE-974D-464403AF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41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419D"/>
    <w:rPr>
      <w:rFonts w:ascii="Calibri" w:hAnsi="Calibri"/>
      <w:szCs w:val="21"/>
    </w:rPr>
  </w:style>
  <w:style w:type="paragraph" w:styleId="BalloonText">
    <w:name w:val="Balloon Text"/>
    <w:basedOn w:val="Normal"/>
    <w:link w:val="BalloonTextChar"/>
    <w:uiPriority w:val="99"/>
    <w:semiHidden/>
    <w:unhideWhenUsed/>
    <w:rsid w:val="00FD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99"/>
    <w:rPr>
      <w:rFonts w:ascii="Segoe UI" w:hAnsi="Segoe UI" w:cs="Segoe UI"/>
      <w:sz w:val="18"/>
      <w:szCs w:val="18"/>
    </w:rPr>
  </w:style>
  <w:style w:type="character" w:styleId="CommentReference">
    <w:name w:val="annotation reference"/>
    <w:basedOn w:val="DefaultParagraphFont"/>
    <w:uiPriority w:val="99"/>
    <w:semiHidden/>
    <w:unhideWhenUsed/>
    <w:rsid w:val="00D27EB8"/>
    <w:rPr>
      <w:sz w:val="16"/>
      <w:szCs w:val="16"/>
    </w:rPr>
  </w:style>
  <w:style w:type="paragraph" w:styleId="CommentText">
    <w:name w:val="annotation text"/>
    <w:basedOn w:val="Normal"/>
    <w:link w:val="CommentTextChar"/>
    <w:uiPriority w:val="99"/>
    <w:semiHidden/>
    <w:unhideWhenUsed/>
    <w:rsid w:val="00D27EB8"/>
    <w:pPr>
      <w:spacing w:line="240" w:lineRule="auto"/>
    </w:pPr>
    <w:rPr>
      <w:sz w:val="20"/>
      <w:szCs w:val="20"/>
    </w:rPr>
  </w:style>
  <w:style w:type="character" w:customStyle="1" w:styleId="CommentTextChar">
    <w:name w:val="Comment Text Char"/>
    <w:basedOn w:val="DefaultParagraphFont"/>
    <w:link w:val="CommentText"/>
    <w:uiPriority w:val="99"/>
    <w:semiHidden/>
    <w:rsid w:val="00D27EB8"/>
    <w:rPr>
      <w:sz w:val="20"/>
      <w:szCs w:val="20"/>
    </w:rPr>
  </w:style>
  <w:style w:type="paragraph" w:styleId="CommentSubject">
    <w:name w:val="annotation subject"/>
    <w:basedOn w:val="CommentText"/>
    <w:next w:val="CommentText"/>
    <w:link w:val="CommentSubjectChar"/>
    <w:uiPriority w:val="99"/>
    <w:semiHidden/>
    <w:unhideWhenUsed/>
    <w:rsid w:val="00D27EB8"/>
    <w:rPr>
      <w:b/>
      <w:bCs/>
    </w:rPr>
  </w:style>
  <w:style w:type="character" w:customStyle="1" w:styleId="CommentSubjectChar">
    <w:name w:val="Comment Subject Char"/>
    <w:basedOn w:val="CommentTextChar"/>
    <w:link w:val="CommentSubject"/>
    <w:uiPriority w:val="99"/>
    <w:semiHidden/>
    <w:rsid w:val="00D27EB8"/>
    <w:rPr>
      <w:b/>
      <w:bCs/>
      <w:sz w:val="20"/>
      <w:szCs w:val="20"/>
    </w:rPr>
  </w:style>
  <w:style w:type="character" w:styleId="Hyperlink">
    <w:name w:val="Hyperlink"/>
    <w:basedOn w:val="DefaultParagraphFont"/>
    <w:uiPriority w:val="99"/>
    <w:unhideWhenUsed/>
    <w:rsid w:val="00795F5C"/>
    <w:rPr>
      <w:color w:val="0563C1" w:themeColor="hyperlink"/>
      <w:u w:val="single"/>
    </w:rPr>
  </w:style>
  <w:style w:type="paragraph" w:styleId="Header">
    <w:name w:val="header"/>
    <w:basedOn w:val="Normal"/>
    <w:link w:val="HeaderChar"/>
    <w:uiPriority w:val="99"/>
    <w:unhideWhenUsed/>
    <w:rsid w:val="00EF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67"/>
  </w:style>
  <w:style w:type="paragraph" w:styleId="Footer">
    <w:name w:val="footer"/>
    <w:basedOn w:val="Normal"/>
    <w:link w:val="FooterChar"/>
    <w:uiPriority w:val="99"/>
    <w:unhideWhenUsed/>
    <w:rsid w:val="00EF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5228">
      <w:bodyDiv w:val="1"/>
      <w:marLeft w:val="0"/>
      <w:marRight w:val="0"/>
      <w:marTop w:val="0"/>
      <w:marBottom w:val="0"/>
      <w:divBdr>
        <w:top w:val="none" w:sz="0" w:space="0" w:color="auto"/>
        <w:left w:val="none" w:sz="0" w:space="0" w:color="auto"/>
        <w:bottom w:val="none" w:sz="0" w:space="0" w:color="auto"/>
        <w:right w:val="none" w:sz="0" w:space="0" w:color="auto"/>
      </w:divBdr>
    </w:div>
    <w:div w:id="194193153">
      <w:bodyDiv w:val="1"/>
      <w:marLeft w:val="0"/>
      <w:marRight w:val="0"/>
      <w:marTop w:val="0"/>
      <w:marBottom w:val="0"/>
      <w:divBdr>
        <w:top w:val="none" w:sz="0" w:space="0" w:color="auto"/>
        <w:left w:val="none" w:sz="0" w:space="0" w:color="auto"/>
        <w:bottom w:val="none" w:sz="0" w:space="0" w:color="auto"/>
        <w:right w:val="none" w:sz="0" w:space="0" w:color="auto"/>
      </w:divBdr>
    </w:div>
    <w:div w:id="379280592">
      <w:bodyDiv w:val="1"/>
      <w:marLeft w:val="0"/>
      <w:marRight w:val="0"/>
      <w:marTop w:val="0"/>
      <w:marBottom w:val="0"/>
      <w:divBdr>
        <w:top w:val="none" w:sz="0" w:space="0" w:color="auto"/>
        <w:left w:val="none" w:sz="0" w:space="0" w:color="auto"/>
        <w:bottom w:val="none" w:sz="0" w:space="0" w:color="auto"/>
        <w:right w:val="none" w:sz="0" w:space="0" w:color="auto"/>
      </w:divBdr>
    </w:div>
    <w:div w:id="783115743">
      <w:bodyDiv w:val="1"/>
      <w:marLeft w:val="0"/>
      <w:marRight w:val="0"/>
      <w:marTop w:val="0"/>
      <w:marBottom w:val="0"/>
      <w:divBdr>
        <w:top w:val="none" w:sz="0" w:space="0" w:color="auto"/>
        <w:left w:val="none" w:sz="0" w:space="0" w:color="auto"/>
        <w:bottom w:val="none" w:sz="0" w:space="0" w:color="auto"/>
        <w:right w:val="none" w:sz="0" w:space="0" w:color="auto"/>
      </w:divBdr>
    </w:div>
    <w:div w:id="908340831">
      <w:bodyDiv w:val="1"/>
      <w:marLeft w:val="0"/>
      <w:marRight w:val="0"/>
      <w:marTop w:val="0"/>
      <w:marBottom w:val="0"/>
      <w:divBdr>
        <w:top w:val="none" w:sz="0" w:space="0" w:color="auto"/>
        <w:left w:val="none" w:sz="0" w:space="0" w:color="auto"/>
        <w:bottom w:val="none" w:sz="0" w:space="0" w:color="auto"/>
        <w:right w:val="none" w:sz="0" w:space="0" w:color="auto"/>
      </w:divBdr>
    </w:div>
    <w:div w:id="1363050427">
      <w:bodyDiv w:val="1"/>
      <w:marLeft w:val="0"/>
      <w:marRight w:val="0"/>
      <w:marTop w:val="0"/>
      <w:marBottom w:val="0"/>
      <w:divBdr>
        <w:top w:val="none" w:sz="0" w:space="0" w:color="auto"/>
        <w:left w:val="none" w:sz="0" w:space="0" w:color="auto"/>
        <w:bottom w:val="none" w:sz="0" w:space="0" w:color="auto"/>
        <w:right w:val="none" w:sz="0" w:space="0" w:color="auto"/>
      </w:divBdr>
    </w:div>
    <w:div w:id="1498690446">
      <w:bodyDiv w:val="1"/>
      <w:marLeft w:val="0"/>
      <w:marRight w:val="0"/>
      <w:marTop w:val="0"/>
      <w:marBottom w:val="0"/>
      <w:divBdr>
        <w:top w:val="none" w:sz="0" w:space="0" w:color="auto"/>
        <w:left w:val="none" w:sz="0" w:space="0" w:color="auto"/>
        <w:bottom w:val="none" w:sz="0" w:space="0" w:color="auto"/>
        <w:right w:val="none" w:sz="0" w:space="0" w:color="auto"/>
      </w:divBdr>
    </w:div>
    <w:div w:id="20874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an.Miller@enbridge.com" TargetMode="External"/><Relationship Id="rId18" Type="http://schemas.openxmlformats.org/officeDocument/2006/relationships/hyperlink" Target="mailto:Tom_Gwilliam@iroquoi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1%20(713)%206274910" TargetMode="External"/><Relationship Id="rId17" Type="http://schemas.openxmlformats.org/officeDocument/2006/relationships/hyperlink" Target="mailto:Ronnie.C.Hensley@southernstar.com" TargetMode="External"/><Relationship Id="rId2" Type="http://schemas.openxmlformats.org/officeDocument/2006/relationships/customXml" Target="../customXml/item2.xml"/><Relationship Id="rId16" Type="http://schemas.openxmlformats.org/officeDocument/2006/relationships/hyperlink" Target="mailto:Steven_McCord@transcanad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Hogge@bhegts.com" TargetMode="External"/><Relationship Id="rId5" Type="http://schemas.openxmlformats.org/officeDocument/2006/relationships/settings" Target="settings.xml"/><Relationship Id="rId15" Type="http://schemas.openxmlformats.org/officeDocument/2006/relationships/hyperlink" Target="mailto:Debbie.Bradbury@energytransfer.com" TargetMode="External"/><Relationship Id="rId10" Type="http://schemas.openxmlformats.org/officeDocument/2006/relationships/hyperlink" Target="mailto:Kim.VanPelt@bwpipelines.com" TargetMode="External"/><Relationship Id="rId19" Type="http://schemas.openxmlformats.org/officeDocument/2006/relationships/hyperlink" Target="mailto:Micki.Hoffee@nngco.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Christopher.Burden@en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E40D6D12E684AAB284EDBDF8FB993" ma:contentTypeVersion="13" ma:contentTypeDescription="Create a new document." ma:contentTypeScope="" ma:versionID="f647b07cb2af3179f864859ae1f8ca26">
  <xsd:schema xmlns:xsd="http://www.w3.org/2001/XMLSchema" xmlns:xs="http://www.w3.org/2001/XMLSchema" xmlns:p="http://schemas.microsoft.com/office/2006/metadata/properties" xmlns:ns3="8732763e-9c11-4a14-9a54-358c2df91035" xmlns:ns4="54d6f6ac-2ad1-42b9-8eb4-89ebc61c5a79" targetNamespace="http://schemas.microsoft.com/office/2006/metadata/properties" ma:root="true" ma:fieldsID="7b63571b09b4c422c009e0d966e614e9" ns3:_="" ns4:_="">
    <xsd:import namespace="8732763e-9c11-4a14-9a54-358c2df91035"/>
    <xsd:import namespace="54d6f6ac-2ad1-42b9-8eb4-89ebc61c5a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763e-9c11-4a14-9a54-358c2df91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6f6ac-2ad1-42b9-8eb4-89ebc61c5a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E8036-FCDE-4BC6-9891-0D267CBD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763e-9c11-4a14-9a54-358c2df91035"/>
    <ds:schemaRef ds:uri="54d6f6ac-2ad1-42b9-8eb4-89ebc61c5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00AE-C2D4-40EC-A666-41350EF5F2A1}">
  <ds:schemaRefs>
    <ds:schemaRef ds:uri="http://schemas.microsoft.com/office/2006/documentManagement/types"/>
    <ds:schemaRef ds:uri="http://purl.org/dc/dcmitype/"/>
    <ds:schemaRef ds:uri="http://schemas.microsoft.com/office/infopath/2007/PartnerControls"/>
    <ds:schemaRef ds:uri="54d6f6ac-2ad1-42b9-8eb4-89ebc61c5a79"/>
    <ds:schemaRef ds:uri="http://purl.org/dc/elements/1.1/"/>
    <ds:schemaRef ds:uri="http://schemas.microsoft.com/office/2006/metadata/properties"/>
    <ds:schemaRef ds:uri="http://purl.org/dc/terms/"/>
    <ds:schemaRef ds:uri="http://schemas.openxmlformats.org/package/2006/metadata/core-properties"/>
    <ds:schemaRef ds:uri="8732763e-9c11-4a14-9a54-358c2df91035"/>
    <ds:schemaRef ds:uri="http://www.w3.org/XML/1998/namespace"/>
  </ds:schemaRefs>
</ds:datastoreItem>
</file>

<file path=customXml/itemProps3.xml><?xml version="1.0" encoding="utf-8"?>
<ds:datastoreItem xmlns:ds="http://schemas.openxmlformats.org/officeDocument/2006/customXml" ds:itemID="{5BAF9450-86CF-4DE5-9BEA-A6AD4C2EC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Kinder Morgan</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Gene</dc:creator>
  <cp:keywords/>
  <dc:description/>
  <cp:lastModifiedBy>Gracey, Mark D</cp:lastModifiedBy>
  <cp:revision>5</cp:revision>
  <dcterms:created xsi:type="dcterms:W3CDTF">2021-07-16T15:30:00Z</dcterms:created>
  <dcterms:modified xsi:type="dcterms:W3CDTF">2021-07-20T19:56:00Z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0x0101000B2E40D6D12E684AAB284EDBDF8FB993</vt:lpwstr>
  </property>
  <property fmtid="{D5CDD505-2E9C-101B-9397-08002B2CF9AE}" pid="3" name="_NewReviewCycle">
    <vt:lpwstr/>
  </property>
</Properties>
</file>