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756C" w14:textId="3F10B1BC" w:rsidR="0048764D" w:rsidRPr="004A30D2" w:rsidRDefault="00525777" w:rsidP="00716AF5">
      <w:pPr>
        <w:spacing w:before="120"/>
        <w:jc w:val="right"/>
        <w:rPr>
          <w:rFonts w:ascii="Times New Roman" w:hAnsi="Times New Roman"/>
        </w:rPr>
      </w:pPr>
      <w:r w:rsidRPr="00D7300B">
        <w:rPr>
          <w:rFonts w:ascii="Times New Roman" w:hAnsi="Times New Roman"/>
        </w:rPr>
        <w:t xml:space="preserve">November </w:t>
      </w:r>
      <w:r w:rsidR="00D7300B" w:rsidRPr="00D7300B">
        <w:rPr>
          <w:rFonts w:ascii="Times New Roman" w:hAnsi="Times New Roman"/>
        </w:rPr>
        <w:t>21</w:t>
      </w:r>
      <w:r w:rsidRPr="00D7300B">
        <w:rPr>
          <w:rFonts w:ascii="Times New Roman" w:hAnsi="Times New Roman"/>
        </w:rPr>
        <w:t>, 2024</w:t>
      </w:r>
    </w:p>
    <w:p w14:paraId="68C3AD23" w14:textId="5D1C66D9" w:rsidR="00716AF5" w:rsidRPr="00716AF5" w:rsidRDefault="005A029C" w:rsidP="000D5ADC">
      <w:pPr>
        <w:spacing w:before="240" w:after="240"/>
        <w:jc w:val="center"/>
        <w:rPr>
          <w:rFonts w:ascii="Times New Roman" w:hAnsi="Times New Roman"/>
          <w:smallCaps/>
        </w:rPr>
      </w:pPr>
      <w:r>
        <w:rPr>
          <w:rFonts w:ascii="Times New Roman" w:hAnsi="Times New Roman"/>
          <w:smallCaps/>
        </w:rPr>
        <w:t xml:space="preserve">Federal Energy Regulatory Commission Action on WEQ Version </w:t>
      </w:r>
      <w:r w:rsidR="00525777">
        <w:rPr>
          <w:rFonts w:ascii="Times New Roman" w:hAnsi="Times New Roman"/>
          <w:smallCaps/>
        </w:rPr>
        <w:t>004</w:t>
      </w:r>
      <w:r>
        <w:rPr>
          <w:rFonts w:ascii="Times New Roman" w:hAnsi="Times New Roman"/>
          <w:smallCaps/>
        </w:rPr>
        <w:t xml:space="preserve"> Standards</w:t>
      </w:r>
    </w:p>
    <w:p w14:paraId="35D61020" w14:textId="77777777" w:rsidR="00716AF5" w:rsidRPr="00716AF5" w:rsidRDefault="00716AF5" w:rsidP="00486216">
      <w:pPr>
        <w:spacing w:before="360" w:after="120"/>
        <w:jc w:val="both"/>
        <w:rPr>
          <w:rFonts w:ascii="Times New Roman" w:hAnsi="Times New Roman"/>
        </w:rPr>
      </w:pPr>
      <w:r w:rsidRPr="00716AF5">
        <w:rPr>
          <w:rFonts w:ascii="Times New Roman" w:hAnsi="Times New Roman"/>
        </w:rPr>
        <w:t xml:space="preserve">Dear </w:t>
      </w:r>
      <w:r w:rsidR="00405AA6">
        <w:rPr>
          <w:rFonts w:ascii="Times New Roman" w:hAnsi="Times New Roman"/>
        </w:rPr>
        <w:t xml:space="preserve">Members of the </w:t>
      </w:r>
      <w:r w:rsidR="005A029C">
        <w:rPr>
          <w:rFonts w:ascii="Times New Roman" w:hAnsi="Times New Roman"/>
        </w:rPr>
        <w:t>Wholesale Electric Quadrant</w:t>
      </w:r>
      <w:r w:rsidR="00F00A3F">
        <w:rPr>
          <w:rFonts w:ascii="Times New Roman" w:hAnsi="Times New Roman"/>
        </w:rPr>
        <w:t>,</w:t>
      </w:r>
    </w:p>
    <w:p w14:paraId="245AB01B" w14:textId="79E6C026" w:rsidR="009D2032" w:rsidRDefault="005A029C" w:rsidP="005A029C">
      <w:pPr>
        <w:pStyle w:val="PlainText"/>
        <w:spacing w:before="120"/>
        <w:jc w:val="both"/>
        <w:rPr>
          <w:rFonts w:eastAsia="Times New Roman" w:cs="Times New Roman"/>
          <w:sz w:val="20"/>
          <w:szCs w:val="20"/>
        </w:rPr>
      </w:pPr>
      <w:r>
        <w:rPr>
          <w:rFonts w:eastAsia="Times New Roman" w:cs="Times New Roman"/>
          <w:sz w:val="20"/>
          <w:szCs w:val="20"/>
        </w:rPr>
        <w:t xml:space="preserve">As you may know, on </w:t>
      </w:r>
      <w:r w:rsidR="00525777">
        <w:rPr>
          <w:rFonts w:eastAsia="Times New Roman" w:cs="Times New Roman"/>
          <w:sz w:val="20"/>
          <w:szCs w:val="20"/>
        </w:rPr>
        <w:t>November 21, 2024</w:t>
      </w:r>
      <w:r>
        <w:rPr>
          <w:rFonts w:eastAsia="Times New Roman" w:cs="Times New Roman"/>
          <w:sz w:val="20"/>
          <w:szCs w:val="20"/>
        </w:rPr>
        <w:t>,</w:t>
      </w:r>
      <w:r w:rsidRPr="00E416C0">
        <w:rPr>
          <w:rFonts w:eastAsia="Times New Roman" w:cs="Times New Roman"/>
          <w:sz w:val="20"/>
          <w:szCs w:val="20"/>
        </w:rPr>
        <w:t xml:space="preserve"> the Federal Energy Regulatory</w:t>
      </w:r>
      <w:r>
        <w:rPr>
          <w:rFonts w:eastAsia="Times New Roman" w:cs="Times New Roman"/>
          <w:sz w:val="20"/>
          <w:szCs w:val="20"/>
        </w:rPr>
        <w:t xml:space="preserve"> Commission (</w:t>
      </w:r>
      <w:r w:rsidR="005148B8">
        <w:rPr>
          <w:rFonts w:eastAsia="Times New Roman" w:cs="Times New Roman"/>
          <w:sz w:val="20"/>
          <w:szCs w:val="20"/>
        </w:rPr>
        <w:t xml:space="preserve">FERC or </w:t>
      </w:r>
      <w:r w:rsidRPr="00E416C0">
        <w:rPr>
          <w:rFonts w:eastAsia="Times New Roman" w:cs="Times New Roman"/>
          <w:sz w:val="20"/>
          <w:szCs w:val="20"/>
        </w:rPr>
        <w:t xml:space="preserve">Commission) issued FERC Order </w:t>
      </w:r>
      <w:r w:rsidRPr="000C2E5C">
        <w:rPr>
          <w:rFonts w:eastAsia="Times New Roman" w:cs="Times New Roman"/>
          <w:sz w:val="20"/>
          <w:szCs w:val="20"/>
        </w:rPr>
        <w:t xml:space="preserve">No. </w:t>
      </w:r>
      <w:r w:rsidRPr="006B30F4">
        <w:rPr>
          <w:rFonts w:eastAsia="Times New Roman" w:cs="Times New Roman"/>
          <w:sz w:val="20"/>
          <w:szCs w:val="20"/>
        </w:rPr>
        <w:t>676-</w:t>
      </w:r>
      <w:r w:rsidR="00525777" w:rsidRPr="006B30F4">
        <w:rPr>
          <w:rFonts w:eastAsia="Times New Roman" w:cs="Times New Roman"/>
          <w:sz w:val="20"/>
          <w:szCs w:val="20"/>
        </w:rPr>
        <w:t>K</w:t>
      </w:r>
      <w:r>
        <w:rPr>
          <w:rFonts w:eastAsia="Times New Roman" w:cs="Times New Roman"/>
          <w:sz w:val="20"/>
          <w:szCs w:val="20"/>
        </w:rPr>
        <w:t xml:space="preserve">, </w:t>
      </w:r>
      <w:r w:rsidRPr="00E416C0">
        <w:rPr>
          <w:rFonts w:eastAsia="Times New Roman" w:cs="Times New Roman"/>
          <w:i/>
          <w:sz w:val="20"/>
          <w:szCs w:val="20"/>
        </w:rPr>
        <w:t>Standards for Busin</w:t>
      </w:r>
      <w:r w:rsidRPr="00FB43F3">
        <w:rPr>
          <w:rFonts w:eastAsia="Times New Roman" w:cs="Times New Roman"/>
          <w:i/>
          <w:sz w:val="20"/>
          <w:szCs w:val="20"/>
        </w:rPr>
        <w:t>ess Practices and Communication Protocols for Public Utilities</w:t>
      </w:r>
      <w:r w:rsidRPr="00FB43F3">
        <w:rPr>
          <w:rFonts w:eastAsia="Times New Roman" w:cs="Times New Roman"/>
          <w:sz w:val="20"/>
          <w:szCs w:val="20"/>
        </w:rPr>
        <w:t>, in Docket No. RM05-5-0</w:t>
      </w:r>
      <w:r w:rsidR="00525777">
        <w:rPr>
          <w:rFonts w:eastAsia="Times New Roman" w:cs="Times New Roman"/>
          <w:sz w:val="20"/>
          <w:szCs w:val="20"/>
        </w:rPr>
        <w:t>31</w:t>
      </w:r>
      <w:r w:rsidR="009B539F" w:rsidRPr="00FB43F3">
        <w:rPr>
          <w:rFonts w:eastAsia="Times New Roman" w:cs="Times New Roman"/>
          <w:sz w:val="20"/>
          <w:szCs w:val="20"/>
        </w:rPr>
        <w:t xml:space="preserve"> (Order)</w:t>
      </w:r>
      <w:r w:rsidRPr="00FB43F3">
        <w:rPr>
          <w:rFonts w:eastAsia="Times New Roman" w:cs="Times New Roman"/>
          <w:sz w:val="20"/>
          <w:szCs w:val="20"/>
        </w:rPr>
        <w:t>.</w:t>
      </w:r>
      <w:r w:rsidRPr="00FB43F3">
        <w:rPr>
          <w:rStyle w:val="FootnoteReference"/>
          <w:rFonts w:eastAsia="Times New Roman" w:cs="Times New Roman"/>
          <w:sz w:val="20"/>
          <w:szCs w:val="20"/>
        </w:rPr>
        <w:footnoteReference w:id="1"/>
      </w:r>
      <w:r w:rsidRPr="00FB43F3">
        <w:rPr>
          <w:rFonts w:eastAsia="Times New Roman" w:cs="Times New Roman"/>
          <w:sz w:val="20"/>
          <w:szCs w:val="20"/>
        </w:rPr>
        <w:t xml:space="preserve">  </w:t>
      </w:r>
      <w:r w:rsidR="00696360" w:rsidRPr="00FB43F3">
        <w:rPr>
          <w:rFonts w:eastAsia="Times New Roman" w:cs="Times New Roman"/>
          <w:sz w:val="20"/>
          <w:szCs w:val="20"/>
        </w:rPr>
        <w:t xml:space="preserve">The Order </w:t>
      </w:r>
      <w:r w:rsidR="000C2E5C" w:rsidRPr="00FB43F3">
        <w:rPr>
          <w:rFonts w:eastAsia="Times New Roman" w:cs="Times New Roman"/>
          <w:sz w:val="20"/>
          <w:szCs w:val="20"/>
        </w:rPr>
        <w:t>become</w:t>
      </w:r>
      <w:r w:rsidR="00EA3BFB">
        <w:rPr>
          <w:rFonts w:eastAsia="Times New Roman" w:cs="Times New Roman"/>
          <w:sz w:val="20"/>
          <w:szCs w:val="20"/>
        </w:rPr>
        <w:t>s</w:t>
      </w:r>
      <w:r w:rsidR="000C2E5C" w:rsidRPr="00FB43F3">
        <w:rPr>
          <w:rFonts w:eastAsia="Times New Roman" w:cs="Times New Roman"/>
          <w:sz w:val="20"/>
          <w:szCs w:val="20"/>
        </w:rPr>
        <w:t xml:space="preserve"> effective </w:t>
      </w:r>
      <w:r w:rsidR="000C2E5C" w:rsidRPr="002B0CF4">
        <w:rPr>
          <w:rFonts w:eastAsia="Times New Roman" w:cs="Times New Roman"/>
          <w:sz w:val="20"/>
          <w:szCs w:val="20"/>
        </w:rPr>
        <w:t xml:space="preserve">sixty days after </w:t>
      </w:r>
      <w:r w:rsidR="002B0CF4" w:rsidRPr="002B0CF4">
        <w:rPr>
          <w:rFonts w:eastAsia="Times New Roman" w:cs="Times New Roman"/>
          <w:sz w:val="20"/>
          <w:szCs w:val="20"/>
        </w:rPr>
        <w:t xml:space="preserve">the date of </w:t>
      </w:r>
      <w:r w:rsidR="000C2E5C" w:rsidRPr="002B0CF4">
        <w:rPr>
          <w:rFonts w:eastAsia="Times New Roman" w:cs="Times New Roman"/>
          <w:sz w:val="20"/>
          <w:szCs w:val="20"/>
        </w:rPr>
        <w:t>publication in the Federal Register.</w:t>
      </w:r>
      <w:r w:rsidR="007D668E" w:rsidRPr="002B0CF4">
        <w:rPr>
          <w:rFonts w:eastAsia="Times New Roman" w:cs="Times New Roman"/>
          <w:sz w:val="20"/>
          <w:szCs w:val="20"/>
        </w:rPr>
        <w:t xml:space="preserve">  In the Order, the Commission </w:t>
      </w:r>
      <w:r w:rsidR="00EA3BFB" w:rsidRPr="002B0CF4">
        <w:rPr>
          <w:rFonts w:eastAsia="Times New Roman" w:cs="Times New Roman"/>
          <w:sz w:val="20"/>
          <w:szCs w:val="20"/>
        </w:rPr>
        <w:t xml:space="preserve">takes </w:t>
      </w:r>
      <w:r w:rsidR="007D668E" w:rsidRPr="002B0CF4">
        <w:rPr>
          <w:rFonts w:eastAsia="Times New Roman" w:cs="Times New Roman"/>
          <w:sz w:val="20"/>
          <w:szCs w:val="20"/>
        </w:rPr>
        <w:t xml:space="preserve">action to </w:t>
      </w:r>
      <w:r w:rsidR="00D51C48" w:rsidRPr="002B0CF4">
        <w:rPr>
          <w:rFonts w:eastAsia="Times New Roman" w:cs="Times New Roman"/>
          <w:sz w:val="20"/>
          <w:szCs w:val="20"/>
        </w:rPr>
        <w:t>adopt as part of its</w:t>
      </w:r>
      <w:r w:rsidR="007D668E" w:rsidRPr="002B0CF4">
        <w:rPr>
          <w:rFonts w:eastAsia="Times New Roman" w:cs="Times New Roman"/>
          <w:sz w:val="20"/>
          <w:szCs w:val="20"/>
        </w:rPr>
        <w:t xml:space="preserve"> regulations, through the incorporation by reference process, the NAESB WEQ Version 00</w:t>
      </w:r>
      <w:r w:rsidR="00525777" w:rsidRPr="002B0CF4">
        <w:rPr>
          <w:rFonts w:eastAsia="Times New Roman" w:cs="Times New Roman"/>
          <w:sz w:val="20"/>
          <w:szCs w:val="20"/>
        </w:rPr>
        <w:t>4</w:t>
      </w:r>
      <w:r w:rsidR="007D668E" w:rsidRPr="002B0CF4">
        <w:rPr>
          <w:rFonts w:eastAsia="Times New Roman" w:cs="Times New Roman"/>
          <w:sz w:val="20"/>
          <w:szCs w:val="20"/>
        </w:rPr>
        <w:t xml:space="preserve"> Business Practice Standards</w:t>
      </w:r>
      <w:r w:rsidR="00D51C48" w:rsidRPr="002B0CF4">
        <w:rPr>
          <w:rFonts w:eastAsia="Times New Roman" w:cs="Times New Roman"/>
          <w:sz w:val="20"/>
          <w:szCs w:val="20"/>
        </w:rPr>
        <w:t xml:space="preserve"> (Standards)</w:t>
      </w:r>
      <w:r w:rsidR="00C57F81" w:rsidRPr="002B0CF4">
        <w:rPr>
          <w:rFonts w:eastAsia="Times New Roman" w:cs="Times New Roman"/>
          <w:sz w:val="20"/>
          <w:szCs w:val="20"/>
        </w:rPr>
        <w:t>, with certain enumerated exceptions,</w:t>
      </w:r>
      <w:r w:rsidR="000F7620" w:rsidRPr="002B0CF4">
        <w:rPr>
          <w:rFonts w:eastAsia="Times New Roman" w:cs="Times New Roman"/>
          <w:sz w:val="20"/>
          <w:szCs w:val="20"/>
        </w:rPr>
        <w:t xml:space="preserve"> </w:t>
      </w:r>
      <w:r w:rsidR="007F09BA" w:rsidRPr="002B0CF4">
        <w:rPr>
          <w:rFonts w:eastAsia="Times New Roman" w:cs="Times New Roman"/>
          <w:sz w:val="20"/>
          <w:szCs w:val="20"/>
        </w:rPr>
        <w:t>as proposed in the related Notice of Proposed Rulemaking (NOPR)</w:t>
      </w:r>
      <w:r w:rsidR="000F7620" w:rsidRPr="002B0CF4">
        <w:rPr>
          <w:rFonts w:eastAsia="Times New Roman" w:cs="Times New Roman"/>
          <w:sz w:val="20"/>
          <w:szCs w:val="20"/>
        </w:rPr>
        <w:t>.</w:t>
      </w:r>
      <w:r w:rsidR="003E7087" w:rsidRPr="002B0CF4">
        <w:rPr>
          <w:rStyle w:val="FootnoteReference"/>
          <w:rFonts w:eastAsia="Times New Roman" w:cs="Times New Roman"/>
          <w:sz w:val="20"/>
          <w:szCs w:val="20"/>
        </w:rPr>
        <w:footnoteReference w:id="2"/>
      </w:r>
      <w:r w:rsidR="00C57F81" w:rsidRPr="002B0CF4">
        <w:rPr>
          <w:rFonts w:eastAsia="Times New Roman" w:cs="Times New Roman"/>
          <w:sz w:val="20"/>
          <w:szCs w:val="20"/>
        </w:rPr>
        <w:t xml:space="preserve">  </w:t>
      </w:r>
      <w:r w:rsidR="005D019A" w:rsidRPr="002B0CF4">
        <w:rPr>
          <w:rFonts w:eastAsia="Times New Roman" w:cs="Times New Roman"/>
          <w:sz w:val="20"/>
          <w:szCs w:val="20"/>
        </w:rPr>
        <w:t>Developed between March 2020 and July, 2023, t</w:t>
      </w:r>
      <w:r w:rsidR="009D2032" w:rsidRPr="002B0CF4">
        <w:rPr>
          <w:rFonts w:eastAsia="Times New Roman" w:cs="Times New Roman"/>
          <w:sz w:val="20"/>
          <w:szCs w:val="20"/>
        </w:rPr>
        <w:t xml:space="preserve">his body of </w:t>
      </w:r>
      <w:r w:rsidR="00290E7D" w:rsidRPr="002B0CF4">
        <w:rPr>
          <w:rFonts w:eastAsia="Times New Roman" w:cs="Times New Roman"/>
          <w:sz w:val="20"/>
          <w:szCs w:val="20"/>
        </w:rPr>
        <w:t>S</w:t>
      </w:r>
      <w:r w:rsidR="009D2032" w:rsidRPr="002B0CF4">
        <w:rPr>
          <w:rFonts w:eastAsia="Times New Roman" w:cs="Times New Roman"/>
          <w:sz w:val="20"/>
          <w:szCs w:val="20"/>
        </w:rPr>
        <w:t>tandar</w:t>
      </w:r>
      <w:r w:rsidR="009D2032">
        <w:rPr>
          <w:rFonts w:eastAsia="Times New Roman" w:cs="Times New Roman"/>
          <w:sz w:val="20"/>
          <w:szCs w:val="20"/>
        </w:rPr>
        <w:t>ds</w:t>
      </w:r>
      <w:r w:rsidR="005D019A">
        <w:rPr>
          <w:rFonts w:eastAsia="Times New Roman" w:cs="Times New Roman"/>
          <w:sz w:val="20"/>
          <w:szCs w:val="20"/>
        </w:rPr>
        <w:t xml:space="preserve"> </w:t>
      </w:r>
      <w:r w:rsidR="009D2032">
        <w:rPr>
          <w:sz w:val="20"/>
          <w:szCs w:val="20"/>
        </w:rPr>
        <w:t>is the result of significant effort by the industry</w:t>
      </w:r>
      <w:r w:rsidR="007B3B09">
        <w:rPr>
          <w:sz w:val="20"/>
          <w:szCs w:val="20"/>
        </w:rPr>
        <w:t xml:space="preserve"> and made possible</w:t>
      </w:r>
      <w:r w:rsidR="009D2032">
        <w:rPr>
          <w:sz w:val="20"/>
          <w:szCs w:val="20"/>
        </w:rPr>
        <w:t xml:space="preserve"> </w:t>
      </w:r>
      <w:r w:rsidR="00290E7D">
        <w:rPr>
          <w:sz w:val="20"/>
          <w:szCs w:val="20"/>
        </w:rPr>
        <w:t xml:space="preserve">through </w:t>
      </w:r>
      <w:r w:rsidR="009D2032">
        <w:rPr>
          <w:sz w:val="20"/>
          <w:szCs w:val="20"/>
        </w:rPr>
        <w:t>the contributions of numerous participants</w:t>
      </w:r>
      <w:r w:rsidR="007B3B09">
        <w:rPr>
          <w:sz w:val="20"/>
          <w:szCs w:val="20"/>
        </w:rPr>
        <w:t xml:space="preserve"> representing</w:t>
      </w:r>
      <w:r w:rsidR="009D2032">
        <w:rPr>
          <w:sz w:val="20"/>
          <w:szCs w:val="20"/>
        </w:rPr>
        <w:t xml:space="preserve"> a wide range of market interests.  The resources and countless hours volunteered by these individuals signifies the industry’s continued commitment to promote a more </w:t>
      </w:r>
      <w:r w:rsidR="00AB41B5">
        <w:rPr>
          <w:sz w:val="20"/>
          <w:szCs w:val="20"/>
        </w:rPr>
        <w:t xml:space="preserve">competitive and </w:t>
      </w:r>
      <w:r w:rsidR="009D2032">
        <w:rPr>
          <w:sz w:val="20"/>
          <w:szCs w:val="20"/>
        </w:rPr>
        <w:t>efficient wholesale electric market</w:t>
      </w:r>
      <w:r w:rsidR="007B3B09">
        <w:rPr>
          <w:sz w:val="20"/>
          <w:szCs w:val="20"/>
        </w:rPr>
        <w:t xml:space="preserve"> through </w:t>
      </w:r>
      <w:r w:rsidR="002A6798">
        <w:rPr>
          <w:sz w:val="20"/>
          <w:szCs w:val="20"/>
        </w:rPr>
        <w:t xml:space="preserve">the development of consensus-based </w:t>
      </w:r>
      <w:r w:rsidR="007B3B09">
        <w:rPr>
          <w:sz w:val="20"/>
          <w:szCs w:val="20"/>
        </w:rPr>
        <w:t>NAESB Business Practice Standards</w:t>
      </w:r>
      <w:r w:rsidR="009D2032">
        <w:rPr>
          <w:sz w:val="20"/>
          <w:szCs w:val="20"/>
        </w:rPr>
        <w:t>.</w:t>
      </w:r>
    </w:p>
    <w:p w14:paraId="380E45FD" w14:textId="16E40549" w:rsidR="00BB2147" w:rsidRDefault="005148B8" w:rsidP="005F1276">
      <w:pPr>
        <w:pStyle w:val="PlainText"/>
        <w:spacing w:before="120"/>
        <w:jc w:val="both"/>
        <w:rPr>
          <w:rFonts w:eastAsia="Times New Roman" w:cs="Times New Roman"/>
          <w:sz w:val="20"/>
          <w:szCs w:val="20"/>
        </w:rPr>
      </w:pPr>
      <w:r>
        <w:rPr>
          <w:rFonts w:eastAsia="Times New Roman" w:cs="Times New Roman"/>
          <w:sz w:val="20"/>
          <w:szCs w:val="20"/>
        </w:rPr>
        <w:t xml:space="preserve">NAESB </w:t>
      </w:r>
      <w:r w:rsidR="007A2615">
        <w:rPr>
          <w:rFonts w:eastAsia="Times New Roman" w:cs="Times New Roman"/>
          <w:sz w:val="20"/>
          <w:szCs w:val="20"/>
        </w:rPr>
        <w:t xml:space="preserve">WEQ Version 004 </w:t>
      </w:r>
      <w:r w:rsidR="002616E9">
        <w:rPr>
          <w:rFonts w:eastAsia="Times New Roman" w:cs="Times New Roman"/>
          <w:sz w:val="20"/>
          <w:szCs w:val="20"/>
        </w:rPr>
        <w:t>makes</w:t>
      </w:r>
      <w:r w:rsidR="007A2615">
        <w:rPr>
          <w:rFonts w:eastAsia="Times New Roman" w:cs="Times New Roman"/>
          <w:sz w:val="20"/>
          <w:szCs w:val="20"/>
        </w:rPr>
        <w:t xml:space="preserve"> </w:t>
      </w:r>
      <w:r w:rsidR="00CD640A">
        <w:rPr>
          <w:rFonts w:eastAsia="Times New Roman" w:cs="Times New Roman"/>
          <w:sz w:val="20"/>
          <w:szCs w:val="20"/>
        </w:rPr>
        <w:t>enhancements to cybersecurity protections for the wholesale electric industry</w:t>
      </w:r>
      <w:r w:rsidR="00220061" w:rsidRPr="00220061">
        <w:rPr>
          <w:rFonts w:eastAsia="Times New Roman" w:cs="Times New Roman"/>
          <w:sz w:val="20"/>
          <w:szCs w:val="20"/>
        </w:rPr>
        <w:t xml:space="preserve"> </w:t>
      </w:r>
      <w:r w:rsidR="00220061">
        <w:rPr>
          <w:rFonts w:eastAsia="Times New Roman" w:cs="Times New Roman"/>
          <w:sz w:val="20"/>
          <w:szCs w:val="20"/>
        </w:rPr>
        <w:t>included within the Standards as</w:t>
      </w:r>
      <w:r w:rsidR="00CD640A">
        <w:rPr>
          <w:rFonts w:eastAsia="Times New Roman" w:cs="Times New Roman"/>
          <w:sz w:val="20"/>
          <w:szCs w:val="20"/>
        </w:rPr>
        <w:t xml:space="preserve"> well as </w:t>
      </w:r>
      <w:r w:rsidR="002616E9">
        <w:rPr>
          <w:rFonts w:eastAsia="Times New Roman" w:cs="Times New Roman"/>
          <w:sz w:val="20"/>
          <w:szCs w:val="20"/>
        </w:rPr>
        <w:t>reorganizes</w:t>
      </w:r>
      <w:r w:rsidR="00CD640A">
        <w:rPr>
          <w:rFonts w:eastAsia="Times New Roman" w:cs="Times New Roman"/>
          <w:sz w:val="20"/>
          <w:szCs w:val="20"/>
        </w:rPr>
        <w:t xml:space="preserve"> existing cybersecurity related standards into a new book, WEQ-024 Cybersecurity Business Practice Standards.  </w:t>
      </w:r>
      <w:r w:rsidR="00834FE0">
        <w:rPr>
          <w:rFonts w:eastAsia="Times New Roman" w:cs="Times New Roman"/>
          <w:sz w:val="20"/>
          <w:szCs w:val="20"/>
        </w:rPr>
        <w:t xml:space="preserve">As noted by the Commission in the NOPR, this consolidation should make </w:t>
      </w:r>
      <w:r w:rsidR="004C63A8">
        <w:rPr>
          <w:rFonts w:eastAsia="Times New Roman" w:cs="Times New Roman"/>
          <w:sz w:val="20"/>
          <w:szCs w:val="20"/>
        </w:rPr>
        <w:t>its</w:t>
      </w:r>
      <w:r w:rsidR="009F13EE">
        <w:rPr>
          <w:rFonts w:eastAsia="Times New Roman" w:cs="Times New Roman"/>
          <w:sz w:val="20"/>
          <w:szCs w:val="20"/>
        </w:rPr>
        <w:t xml:space="preserve"> </w:t>
      </w:r>
      <w:r w:rsidR="00834FE0">
        <w:rPr>
          <w:rFonts w:eastAsia="Times New Roman" w:cs="Times New Roman"/>
          <w:sz w:val="20"/>
          <w:szCs w:val="20"/>
        </w:rPr>
        <w:t xml:space="preserve">processes </w:t>
      </w:r>
      <w:r w:rsidR="009F13EE">
        <w:rPr>
          <w:rFonts w:eastAsia="Times New Roman" w:cs="Times New Roman"/>
          <w:sz w:val="20"/>
          <w:szCs w:val="20"/>
        </w:rPr>
        <w:t>for revising NAESB cybersecurity business practice</w:t>
      </w:r>
      <w:r w:rsidR="00834FE0">
        <w:rPr>
          <w:rFonts w:eastAsia="Times New Roman" w:cs="Times New Roman"/>
          <w:sz w:val="20"/>
          <w:szCs w:val="20"/>
        </w:rPr>
        <w:t xml:space="preserve"> standards</w:t>
      </w:r>
      <w:r w:rsidR="004C63A8">
        <w:rPr>
          <w:rFonts w:eastAsia="Times New Roman" w:cs="Times New Roman"/>
          <w:sz w:val="20"/>
          <w:szCs w:val="20"/>
        </w:rPr>
        <w:t xml:space="preserve"> incorporated by reference</w:t>
      </w:r>
      <w:r w:rsidR="00834FE0">
        <w:rPr>
          <w:rFonts w:eastAsia="Times New Roman" w:cs="Times New Roman"/>
          <w:sz w:val="20"/>
          <w:szCs w:val="20"/>
        </w:rPr>
        <w:t xml:space="preserve"> </w:t>
      </w:r>
      <w:r w:rsidR="004C63A8">
        <w:rPr>
          <w:rFonts w:eastAsia="Times New Roman" w:cs="Times New Roman"/>
          <w:sz w:val="20"/>
          <w:szCs w:val="20"/>
        </w:rPr>
        <w:t>“</w:t>
      </w:r>
      <w:r w:rsidR="00834FE0">
        <w:rPr>
          <w:rFonts w:eastAsia="Times New Roman" w:cs="Times New Roman"/>
          <w:sz w:val="20"/>
          <w:szCs w:val="20"/>
        </w:rPr>
        <w:t xml:space="preserve">easier and faster, helping to match the fast pace of changes in cybersecurity practices.”  </w:t>
      </w:r>
      <w:r w:rsidR="00CD640A">
        <w:rPr>
          <w:rFonts w:eastAsia="Times New Roman" w:cs="Times New Roman"/>
          <w:sz w:val="20"/>
          <w:szCs w:val="20"/>
        </w:rPr>
        <w:t xml:space="preserve">This version also contains a number of new and revised standards to increase the efficiency and transparency of commercial scheduling and transmission management activities and support public utilities’ consistent and uniform implementation of requirements promulgated by the Commission as part of the </w:t>
      </w:r>
      <w:r w:rsidR="00CD640A" w:rsidRPr="00EA3BFB">
        <w:rPr>
          <w:rFonts w:eastAsia="Times New Roman" w:cs="Times New Roman"/>
          <w:i/>
          <w:iCs/>
          <w:sz w:val="20"/>
          <w:szCs w:val="20"/>
        </w:rPr>
        <w:t>pro forma</w:t>
      </w:r>
      <w:r w:rsidR="00CD640A">
        <w:rPr>
          <w:rFonts w:eastAsia="Times New Roman" w:cs="Times New Roman"/>
          <w:sz w:val="20"/>
          <w:szCs w:val="20"/>
        </w:rPr>
        <w:t xml:space="preserve"> Open Access Transmission Tariff</w:t>
      </w:r>
      <w:r w:rsidR="009220B9">
        <w:rPr>
          <w:rFonts w:eastAsia="Times New Roman" w:cs="Times New Roman"/>
          <w:sz w:val="20"/>
          <w:szCs w:val="20"/>
        </w:rPr>
        <w:t xml:space="preserve"> (OATT)</w:t>
      </w:r>
      <w:r w:rsidR="00CD640A">
        <w:rPr>
          <w:rFonts w:eastAsia="Times New Roman" w:cs="Times New Roman"/>
          <w:sz w:val="20"/>
          <w:szCs w:val="20"/>
        </w:rPr>
        <w:t xml:space="preserve">.  Additionally, </w:t>
      </w:r>
      <w:r w:rsidR="002616E9">
        <w:rPr>
          <w:rFonts w:eastAsia="Times New Roman" w:cs="Times New Roman"/>
          <w:sz w:val="20"/>
          <w:szCs w:val="20"/>
        </w:rPr>
        <w:t xml:space="preserve">NAESB WEQ Version 004 includes </w:t>
      </w:r>
      <w:r w:rsidR="00D80B57" w:rsidRPr="00FB43F3">
        <w:rPr>
          <w:rFonts w:eastAsia="Times New Roman" w:cs="Times New Roman"/>
          <w:sz w:val="20"/>
          <w:szCs w:val="20"/>
        </w:rPr>
        <w:t>standards developed in response to directives from FERC Order No</w:t>
      </w:r>
      <w:r w:rsidR="007A2615">
        <w:rPr>
          <w:rFonts w:eastAsia="Times New Roman" w:cs="Times New Roman"/>
          <w:sz w:val="20"/>
          <w:szCs w:val="20"/>
        </w:rPr>
        <w:t>s</w:t>
      </w:r>
      <w:r w:rsidR="00D80B57" w:rsidRPr="00FB43F3">
        <w:rPr>
          <w:rFonts w:eastAsia="Times New Roman" w:cs="Times New Roman"/>
          <w:sz w:val="20"/>
          <w:szCs w:val="20"/>
        </w:rPr>
        <w:t xml:space="preserve">. </w:t>
      </w:r>
      <w:r w:rsidR="007A2615">
        <w:rPr>
          <w:rFonts w:eastAsia="Times New Roman" w:cs="Times New Roman"/>
          <w:sz w:val="20"/>
          <w:szCs w:val="20"/>
        </w:rPr>
        <w:t>676-I and 676-J</w:t>
      </w:r>
      <w:r w:rsidR="007928EE" w:rsidRPr="00FB43F3">
        <w:rPr>
          <w:rFonts w:eastAsia="Times New Roman" w:cs="Times New Roman"/>
          <w:sz w:val="20"/>
          <w:szCs w:val="20"/>
        </w:rPr>
        <w:t xml:space="preserve"> </w:t>
      </w:r>
      <w:r w:rsidR="007A2615">
        <w:rPr>
          <w:rFonts w:eastAsia="Times New Roman" w:cs="Times New Roman"/>
          <w:sz w:val="20"/>
          <w:szCs w:val="20"/>
        </w:rPr>
        <w:t>and modifications to compl</w:t>
      </w:r>
      <w:r w:rsidR="00A86051">
        <w:rPr>
          <w:rFonts w:eastAsia="Times New Roman" w:cs="Times New Roman"/>
          <w:sz w:val="20"/>
          <w:szCs w:val="20"/>
        </w:rPr>
        <w:t>e</w:t>
      </w:r>
      <w:r w:rsidR="007A2615">
        <w:rPr>
          <w:rFonts w:eastAsia="Times New Roman" w:cs="Times New Roman"/>
          <w:sz w:val="20"/>
          <w:szCs w:val="20"/>
        </w:rPr>
        <w:t xml:space="preserve">ment the North American Electric </w:t>
      </w:r>
      <w:r w:rsidR="00792C44">
        <w:rPr>
          <w:rFonts w:eastAsia="Times New Roman" w:cs="Times New Roman"/>
          <w:sz w:val="20"/>
          <w:szCs w:val="20"/>
        </w:rPr>
        <w:t xml:space="preserve">Reliability </w:t>
      </w:r>
      <w:r w:rsidR="007A2615">
        <w:rPr>
          <w:rFonts w:eastAsia="Times New Roman" w:cs="Times New Roman"/>
          <w:sz w:val="20"/>
          <w:szCs w:val="20"/>
        </w:rPr>
        <w:t>Corporation Reliability Standards.</w:t>
      </w:r>
    </w:p>
    <w:p w14:paraId="20BA361A" w14:textId="15725801" w:rsidR="00716AF5" w:rsidRPr="002B0CF4" w:rsidRDefault="00860ECF" w:rsidP="004A0728">
      <w:pPr>
        <w:pStyle w:val="PlainText"/>
        <w:spacing w:before="120"/>
        <w:jc w:val="both"/>
        <w:rPr>
          <w:rFonts w:eastAsia="Times New Roman" w:cs="Times New Roman"/>
          <w:sz w:val="20"/>
          <w:szCs w:val="20"/>
        </w:rPr>
      </w:pPr>
      <w:r w:rsidRPr="002B0CF4">
        <w:rPr>
          <w:rFonts w:eastAsia="Times New Roman" w:cs="Times New Roman"/>
          <w:sz w:val="20"/>
          <w:szCs w:val="20"/>
        </w:rPr>
        <w:t>In</w:t>
      </w:r>
      <w:r w:rsidR="00862EF6" w:rsidRPr="002B0CF4">
        <w:rPr>
          <w:rFonts w:eastAsia="Times New Roman" w:cs="Times New Roman"/>
          <w:sz w:val="20"/>
          <w:szCs w:val="20"/>
        </w:rPr>
        <w:t xml:space="preserve"> the</w:t>
      </w:r>
      <w:r w:rsidR="00ED31E3" w:rsidRPr="002B0CF4">
        <w:rPr>
          <w:rFonts w:eastAsia="Times New Roman" w:cs="Times New Roman"/>
          <w:sz w:val="20"/>
          <w:szCs w:val="20"/>
        </w:rPr>
        <w:t xml:space="preserve"> Order, the Commission </w:t>
      </w:r>
      <w:r w:rsidR="000A0482" w:rsidRPr="002B0CF4">
        <w:rPr>
          <w:rFonts w:eastAsia="Times New Roman" w:cs="Times New Roman"/>
          <w:sz w:val="20"/>
          <w:szCs w:val="20"/>
        </w:rPr>
        <w:t xml:space="preserve">directs public utilities </w:t>
      </w:r>
      <w:r w:rsidR="009D35AB" w:rsidRPr="002B0CF4">
        <w:rPr>
          <w:rFonts w:eastAsia="Times New Roman" w:cs="Times New Roman"/>
          <w:sz w:val="20"/>
          <w:szCs w:val="20"/>
        </w:rPr>
        <w:t xml:space="preserve">whose tariffs do not automatically incorporate by reference all new </w:t>
      </w:r>
      <w:r w:rsidRPr="002B0CF4">
        <w:rPr>
          <w:rFonts w:eastAsia="Times New Roman" w:cs="Times New Roman"/>
          <w:sz w:val="20"/>
          <w:szCs w:val="20"/>
        </w:rPr>
        <w:t>S</w:t>
      </w:r>
      <w:r w:rsidR="009D35AB" w:rsidRPr="002B0CF4">
        <w:rPr>
          <w:rFonts w:eastAsia="Times New Roman" w:cs="Times New Roman"/>
          <w:sz w:val="20"/>
          <w:szCs w:val="20"/>
        </w:rPr>
        <w:t xml:space="preserve">tandards </w:t>
      </w:r>
      <w:r w:rsidR="000A0482" w:rsidRPr="002B0CF4">
        <w:rPr>
          <w:rFonts w:eastAsia="Times New Roman" w:cs="Times New Roman"/>
          <w:sz w:val="20"/>
          <w:szCs w:val="20"/>
        </w:rPr>
        <w:t xml:space="preserve">without modification </w:t>
      </w:r>
      <w:r w:rsidRPr="002B0CF4">
        <w:rPr>
          <w:rFonts w:eastAsia="Times New Roman" w:cs="Times New Roman"/>
          <w:sz w:val="20"/>
          <w:szCs w:val="20"/>
        </w:rPr>
        <w:t xml:space="preserve">to </w:t>
      </w:r>
      <w:r w:rsidR="009D35AB" w:rsidRPr="002B0CF4">
        <w:rPr>
          <w:rFonts w:eastAsia="Times New Roman" w:cs="Times New Roman"/>
          <w:sz w:val="20"/>
          <w:szCs w:val="20"/>
        </w:rPr>
        <w:t xml:space="preserve">submit compliance filings </w:t>
      </w:r>
      <w:r w:rsidR="000A0482" w:rsidRPr="002B0CF4">
        <w:rPr>
          <w:rFonts w:eastAsia="Times New Roman" w:cs="Times New Roman"/>
          <w:sz w:val="20"/>
          <w:szCs w:val="20"/>
        </w:rPr>
        <w:t xml:space="preserve">no later than 120 days </w:t>
      </w:r>
      <w:r w:rsidR="009D35AB" w:rsidRPr="002B0CF4">
        <w:rPr>
          <w:rFonts w:eastAsia="Times New Roman" w:cs="Times New Roman"/>
          <w:sz w:val="20"/>
          <w:szCs w:val="20"/>
        </w:rPr>
        <w:t xml:space="preserve">after </w:t>
      </w:r>
      <w:r w:rsidR="004B6D30" w:rsidRPr="002B0CF4">
        <w:rPr>
          <w:rFonts w:eastAsia="Times New Roman" w:cs="Times New Roman"/>
          <w:sz w:val="20"/>
          <w:szCs w:val="20"/>
        </w:rPr>
        <w:t xml:space="preserve">the date of </w:t>
      </w:r>
      <w:r w:rsidR="000A0482" w:rsidRPr="002B0CF4">
        <w:rPr>
          <w:rFonts w:eastAsia="Times New Roman" w:cs="Times New Roman"/>
          <w:sz w:val="20"/>
          <w:szCs w:val="20"/>
        </w:rPr>
        <w:t xml:space="preserve">publication of </w:t>
      </w:r>
      <w:r w:rsidR="004B6D30" w:rsidRPr="002B0CF4">
        <w:rPr>
          <w:rFonts w:eastAsia="Times New Roman" w:cs="Times New Roman"/>
          <w:sz w:val="20"/>
          <w:szCs w:val="20"/>
        </w:rPr>
        <w:t>the final rule</w:t>
      </w:r>
      <w:r w:rsidR="009D35AB" w:rsidRPr="002B0CF4">
        <w:rPr>
          <w:rFonts w:eastAsia="Times New Roman" w:cs="Times New Roman"/>
          <w:sz w:val="20"/>
          <w:szCs w:val="20"/>
        </w:rPr>
        <w:t xml:space="preserve"> in the Federal Register.</w:t>
      </w:r>
      <w:r w:rsidR="00F5303F" w:rsidRPr="002B0CF4">
        <w:rPr>
          <w:rFonts w:eastAsia="Times New Roman" w:cs="Times New Roman"/>
          <w:sz w:val="20"/>
          <w:szCs w:val="20"/>
        </w:rPr>
        <w:t xml:space="preserve">  </w:t>
      </w:r>
      <w:r w:rsidR="005720CD">
        <w:rPr>
          <w:rFonts w:eastAsia="Times New Roman" w:cs="Times New Roman"/>
          <w:sz w:val="20"/>
          <w:szCs w:val="20"/>
        </w:rPr>
        <w:t xml:space="preserve">The Commission also continues to require those entities with reciprocity tariffs to modify their tariffs to include the Standards that are incorporated by reference in the Order.  </w:t>
      </w:r>
      <w:r w:rsidRPr="002B0CF4">
        <w:rPr>
          <w:rFonts w:eastAsia="Times New Roman" w:cs="Times New Roman"/>
          <w:sz w:val="20"/>
          <w:szCs w:val="20"/>
        </w:rPr>
        <w:t xml:space="preserve">As part of compliance filings, </w:t>
      </w:r>
      <w:r w:rsidR="000A0482" w:rsidRPr="002B0CF4">
        <w:rPr>
          <w:rFonts w:eastAsia="Times New Roman" w:cs="Times New Roman"/>
          <w:sz w:val="20"/>
          <w:szCs w:val="20"/>
        </w:rPr>
        <w:t>a public utility</w:t>
      </w:r>
      <w:r w:rsidRPr="002B0CF4">
        <w:rPr>
          <w:rFonts w:eastAsia="Times New Roman" w:cs="Times New Roman"/>
          <w:sz w:val="20"/>
          <w:szCs w:val="20"/>
        </w:rPr>
        <w:t xml:space="preserve"> may </w:t>
      </w:r>
      <w:r w:rsidR="000A0482" w:rsidRPr="002B0CF4">
        <w:rPr>
          <w:rFonts w:eastAsia="Times New Roman" w:cs="Times New Roman"/>
          <w:sz w:val="20"/>
          <w:szCs w:val="20"/>
        </w:rPr>
        <w:t xml:space="preserve">make </w:t>
      </w:r>
      <w:r w:rsidRPr="002B0CF4">
        <w:rPr>
          <w:rFonts w:eastAsia="Times New Roman" w:cs="Times New Roman"/>
          <w:sz w:val="20"/>
          <w:szCs w:val="20"/>
        </w:rPr>
        <w:t xml:space="preserve">new waiver </w:t>
      </w:r>
      <w:r w:rsidR="000A0482" w:rsidRPr="002B0CF4">
        <w:rPr>
          <w:rFonts w:eastAsia="Times New Roman" w:cs="Times New Roman"/>
          <w:sz w:val="20"/>
          <w:szCs w:val="20"/>
        </w:rPr>
        <w:t>requests to comply with</w:t>
      </w:r>
      <w:r w:rsidRPr="002B0CF4">
        <w:rPr>
          <w:rFonts w:eastAsia="Times New Roman" w:cs="Times New Roman"/>
          <w:sz w:val="20"/>
          <w:szCs w:val="20"/>
        </w:rPr>
        <w:t xml:space="preserve"> </w:t>
      </w:r>
      <w:r w:rsidR="000A0482" w:rsidRPr="002B0CF4">
        <w:rPr>
          <w:rFonts w:eastAsia="Times New Roman" w:cs="Times New Roman"/>
          <w:sz w:val="20"/>
          <w:szCs w:val="20"/>
        </w:rPr>
        <w:t xml:space="preserve">a </w:t>
      </w:r>
      <w:r w:rsidRPr="002B0CF4">
        <w:rPr>
          <w:rFonts w:eastAsia="Times New Roman" w:cs="Times New Roman"/>
          <w:sz w:val="20"/>
          <w:szCs w:val="20"/>
        </w:rPr>
        <w:t xml:space="preserve">part of the final rule </w:t>
      </w:r>
      <w:r w:rsidR="001B2343" w:rsidRPr="002B0CF4">
        <w:rPr>
          <w:rFonts w:eastAsia="Times New Roman" w:cs="Times New Roman"/>
          <w:sz w:val="20"/>
          <w:szCs w:val="20"/>
        </w:rPr>
        <w:t>or</w:t>
      </w:r>
      <w:r w:rsidRPr="002B0CF4">
        <w:rPr>
          <w:rFonts w:eastAsia="Times New Roman" w:cs="Times New Roman"/>
          <w:sz w:val="20"/>
          <w:szCs w:val="20"/>
        </w:rPr>
        <w:t xml:space="preserve"> </w:t>
      </w:r>
      <w:r w:rsidR="001B2343" w:rsidRPr="002B0CF4">
        <w:rPr>
          <w:rFonts w:eastAsia="Times New Roman" w:cs="Times New Roman"/>
          <w:sz w:val="20"/>
          <w:szCs w:val="20"/>
        </w:rPr>
        <w:t xml:space="preserve">any </w:t>
      </w:r>
      <w:r w:rsidRPr="002B0CF4">
        <w:rPr>
          <w:rFonts w:eastAsia="Times New Roman" w:cs="Times New Roman"/>
          <w:sz w:val="20"/>
          <w:szCs w:val="20"/>
        </w:rPr>
        <w:t>request to preserve any existing waivers.  Additionally, similar to FERC Order No. 676-J, t</w:t>
      </w:r>
      <w:r w:rsidR="009D35AB" w:rsidRPr="002B0CF4">
        <w:rPr>
          <w:rFonts w:eastAsia="Times New Roman" w:cs="Times New Roman"/>
          <w:sz w:val="20"/>
          <w:szCs w:val="20"/>
        </w:rPr>
        <w:t xml:space="preserve">he Commission establishes two implementation dates for the Standards.  </w:t>
      </w:r>
      <w:r w:rsidR="00281D0F">
        <w:rPr>
          <w:rFonts w:eastAsia="Times New Roman" w:cs="Times New Roman"/>
          <w:sz w:val="20"/>
          <w:szCs w:val="20"/>
        </w:rPr>
        <w:t>T</w:t>
      </w:r>
      <w:r w:rsidR="00E03CC5" w:rsidRPr="002B0CF4">
        <w:rPr>
          <w:rFonts w:eastAsia="Times New Roman" w:cs="Times New Roman"/>
          <w:sz w:val="20"/>
          <w:szCs w:val="20"/>
        </w:rPr>
        <w:t xml:space="preserve">he Commission requires </w:t>
      </w:r>
      <w:r w:rsidR="009D35AB" w:rsidRPr="002B0CF4">
        <w:rPr>
          <w:rFonts w:eastAsia="Times New Roman" w:cs="Times New Roman"/>
          <w:sz w:val="20"/>
          <w:szCs w:val="20"/>
        </w:rPr>
        <w:t>implement</w:t>
      </w:r>
      <w:r w:rsidR="00E03CC5" w:rsidRPr="002B0CF4">
        <w:rPr>
          <w:rFonts w:eastAsia="Times New Roman" w:cs="Times New Roman"/>
          <w:sz w:val="20"/>
          <w:szCs w:val="20"/>
        </w:rPr>
        <w:t xml:space="preserve">ation of </w:t>
      </w:r>
      <w:r w:rsidR="009D35AB" w:rsidRPr="002B0CF4">
        <w:rPr>
          <w:rFonts w:eastAsia="Times New Roman" w:cs="Times New Roman"/>
          <w:sz w:val="20"/>
          <w:szCs w:val="20"/>
        </w:rPr>
        <w:t xml:space="preserve">the NAESB cybersecurity business practice standards twelve months </w:t>
      </w:r>
      <w:r w:rsidR="001B2343" w:rsidRPr="002B0CF4">
        <w:rPr>
          <w:rFonts w:eastAsia="Times New Roman" w:cs="Times New Roman"/>
          <w:sz w:val="20"/>
          <w:szCs w:val="20"/>
        </w:rPr>
        <w:t xml:space="preserve">after </w:t>
      </w:r>
      <w:r w:rsidR="009D35AB" w:rsidRPr="002B0CF4">
        <w:rPr>
          <w:rFonts w:eastAsia="Times New Roman" w:cs="Times New Roman"/>
          <w:sz w:val="20"/>
          <w:szCs w:val="20"/>
        </w:rPr>
        <w:t xml:space="preserve">the date of </w:t>
      </w:r>
      <w:r w:rsidR="001B2343" w:rsidRPr="002B0CF4">
        <w:rPr>
          <w:rFonts w:eastAsia="Times New Roman" w:cs="Times New Roman"/>
          <w:sz w:val="20"/>
          <w:szCs w:val="20"/>
        </w:rPr>
        <w:t xml:space="preserve">publication of </w:t>
      </w:r>
      <w:r w:rsidR="009D35AB" w:rsidRPr="002B0CF4">
        <w:rPr>
          <w:rFonts w:eastAsia="Times New Roman" w:cs="Times New Roman"/>
          <w:sz w:val="20"/>
          <w:szCs w:val="20"/>
        </w:rPr>
        <w:t>the final rule in the Federal Register</w:t>
      </w:r>
      <w:r w:rsidR="006624DE" w:rsidRPr="002B0CF4">
        <w:rPr>
          <w:rFonts w:eastAsia="Times New Roman" w:cs="Times New Roman"/>
          <w:sz w:val="20"/>
          <w:szCs w:val="20"/>
        </w:rPr>
        <w:t xml:space="preserve"> </w:t>
      </w:r>
      <w:r w:rsidR="00281D0F">
        <w:rPr>
          <w:rFonts w:eastAsia="Times New Roman" w:cs="Times New Roman"/>
          <w:sz w:val="20"/>
          <w:szCs w:val="20"/>
        </w:rPr>
        <w:t>and, for</w:t>
      </w:r>
      <w:r w:rsidR="006624DE" w:rsidRPr="002B0CF4">
        <w:rPr>
          <w:rFonts w:eastAsia="Times New Roman" w:cs="Times New Roman"/>
          <w:sz w:val="20"/>
          <w:szCs w:val="20"/>
        </w:rPr>
        <w:t xml:space="preserve"> </w:t>
      </w:r>
      <w:r w:rsidR="002B0CF4">
        <w:rPr>
          <w:rFonts w:eastAsia="Times New Roman" w:cs="Times New Roman"/>
          <w:sz w:val="20"/>
          <w:szCs w:val="20"/>
        </w:rPr>
        <w:t>the remainder</w:t>
      </w:r>
      <w:r w:rsidR="006624DE" w:rsidRPr="002B0CF4">
        <w:rPr>
          <w:rFonts w:eastAsia="Times New Roman" w:cs="Times New Roman"/>
          <w:sz w:val="20"/>
          <w:szCs w:val="20"/>
        </w:rPr>
        <w:t xml:space="preserve"> </w:t>
      </w:r>
      <w:r w:rsidR="002B0CF4">
        <w:rPr>
          <w:rFonts w:eastAsia="Times New Roman" w:cs="Times New Roman"/>
          <w:sz w:val="20"/>
          <w:szCs w:val="20"/>
        </w:rPr>
        <w:t>of</w:t>
      </w:r>
      <w:r w:rsidR="006624DE" w:rsidRPr="002B0CF4">
        <w:rPr>
          <w:rFonts w:eastAsia="Times New Roman" w:cs="Times New Roman"/>
          <w:sz w:val="20"/>
          <w:szCs w:val="20"/>
        </w:rPr>
        <w:t xml:space="preserve"> </w:t>
      </w:r>
      <w:r w:rsidR="00F5303F" w:rsidRPr="002B0CF4">
        <w:rPr>
          <w:rFonts w:eastAsia="Times New Roman" w:cs="Times New Roman"/>
          <w:sz w:val="20"/>
          <w:szCs w:val="20"/>
        </w:rPr>
        <w:t>S</w:t>
      </w:r>
      <w:r w:rsidR="006624DE" w:rsidRPr="002B0CF4">
        <w:rPr>
          <w:rFonts w:eastAsia="Times New Roman" w:cs="Times New Roman"/>
          <w:sz w:val="20"/>
          <w:szCs w:val="20"/>
        </w:rPr>
        <w:t>tandards</w:t>
      </w:r>
      <w:r w:rsidR="002B0CF4">
        <w:rPr>
          <w:rFonts w:eastAsia="Times New Roman" w:cs="Times New Roman"/>
          <w:sz w:val="20"/>
          <w:szCs w:val="20"/>
        </w:rPr>
        <w:t xml:space="preserve"> adopted in the Order</w:t>
      </w:r>
      <w:r w:rsidR="006624DE" w:rsidRPr="002B0CF4">
        <w:rPr>
          <w:rFonts w:eastAsia="Times New Roman" w:cs="Times New Roman"/>
          <w:sz w:val="20"/>
          <w:szCs w:val="20"/>
        </w:rPr>
        <w:t xml:space="preserve">, </w:t>
      </w:r>
      <w:r w:rsidR="009D35AB" w:rsidRPr="002B0CF4">
        <w:rPr>
          <w:rFonts w:eastAsia="Times New Roman" w:cs="Times New Roman"/>
          <w:sz w:val="20"/>
          <w:szCs w:val="20"/>
        </w:rPr>
        <w:t xml:space="preserve">eighteen months </w:t>
      </w:r>
      <w:r w:rsidR="001B2343" w:rsidRPr="002B0CF4">
        <w:rPr>
          <w:rFonts w:eastAsia="Times New Roman" w:cs="Times New Roman"/>
          <w:sz w:val="20"/>
          <w:szCs w:val="20"/>
        </w:rPr>
        <w:t>after</w:t>
      </w:r>
      <w:r w:rsidR="009D35AB" w:rsidRPr="002B0CF4">
        <w:rPr>
          <w:rFonts w:eastAsia="Times New Roman" w:cs="Times New Roman"/>
          <w:sz w:val="20"/>
          <w:szCs w:val="20"/>
        </w:rPr>
        <w:t xml:space="preserve"> the date of </w:t>
      </w:r>
      <w:r w:rsidR="001B2343" w:rsidRPr="002B0CF4">
        <w:rPr>
          <w:rFonts w:eastAsia="Times New Roman" w:cs="Times New Roman"/>
          <w:sz w:val="20"/>
          <w:szCs w:val="20"/>
        </w:rPr>
        <w:t>publication</w:t>
      </w:r>
      <w:r w:rsidR="009220B9">
        <w:rPr>
          <w:rFonts w:eastAsia="Times New Roman" w:cs="Times New Roman"/>
          <w:sz w:val="20"/>
          <w:szCs w:val="20"/>
        </w:rPr>
        <w:t>.</w:t>
      </w:r>
      <w:r w:rsidR="000B0608" w:rsidRPr="002B0CF4">
        <w:rPr>
          <w:rFonts w:eastAsia="Times New Roman" w:cs="Times New Roman"/>
          <w:sz w:val="20"/>
          <w:szCs w:val="20"/>
        </w:rPr>
        <w:t xml:space="preserve">  </w:t>
      </w:r>
    </w:p>
    <w:p w14:paraId="390C5C1D" w14:textId="40514CB9" w:rsidR="00E259BF" w:rsidRPr="00220061" w:rsidRDefault="00E259BF" w:rsidP="005F1276">
      <w:pPr>
        <w:pStyle w:val="PlainText"/>
        <w:spacing w:before="120"/>
        <w:jc w:val="both"/>
        <w:rPr>
          <w:rFonts w:cs="Times New Roman"/>
          <w:sz w:val="20"/>
          <w:szCs w:val="20"/>
        </w:rPr>
      </w:pPr>
      <w:r w:rsidRPr="002B0CF4">
        <w:rPr>
          <w:rFonts w:cs="Times New Roman"/>
          <w:sz w:val="20"/>
          <w:szCs w:val="20"/>
        </w:rPr>
        <w:t xml:space="preserve">Similar to FERC Order Nos. 676-H, 676-I, and 676-J, </w:t>
      </w:r>
      <w:r w:rsidR="002A6798" w:rsidRPr="002B0CF4">
        <w:rPr>
          <w:rFonts w:cs="Times New Roman"/>
          <w:sz w:val="20"/>
          <w:szCs w:val="20"/>
        </w:rPr>
        <w:t xml:space="preserve">in </w:t>
      </w:r>
      <w:r w:rsidRPr="002B0CF4">
        <w:rPr>
          <w:rFonts w:cs="Times New Roman"/>
          <w:sz w:val="20"/>
          <w:szCs w:val="20"/>
        </w:rPr>
        <w:t>FERC Order No. 676-K</w:t>
      </w:r>
      <w:r w:rsidR="00C672D8" w:rsidRPr="002B0CF4">
        <w:rPr>
          <w:rFonts w:cs="Times New Roman"/>
          <w:sz w:val="20"/>
          <w:szCs w:val="20"/>
        </w:rPr>
        <w:t>,</w:t>
      </w:r>
      <w:r w:rsidRPr="002B0CF4">
        <w:rPr>
          <w:rFonts w:cs="Times New Roman"/>
          <w:sz w:val="20"/>
          <w:szCs w:val="20"/>
        </w:rPr>
        <w:t xml:space="preserve"> the Commission continues </w:t>
      </w:r>
      <w:r w:rsidR="00C672D8" w:rsidRPr="002B0CF4">
        <w:rPr>
          <w:rFonts w:cs="Times New Roman"/>
          <w:sz w:val="20"/>
          <w:szCs w:val="20"/>
        </w:rPr>
        <w:t xml:space="preserve">to </w:t>
      </w:r>
      <w:r w:rsidR="00323579" w:rsidRPr="002B0CF4">
        <w:rPr>
          <w:rFonts w:cs="Times New Roman"/>
          <w:sz w:val="20"/>
          <w:szCs w:val="20"/>
        </w:rPr>
        <w:t>incorporate by reference</w:t>
      </w:r>
      <w:r w:rsidRPr="002B0CF4">
        <w:rPr>
          <w:rFonts w:cs="Times New Roman"/>
          <w:sz w:val="20"/>
          <w:szCs w:val="20"/>
        </w:rPr>
        <w:t xml:space="preserve"> NAESB’s Smart Grid Standards </w:t>
      </w:r>
      <w:r w:rsidRPr="002B0CF4">
        <w:rPr>
          <w:rFonts w:eastAsia="Times New Roman" w:cs="Times New Roman"/>
          <w:sz w:val="20"/>
          <w:szCs w:val="20"/>
        </w:rPr>
        <w:t>(WEQ-016, WEQ-018, WEQ-019, and WEQ-020) as part of non-mandatory guidance in its regulations.</w:t>
      </w:r>
      <w:r w:rsidR="00323579" w:rsidRPr="002B0CF4">
        <w:rPr>
          <w:rFonts w:eastAsia="Times New Roman" w:cs="Times New Roman"/>
          <w:sz w:val="20"/>
          <w:szCs w:val="20"/>
        </w:rPr>
        <w:t xml:space="preserve">  </w:t>
      </w:r>
      <w:r w:rsidR="000839F9">
        <w:rPr>
          <w:rFonts w:eastAsia="Times New Roman" w:cs="Times New Roman"/>
          <w:sz w:val="20"/>
          <w:szCs w:val="20"/>
        </w:rPr>
        <w:t>As noted in the Order, the Commission supports NAESB’s standards development for grid services, however, declined to adopt WEQ-025</w:t>
      </w:r>
      <w:r w:rsidR="000839F9" w:rsidRPr="000839F9">
        <w:t xml:space="preserve"> </w:t>
      </w:r>
      <w:r w:rsidR="000839F9" w:rsidRPr="000839F9">
        <w:rPr>
          <w:rFonts w:eastAsia="Times New Roman" w:cs="Times New Roman"/>
          <w:sz w:val="20"/>
          <w:szCs w:val="20"/>
        </w:rPr>
        <w:t>Grid Services Supporting Wholesale Electric Interactions</w:t>
      </w:r>
      <w:r w:rsidR="000839F9">
        <w:rPr>
          <w:rFonts w:eastAsia="Times New Roman" w:cs="Times New Roman"/>
          <w:sz w:val="20"/>
          <w:szCs w:val="20"/>
        </w:rPr>
        <w:t xml:space="preserve"> to avoid confusion with similar terminology included in the </w:t>
      </w:r>
      <w:r w:rsidR="000839F9" w:rsidRPr="000839F9">
        <w:rPr>
          <w:rFonts w:eastAsia="Times New Roman" w:cs="Times New Roman"/>
          <w:i/>
          <w:iCs/>
          <w:sz w:val="20"/>
          <w:szCs w:val="20"/>
        </w:rPr>
        <w:t>pro forma</w:t>
      </w:r>
      <w:r w:rsidR="000839F9">
        <w:rPr>
          <w:rFonts w:eastAsia="Times New Roman" w:cs="Times New Roman"/>
          <w:sz w:val="20"/>
          <w:szCs w:val="20"/>
        </w:rPr>
        <w:t xml:space="preserve"> OATT.  Consistent with past </w:t>
      </w:r>
      <w:r w:rsidR="000839F9">
        <w:rPr>
          <w:rFonts w:eastAsia="Times New Roman" w:cs="Times New Roman"/>
          <w:sz w:val="20"/>
          <w:szCs w:val="20"/>
        </w:rPr>
        <w:lastRenderedPageBreak/>
        <w:t xml:space="preserve">actions, the Commission declined to adopt </w:t>
      </w:r>
      <w:r w:rsidR="00076FAF">
        <w:rPr>
          <w:rFonts w:eastAsia="Times New Roman" w:cs="Times New Roman"/>
          <w:sz w:val="20"/>
          <w:szCs w:val="20"/>
        </w:rPr>
        <w:t xml:space="preserve">WEQ-010 Contracts Related Business Practice Standards, including the new </w:t>
      </w:r>
      <w:r w:rsidR="0018556E">
        <w:rPr>
          <w:rFonts w:eastAsia="Times New Roman" w:cs="Times New Roman"/>
          <w:sz w:val="20"/>
          <w:szCs w:val="20"/>
        </w:rPr>
        <w:t>NAESB Base Contract for the Sale and Purchase of Voluntary Renewable Energy Certificates</w:t>
      </w:r>
      <w:r w:rsidR="00076FAF">
        <w:rPr>
          <w:rFonts w:eastAsia="Times New Roman" w:cs="Times New Roman"/>
          <w:sz w:val="20"/>
          <w:szCs w:val="20"/>
        </w:rPr>
        <w:t xml:space="preserve">, </w:t>
      </w:r>
      <w:r w:rsidR="00D41390" w:rsidRPr="00FB43F3">
        <w:rPr>
          <w:rFonts w:eastAsia="Times New Roman" w:cs="Times New Roman"/>
          <w:sz w:val="20"/>
          <w:szCs w:val="20"/>
        </w:rPr>
        <w:t>WEQ-009 Standards of Conduct for Electric Transmission Providers</w:t>
      </w:r>
      <w:r w:rsidR="00D41390">
        <w:rPr>
          <w:rFonts w:eastAsia="Times New Roman" w:cs="Times New Roman"/>
          <w:sz w:val="20"/>
          <w:szCs w:val="20"/>
        </w:rPr>
        <w:t xml:space="preserve">, and </w:t>
      </w:r>
      <w:r w:rsidR="00D41390" w:rsidRPr="00FB43F3">
        <w:rPr>
          <w:rFonts w:eastAsia="Times New Roman" w:cs="Times New Roman"/>
          <w:sz w:val="20"/>
          <w:szCs w:val="20"/>
        </w:rPr>
        <w:t xml:space="preserve">WEQ-014 WEQ/WGQ </w:t>
      </w:r>
      <w:proofErr w:type="spellStart"/>
      <w:r w:rsidR="00D41390" w:rsidRPr="00FB43F3">
        <w:rPr>
          <w:rFonts w:eastAsia="Times New Roman" w:cs="Times New Roman"/>
          <w:sz w:val="20"/>
          <w:szCs w:val="20"/>
        </w:rPr>
        <w:t>eTariff</w:t>
      </w:r>
      <w:proofErr w:type="spellEnd"/>
      <w:r w:rsidR="00D41390" w:rsidRPr="00FB43F3">
        <w:rPr>
          <w:rFonts w:eastAsia="Times New Roman" w:cs="Times New Roman"/>
          <w:sz w:val="20"/>
          <w:szCs w:val="20"/>
        </w:rPr>
        <w:t xml:space="preserve"> Related Business Practice Standards</w:t>
      </w:r>
      <w:r w:rsidR="00D41390">
        <w:rPr>
          <w:rFonts w:eastAsia="Times New Roman" w:cs="Times New Roman"/>
          <w:sz w:val="20"/>
          <w:szCs w:val="20"/>
        </w:rPr>
        <w:t>.</w:t>
      </w:r>
      <w:r w:rsidR="00F84BE5">
        <w:rPr>
          <w:rFonts w:eastAsia="Times New Roman" w:cs="Times New Roman"/>
          <w:sz w:val="20"/>
          <w:szCs w:val="20"/>
        </w:rPr>
        <w:t xml:space="preserve">  </w:t>
      </w:r>
      <w:r w:rsidR="00F84BE5" w:rsidRPr="00FB43F3">
        <w:rPr>
          <w:rFonts w:eastAsia="Times New Roman" w:cs="Times New Roman"/>
          <w:sz w:val="20"/>
          <w:szCs w:val="20"/>
        </w:rPr>
        <w:t xml:space="preserve">NAESB previously reserved and redacted WEQ-009, WEQ-010 contains model contracts optional for industry use, and WEQ-014 serves as the basis for the Commission’s own standards and protocols </w:t>
      </w:r>
      <w:r w:rsidR="00F84BE5">
        <w:rPr>
          <w:rFonts w:eastAsia="Times New Roman" w:cs="Times New Roman"/>
          <w:sz w:val="20"/>
          <w:szCs w:val="20"/>
        </w:rPr>
        <w:t xml:space="preserve">for </w:t>
      </w:r>
      <w:r w:rsidR="00F84BE5" w:rsidRPr="00FB43F3">
        <w:rPr>
          <w:rFonts w:eastAsia="Times New Roman" w:cs="Times New Roman"/>
          <w:sz w:val="20"/>
          <w:szCs w:val="20"/>
        </w:rPr>
        <w:t>electronic tariff filings</w:t>
      </w:r>
      <w:r w:rsidR="00F84BE5">
        <w:rPr>
          <w:rFonts w:eastAsia="Times New Roman" w:cs="Times New Roman"/>
          <w:sz w:val="20"/>
          <w:szCs w:val="20"/>
        </w:rPr>
        <w:t>.</w:t>
      </w:r>
      <w:r w:rsidRPr="00FB43F3">
        <w:rPr>
          <w:rFonts w:eastAsia="Times New Roman" w:cs="Times New Roman"/>
          <w:sz w:val="20"/>
          <w:szCs w:val="20"/>
        </w:rPr>
        <w:t xml:space="preserve"> </w:t>
      </w:r>
    </w:p>
    <w:p w14:paraId="34AFA908" w14:textId="18DCC8C4" w:rsidR="0038164E" w:rsidRPr="00FB43F3" w:rsidRDefault="00AB41B5" w:rsidP="004A0728">
      <w:pPr>
        <w:pStyle w:val="PlainText"/>
        <w:spacing w:before="120"/>
        <w:jc w:val="both"/>
        <w:rPr>
          <w:rFonts w:eastAsia="Times New Roman" w:cs="Times New Roman"/>
          <w:sz w:val="20"/>
          <w:szCs w:val="20"/>
        </w:rPr>
      </w:pPr>
      <w:r>
        <w:rPr>
          <w:rFonts w:eastAsia="Times New Roman" w:cs="Times New Roman"/>
          <w:sz w:val="20"/>
          <w:szCs w:val="20"/>
        </w:rPr>
        <w:t xml:space="preserve">NAESB would like to thank our members for their support in the development of Version 004 of the WEQ Business Practice Standards </w:t>
      </w:r>
      <w:r w:rsidR="005148B8">
        <w:rPr>
          <w:rFonts w:eastAsia="Times New Roman" w:cs="Times New Roman"/>
          <w:sz w:val="20"/>
          <w:szCs w:val="20"/>
        </w:rPr>
        <w:t xml:space="preserve">as well as the numerous participants who contributed </w:t>
      </w:r>
      <w:r w:rsidR="000D5ADC" w:rsidRPr="00FB43F3">
        <w:rPr>
          <w:rFonts w:eastAsia="Times New Roman" w:cs="Times New Roman"/>
          <w:sz w:val="20"/>
          <w:szCs w:val="20"/>
        </w:rPr>
        <w:t>to this major industry effort.</w:t>
      </w:r>
    </w:p>
    <w:p w14:paraId="22BA3D11" w14:textId="05C63023" w:rsidR="00FF0C80" w:rsidRPr="00FB43F3" w:rsidRDefault="000D5ADC" w:rsidP="000D5ADC">
      <w:pPr>
        <w:spacing w:before="240"/>
        <w:jc w:val="both"/>
        <w:rPr>
          <w:rFonts w:ascii="Times New Roman" w:hAnsi="Times New Roman"/>
        </w:rPr>
      </w:pPr>
      <w:r w:rsidRPr="00FB43F3">
        <w:rPr>
          <w:rFonts w:ascii="Times New Roman" w:hAnsi="Times New Roman"/>
          <w:noProof/>
        </w:rPr>
        <w:drawing>
          <wp:anchor distT="0" distB="0" distL="114300" distR="114300" simplePos="0" relativeHeight="251654656" behindDoc="1" locked="0" layoutInCell="1" allowOverlap="1" wp14:anchorId="3E7085E4" wp14:editId="36C51AE3">
            <wp:simplePos x="0" y="0"/>
            <wp:positionH relativeFrom="column">
              <wp:posOffset>26459</wp:posOffset>
            </wp:positionH>
            <wp:positionV relativeFrom="paragraph">
              <wp:posOffset>325332</wp:posOffset>
            </wp:positionV>
            <wp:extent cx="2166620" cy="584835"/>
            <wp:effectExtent l="0" t="0" r="5080" b="5715"/>
            <wp:wrapTopAndBottom/>
            <wp:docPr id="5" name="Picture 2" descr="MD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l="4228" t="10001" r="2277" b="13846"/>
                    <a:stretch>
                      <a:fillRect/>
                    </a:stretch>
                  </pic:blipFill>
                  <pic:spPr bwMode="auto">
                    <a:xfrm>
                      <a:off x="0" y="0"/>
                      <a:ext cx="2166620" cy="584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C80" w:rsidRPr="00FB43F3">
        <w:rPr>
          <w:rFonts w:ascii="Times New Roman" w:hAnsi="Times New Roman"/>
        </w:rPr>
        <w:t>With Best Regards,</w:t>
      </w:r>
    </w:p>
    <w:p w14:paraId="5DC582CD" w14:textId="69C39057" w:rsidR="00855F3F" w:rsidRDefault="00BC222D" w:rsidP="00FF0C80">
      <w:pPr>
        <w:spacing w:before="120"/>
        <w:rPr>
          <w:rFonts w:ascii="Times New Roman" w:hAnsi="Times New Roman"/>
        </w:rPr>
      </w:pPr>
      <w:r w:rsidRPr="00FB43F3">
        <w:rPr>
          <w:rFonts w:ascii="Times New Roman" w:hAnsi="Times New Roman"/>
        </w:rPr>
        <w:t>Michael Desselle</w:t>
      </w:r>
      <w:r w:rsidR="00486216" w:rsidRPr="00FB43F3">
        <w:rPr>
          <w:rFonts w:ascii="Times New Roman" w:hAnsi="Times New Roman"/>
        </w:rPr>
        <w:t xml:space="preserve">, </w:t>
      </w:r>
      <w:r w:rsidR="007A247D" w:rsidRPr="00FB43F3">
        <w:rPr>
          <w:rFonts w:ascii="Times New Roman" w:hAnsi="Times New Roman"/>
        </w:rPr>
        <w:t>Chair</w:t>
      </w:r>
      <w:r w:rsidR="00E16A10" w:rsidRPr="00FB43F3">
        <w:rPr>
          <w:rFonts w:ascii="Times New Roman" w:hAnsi="Times New Roman"/>
        </w:rPr>
        <w:t>man</w:t>
      </w:r>
      <w:r w:rsidR="008275AC" w:rsidRPr="00FB43F3">
        <w:rPr>
          <w:rFonts w:ascii="Times New Roman" w:hAnsi="Times New Roman"/>
        </w:rPr>
        <w:t xml:space="preserve"> of the </w:t>
      </w:r>
      <w:r w:rsidR="00FB43F3">
        <w:rPr>
          <w:rFonts w:ascii="Times New Roman" w:hAnsi="Times New Roman"/>
        </w:rPr>
        <w:t xml:space="preserve">Board of Directors, </w:t>
      </w:r>
      <w:r w:rsidR="00E16A10" w:rsidRPr="00FB43F3">
        <w:rPr>
          <w:rFonts w:ascii="Times New Roman" w:hAnsi="Times New Roman"/>
        </w:rPr>
        <w:t>North American Energy Standards Board</w:t>
      </w:r>
    </w:p>
    <w:p w14:paraId="7D37D334" w14:textId="690EC697" w:rsidR="007A247D" w:rsidRDefault="00E26FA3" w:rsidP="007A247D">
      <w:pPr>
        <w:spacing w:before="120"/>
        <w:rPr>
          <w:rFonts w:ascii="Times New Roman" w:hAnsi="Times New Roman"/>
          <w:snapToGrid w:val="0"/>
          <w:color w:val="000000"/>
        </w:rPr>
      </w:pPr>
      <w:r>
        <w:rPr>
          <w:rFonts w:ascii="Times New Roman" w:hAnsi="Times New Roman"/>
        </w:rPr>
        <w:t>cc:</w:t>
      </w:r>
      <w:r w:rsidR="007A247D">
        <w:rPr>
          <w:rFonts w:ascii="Times New Roman" w:hAnsi="Times New Roman"/>
        </w:rPr>
        <w:tab/>
      </w:r>
      <w:r w:rsidR="007A247D">
        <w:rPr>
          <w:rFonts w:ascii="Times New Roman" w:hAnsi="Times New Roman"/>
        </w:rPr>
        <w:tab/>
      </w:r>
      <w:r w:rsidR="007A247D">
        <w:rPr>
          <w:rFonts w:ascii="Times New Roman" w:hAnsi="Times New Roman"/>
          <w:snapToGrid w:val="0"/>
          <w:color w:val="000000"/>
        </w:rPr>
        <w:t>Ms. Rae McQuade, President, North American Energy Standards Board</w:t>
      </w:r>
    </w:p>
    <w:p w14:paraId="797915C6" w14:textId="77777777" w:rsidR="007A247D" w:rsidRDefault="007A247D" w:rsidP="007A247D">
      <w:pPr>
        <w:rPr>
          <w:rFonts w:ascii="Times New Roman" w:hAnsi="Times New Roman"/>
          <w:snapToGrid w:val="0"/>
          <w:color w:val="000000"/>
        </w:rPr>
      </w:pPr>
      <w:r>
        <w:rPr>
          <w:rFonts w:ascii="Times New Roman" w:hAnsi="Times New Roman"/>
          <w:snapToGrid w:val="0"/>
          <w:color w:val="000000"/>
        </w:rPr>
        <w:tab/>
      </w:r>
      <w:r>
        <w:rPr>
          <w:rFonts w:ascii="Times New Roman" w:hAnsi="Times New Roman"/>
          <w:snapToGrid w:val="0"/>
          <w:color w:val="000000"/>
        </w:rPr>
        <w:tab/>
        <w:t>Mr. William P. Boswell, General Counsel, North American Energy Standards Board</w:t>
      </w:r>
    </w:p>
    <w:p w14:paraId="35454B8F" w14:textId="76E58251" w:rsidR="007A247D" w:rsidRDefault="007A247D" w:rsidP="007A247D">
      <w:pPr>
        <w:rPr>
          <w:rFonts w:ascii="Times New Roman" w:hAnsi="Times New Roman"/>
          <w:snapToGrid w:val="0"/>
          <w:color w:val="000000"/>
        </w:rPr>
      </w:pPr>
      <w:r>
        <w:rPr>
          <w:rFonts w:ascii="Times New Roman" w:hAnsi="Times New Roman"/>
          <w:snapToGrid w:val="0"/>
          <w:color w:val="000000"/>
        </w:rPr>
        <w:tab/>
      </w:r>
      <w:r>
        <w:rPr>
          <w:rFonts w:ascii="Times New Roman" w:hAnsi="Times New Roman"/>
          <w:snapToGrid w:val="0"/>
          <w:color w:val="000000"/>
        </w:rPr>
        <w:tab/>
        <w:t xml:space="preserve">Mr. Jonathan Booe, </w:t>
      </w:r>
      <w:r w:rsidR="008275AC">
        <w:rPr>
          <w:rFonts w:ascii="Times New Roman" w:hAnsi="Times New Roman"/>
          <w:snapToGrid w:val="0"/>
          <w:color w:val="000000"/>
        </w:rPr>
        <w:t xml:space="preserve">Executive </w:t>
      </w:r>
      <w:r>
        <w:rPr>
          <w:rFonts w:ascii="Times New Roman" w:hAnsi="Times New Roman"/>
          <w:snapToGrid w:val="0"/>
          <w:color w:val="000000"/>
        </w:rPr>
        <w:t>Vice President</w:t>
      </w:r>
      <w:r w:rsidR="00E16A10">
        <w:rPr>
          <w:rFonts w:ascii="Times New Roman" w:hAnsi="Times New Roman"/>
          <w:snapToGrid w:val="0"/>
          <w:color w:val="000000"/>
        </w:rPr>
        <w:t xml:space="preserve"> &amp; C</w:t>
      </w:r>
      <w:r w:rsidR="00AB41B5">
        <w:rPr>
          <w:rFonts w:ascii="Times New Roman" w:hAnsi="Times New Roman"/>
          <w:snapToGrid w:val="0"/>
          <w:color w:val="000000"/>
        </w:rPr>
        <w:t>O</w:t>
      </w:r>
      <w:r w:rsidR="00893D57">
        <w:rPr>
          <w:rFonts w:ascii="Times New Roman" w:hAnsi="Times New Roman"/>
          <w:snapToGrid w:val="0"/>
          <w:color w:val="000000"/>
        </w:rPr>
        <w:t>O</w:t>
      </w:r>
      <w:r>
        <w:rPr>
          <w:rFonts w:ascii="Times New Roman" w:hAnsi="Times New Roman"/>
          <w:snapToGrid w:val="0"/>
          <w:color w:val="000000"/>
        </w:rPr>
        <w:t>, North American Energy Standards Board</w:t>
      </w:r>
    </w:p>
    <w:sectPr w:rsidR="007A247D" w:rsidSect="007A247D">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628F" w14:textId="77777777" w:rsidR="000E4231" w:rsidRDefault="000E4231">
      <w:r>
        <w:separator/>
      </w:r>
    </w:p>
  </w:endnote>
  <w:endnote w:type="continuationSeparator" w:id="0">
    <w:p w14:paraId="621BAD9A" w14:textId="77777777" w:rsidR="000E4231" w:rsidRDefault="000E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9D8D" w14:textId="77777777" w:rsidR="00D7300B" w:rsidRDefault="00D73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4916" w14:textId="77777777" w:rsidR="00D7300B" w:rsidRDefault="00D73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25D9" w14:textId="77777777" w:rsidR="00D7300B" w:rsidRDefault="00D73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781D" w14:textId="77777777" w:rsidR="000E4231" w:rsidRDefault="000E4231">
      <w:r>
        <w:separator/>
      </w:r>
    </w:p>
  </w:footnote>
  <w:footnote w:type="continuationSeparator" w:id="0">
    <w:p w14:paraId="79BC31E7" w14:textId="77777777" w:rsidR="000E4231" w:rsidRDefault="000E4231">
      <w:r>
        <w:continuationSeparator/>
      </w:r>
    </w:p>
  </w:footnote>
  <w:footnote w:id="1">
    <w:p w14:paraId="57F50376" w14:textId="6FDA5FBB" w:rsidR="005A029C" w:rsidRPr="00B10F57" w:rsidRDefault="005A029C" w:rsidP="00792C44">
      <w:pPr>
        <w:pStyle w:val="FootnoteText"/>
        <w:spacing w:before="60" w:after="60"/>
        <w:rPr>
          <w:rFonts w:ascii="Times New Roman" w:hAnsi="Times New Roman"/>
          <w:sz w:val="16"/>
          <w:szCs w:val="16"/>
          <w:lang w:val="en-US"/>
        </w:rPr>
      </w:pPr>
      <w:r w:rsidRPr="005370E4">
        <w:rPr>
          <w:rStyle w:val="FootnoteReference"/>
          <w:rFonts w:ascii="Times New Roman" w:hAnsi="Times New Roman"/>
          <w:sz w:val="16"/>
          <w:szCs w:val="16"/>
        </w:rPr>
        <w:footnoteRef/>
      </w:r>
      <w:r w:rsidRPr="005370E4">
        <w:rPr>
          <w:rFonts w:ascii="Times New Roman" w:hAnsi="Times New Roman"/>
          <w:sz w:val="16"/>
          <w:szCs w:val="16"/>
        </w:rPr>
        <w:t xml:space="preserve"> FERC Order No. 676-</w:t>
      </w:r>
      <w:r w:rsidR="00525777">
        <w:rPr>
          <w:rFonts w:ascii="Times New Roman" w:hAnsi="Times New Roman"/>
          <w:sz w:val="16"/>
          <w:szCs w:val="16"/>
        </w:rPr>
        <w:t>K</w:t>
      </w:r>
      <w:r w:rsidRPr="005370E4">
        <w:rPr>
          <w:rFonts w:ascii="Times New Roman" w:hAnsi="Times New Roman"/>
          <w:sz w:val="16"/>
          <w:szCs w:val="16"/>
        </w:rPr>
        <w:t xml:space="preserve">, </w:t>
      </w:r>
      <w:r w:rsidRPr="005370E4">
        <w:rPr>
          <w:rFonts w:ascii="Times New Roman" w:hAnsi="Times New Roman"/>
          <w:i/>
          <w:sz w:val="16"/>
          <w:szCs w:val="16"/>
        </w:rPr>
        <w:t>Standards for Business Practices and Communication Protocols for Public Utilities</w:t>
      </w:r>
      <w:r w:rsidRPr="005370E4">
        <w:rPr>
          <w:rFonts w:ascii="Times New Roman" w:hAnsi="Times New Roman"/>
          <w:sz w:val="16"/>
          <w:szCs w:val="16"/>
        </w:rPr>
        <w:t xml:space="preserve">, was issued on </w:t>
      </w:r>
      <w:r w:rsidR="00525777">
        <w:rPr>
          <w:rFonts w:ascii="Times New Roman" w:hAnsi="Times New Roman"/>
          <w:sz w:val="16"/>
          <w:szCs w:val="16"/>
          <w:lang w:val="en-US"/>
        </w:rPr>
        <w:t>November 21, 2024</w:t>
      </w:r>
      <w:r w:rsidRPr="005370E4">
        <w:rPr>
          <w:rFonts w:ascii="Times New Roman" w:hAnsi="Times New Roman"/>
          <w:sz w:val="16"/>
          <w:szCs w:val="16"/>
        </w:rPr>
        <w:t xml:space="preserve"> in Docket No. RM05-5-0</w:t>
      </w:r>
      <w:r w:rsidR="00525777">
        <w:rPr>
          <w:rFonts w:ascii="Times New Roman" w:hAnsi="Times New Roman"/>
          <w:sz w:val="16"/>
          <w:szCs w:val="16"/>
        </w:rPr>
        <w:t>31</w:t>
      </w:r>
      <w:r w:rsidR="00B10F57" w:rsidRPr="005370E4">
        <w:rPr>
          <w:rFonts w:ascii="Times New Roman" w:hAnsi="Times New Roman"/>
          <w:sz w:val="16"/>
          <w:szCs w:val="16"/>
          <w:lang w:val="en-US"/>
        </w:rPr>
        <w:t>.</w:t>
      </w:r>
      <w:r w:rsidR="00AF5CC9" w:rsidRPr="005370E4">
        <w:rPr>
          <w:rFonts w:ascii="Times New Roman" w:hAnsi="Times New Roman"/>
          <w:sz w:val="16"/>
          <w:szCs w:val="16"/>
          <w:lang w:val="en-US"/>
        </w:rPr>
        <w:t xml:space="preserve">  The order</w:t>
      </w:r>
      <w:r w:rsidRPr="005370E4">
        <w:rPr>
          <w:rFonts w:ascii="Times New Roman" w:hAnsi="Times New Roman"/>
          <w:sz w:val="16"/>
          <w:szCs w:val="16"/>
        </w:rPr>
        <w:t xml:space="preserve"> can be accessed at the following link: </w:t>
      </w:r>
      <w:hyperlink r:id="rId1" w:history="1">
        <w:r w:rsidR="00792C44" w:rsidRPr="00D76F9C">
          <w:rPr>
            <w:rStyle w:val="Hyperlink"/>
            <w:rFonts w:ascii="Times New Roman" w:hAnsi="Times New Roman"/>
            <w:sz w:val="16"/>
            <w:szCs w:val="16"/>
          </w:rPr>
          <w:t>https://naesb.org/pdf4/ferc112124_final_rule_order676K.pdf</w:t>
        </w:r>
      </w:hyperlink>
      <w:r w:rsidR="00792C44">
        <w:rPr>
          <w:rFonts w:ascii="Times New Roman" w:hAnsi="Times New Roman"/>
          <w:sz w:val="16"/>
          <w:szCs w:val="16"/>
        </w:rPr>
        <w:t xml:space="preserve"> </w:t>
      </w:r>
    </w:p>
  </w:footnote>
  <w:footnote w:id="2">
    <w:p w14:paraId="2D9B2DB4" w14:textId="636935A3" w:rsidR="003E7087" w:rsidRPr="003E381A" w:rsidRDefault="003E7087" w:rsidP="00792C44">
      <w:pPr>
        <w:pStyle w:val="PlainText"/>
        <w:spacing w:before="60" w:after="60"/>
        <w:jc w:val="both"/>
        <w:rPr>
          <w:rFonts w:eastAsia="Times New Roman" w:cs="Times New Roman"/>
          <w:sz w:val="16"/>
          <w:szCs w:val="16"/>
          <w:lang w:val="x-none" w:eastAsia="x-none"/>
        </w:rPr>
      </w:pPr>
      <w:r w:rsidRPr="003E7087">
        <w:rPr>
          <w:rStyle w:val="FootnoteReference"/>
          <w:rFonts w:eastAsia="Times New Roman" w:cs="Times New Roman"/>
          <w:sz w:val="16"/>
          <w:szCs w:val="16"/>
          <w:lang w:val="x-none" w:eastAsia="x-none"/>
        </w:rPr>
        <w:footnoteRef/>
      </w:r>
      <w:r w:rsidRPr="003E7087">
        <w:rPr>
          <w:rStyle w:val="FootnoteReference"/>
          <w:rFonts w:eastAsia="Times New Roman" w:cs="Times New Roman"/>
          <w:sz w:val="16"/>
          <w:szCs w:val="16"/>
          <w:lang w:val="x-none" w:eastAsia="x-none"/>
        </w:rPr>
        <w:t xml:space="preserve"> </w:t>
      </w:r>
      <w:r w:rsidR="003E381A">
        <w:rPr>
          <w:rFonts w:eastAsia="Times New Roman" w:cs="Times New Roman"/>
          <w:sz w:val="16"/>
          <w:szCs w:val="16"/>
          <w:lang w:eastAsia="x-none"/>
        </w:rPr>
        <w:t>The NOPR regarding Version 00</w:t>
      </w:r>
      <w:r w:rsidR="00525777">
        <w:rPr>
          <w:rFonts w:eastAsia="Times New Roman" w:cs="Times New Roman"/>
          <w:sz w:val="16"/>
          <w:szCs w:val="16"/>
          <w:lang w:eastAsia="x-none"/>
        </w:rPr>
        <w:t>4</w:t>
      </w:r>
      <w:r w:rsidR="003E381A">
        <w:rPr>
          <w:rFonts w:eastAsia="Times New Roman" w:cs="Times New Roman"/>
          <w:sz w:val="16"/>
          <w:szCs w:val="16"/>
          <w:lang w:eastAsia="x-none"/>
        </w:rPr>
        <w:t xml:space="preserve"> of the WEQ Business Practice Standards was issued on </w:t>
      </w:r>
      <w:r w:rsidR="007A2615">
        <w:rPr>
          <w:rFonts w:eastAsia="Times New Roman" w:cs="Times New Roman"/>
          <w:sz w:val="16"/>
          <w:szCs w:val="16"/>
          <w:lang w:eastAsia="x-none"/>
        </w:rPr>
        <w:t>April 25, 2024</w:t>
      </w:r>
      <w:r w:rsidR="004D1302">
        <w:rPr>
          <w:rFonts w:eastAsia="Times New Roman" w:cs="Times New Roman"/>
          <w:sz w:val="16"/>
          <w:szCs w:val="16"/>
          <w:lang w:eastAsia="x-none"/>
        </w:rPr>
        <w:t xml:space="preserve"> in Docket No. RM05-5-</w:t>
      </w:r>
      <w:r w:rsidR="007A2615">
        <w:rPr>
          <w:rFonts w:eastAsia="Times New Roman" w:cs="Times New Roman"/>
          <w:sz w:val="16"/>
          <w:szCs w:val="16"/>
          <w:lang w:eastAsia="x-none"/>
        </w:rPr>
        <w:t>031</w:t>
      </w:r>
      <w:r w:rsidR="004D1302">
        <w:rPr>
          <w:rFonts w:eastAsia="Times New Roman" w:cs="Times New Roman"/>
          <w:sz w:val="16"/>
          <w:szCs w:val="16"/>
          <w:lang w:eastAsia="x-none"/>
        </w:rPr>
        <w:t>.  The NOPR can be accessed at the following link:</w:t>
      </w:r>
      <w:r w:rsidR="000D355F">
        <w:rPr>
          <w:rFonts w:eastAsia="Times New Roman" w:cs="Times New Roman"/>
          <w:sz w:val="16"/>
          <w:szCs w:val="16"/>
          <w:lang w:eastAsia="x-none"/>
        </w:rPr>
        <w:t xml:space="preserve"> </w:t>
      </w:r>
      <w:hyperlink r:id="rId2" w:history="1">
        <w:r w:rsidR="007A2615" w:rsidRPr="00DD4FF2">
          <w:rPr>
            <w:rStyle w:val="Hyperlink"/>
            <w:rFonts w:eastAsia="Times New Roman" w:cs="Times New Roman"/>
            <w:sz w:val="16"/>
            <w:szCs w:val="16"/>
            <w:lang w:eastAsia="x-none"/>
          </w:rPr>
          <w:t>https://naesb.org/pdf4/ferc042524_nopr_naesb_weq_v004_rm05-5-031.pdf</w:t>
        </w:r>
      </w:hyperlink>
      <w:r w:rsidR="007A2615">
        <w:rPr>
          <w:rFonts w:eastAsia="Times New Roman" w:cs="Times New Roman"/>
          <w:sz w:val="16"/>
          <w:szCs w:val="16"/>
          <w:lang w:eastAsia="x-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0137" w14:textId="77777777" w:rsidR="00D7300B" w:rsidRDefault="00D73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1C4D" w14:textId="77777777" w:rsidR="005008DD" w:rsidRDefault="005008DD" w:rsidP="005008DD">
    <w:pPr>
      <w:pStyle w:val="Header"/>
      <w:rPr>
        <w:b/>
        <w:smallCaps/>
        <w:sz w:val="28"/>
      </w:rPr>
    </w:pPr>
    <w:r>
      <w:rPr>
        <w:noProof/>
      </w:rPr>
      <w:drawing>
        <wp:anchor distT="0" distB="0" distL="114300" distR="114300" simplePos="0" relativeHeight="251662336" behindDoc="1" locked="0" layoutInCell="1" allowOverlap="1" wp14:anchorId="53355568" wp14:editId="401A4F6C">
          <wp:simplePos x="0" y="0"/>
          <wp:positionH relativeFrom="column">
            <wp:posOffset>2404110</wp:posOffset>
          </wp:positionH>
          <wp:positionV relativeFrom="paragraph">
            <wp:posOffset>-64135</wp:posOffset>
          </wp:positionV>
          <wp:extent cx="959485" cy="1248410"/>
          <wp:effectExtent l="0" t="0" r="0" b="8890"/>
          <wp:wrapNone/>
          <wp:docPr id="1" name="Picture 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a:ln>
                    <a:noFill/>
                  </a:ln>
                </pic:spPr>
              </pic:pic>
            </a:graphicData>
          </a:graphic>
        </wp:anchor>
      </w:drawing>
    </w:r>
    <w:r>
      <w:t xml:space="preserve">                                  </w:t>
    </w:r>
  </w:p>
  <w:p w14:paraId="3B537CA1" w14:textId="77777777" w:rsidR="005008DD" w:rsidRDefault="005008DD" w:rsidP="005008DD">
    <w:pPr>
      <w:pStyle w:val="Header"/>
      <w:jc w:val="center"/>
      <w:outlineLvl w:val="0"/>
      <w:rPr>
        <w:b/>
        <w:smallCaps/>
        <w:sz w:val="28"/>
      </w:rPr>
    </w:pPr>
  </w:p>
  <w:p w14:paraId="0CE11158" w14:textId="77777777" w:rsidR="005008DD" w:rsidRDefault="005008DD" w:rsidP="005008DD">
    <w:pPr>
      <w:pStyle w:val="Header"/>
      <w:jc w:val="center"/>
      <w:outlineLvl w:val="0"/>
      <w:rPr>
        <w:b/>
        <w:smallCaps/>
        <w:sz w:val="28"/>
      </w:rPr>
    </w:pPr>
  </w:p>
  <w:p w14:paraId="3163232E" w14:textId="77777777" w:rsidR="005008DD" w:rsidRDefault="005008DD" w:rsidP="005008DD">
    <w:pPr>
      <w:pStyle w:val="Header"/>
      <w:jc w:val="center"/>
      <w:outlineLvl w:val="0"/>
      <w:rPr>
        <w:b/>
        <w:smallCaps/>
        <w:sz w:val="28"/>
      </w:rPr>
    </w:pPr>
  </w:p>
  <w:p w14:paraId="434956C1" w14:textId="77777777" w:rsidR="005008DD" w:rsidRDefault="005008DD" w:rsidP="005008DD">
    <w:pPr>
      <w:pStyle w:val="Header"/>
      <w:jc w:val="center"/>
      <w:outlineLvl w:val="0"/>
      <w:rPr>
        <w:b/>
        <w:smallCaps/>
        <w:sz w:val="28"/>
      </w:rPr>
    </w:pPr>
  </w:p>
  <w:p w14:paraId="6F92090B" w14:textId="77777777" w:rsidR="005008DD" w:rsidRPr="004A30D2" w:rsidRDefault="005008DD" w:rsidP="005008DD">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14:paraId="5071F085" w14:textId="401D91FE" w:rsidR="005008DD" w:rsidRPr="004A30D2" w:rsidRDefault="00281D0F" w:rsidP="005008DD">
    <w:pPr>
      <w:pStyle w:val="Header"/>
      <w:jc w:val="center"/>
      <w:rPr>
        <w:rFonts w:ascii="Times New Roman" w:hAnsi="Times New Roman"/>
        <w:sz w:val="16"/>
      </w:rPr>
    </w:pPr>
    <w:r>
      <w:rPr>
        <w:rFonts w:ascii="Times New Roman" w:hAnsi="Times New Roman"/>
        <w:sz w:val="16"/>
      </w:rPr>
      <w:t>1415 Louisiana</w:t>
    </w:r>
    <w:r w:rsidR="005008DD" w:rsidRPr="004A30D2">
      <w:rPr>
        <w:rFonts w:ascii="Times New Roman" w:hAnsi="Times New Roman"/>
        <w:sz w:val="16"/>
      </w:rPr>
      <w:t xml:space="preserve">, Suite </w:t>
    </w:r>
    <w:r>
      <w:rPr>
        <w:rFonts w:ascii="Times New Roman" w:hAnsi="Times New Roman"/>
        <w:sz w:val="16"/>
      </w:rPr>
      <w:t>3460</w:t>
    </w:r>
    <w:r w:rsidR="005008DD" w:rsidRPr="004A30D2">
      <w:rPr>
        <w:rFonts w:ascii="Times New Roman" w:hAnsi="Times New Roman"/>
        <w:sz w:val="16"/>
      </w:rPr>
      <w:t xml:space="preserve">   </w:t>
    </w:r>
    <w:r w:rsidR="005008DD" w:rsidRPr="004A30D2">
      <w:rPr>
        <w:rFonts w:ascii="Times New Roman" w:hAnsi="Times New Roman"/>
        <w:sz w:val="16"/>
      </w:rPr>
      <w:sym w:font="Symbol" w:char="F0B7"/>
    </w:r>
    <w:r w:rsidR="005008DD" w:rsidRPr="004A30D2">
      <w:rPr>
        <w:rFonts w:ascii="Times New Roman" w:hAnsi="Times New Roman"/>
        <w:sz w:val="16"/>
      </w:rPr>
      <w:t xml:space="preserve">   Houston, Texas 77002</w:t>
    </w:r>
    <w:r w:rsidR="005008DD" w:rsidRPr="004A30D2">
      <w:rPr>
        <w:rFonts w:ascii="Times New Roman" w:hAnsi="Times New Roman"/>
        <w:b/>
        <w:sz w:val="16"/>
      </w:rPr>
      <w:t xml:space="preserve">   </w:t>
    </w:r>
    <w:r w:rsidR="005008DD" w:rsidRPr="004A30D2">
      <w:rPr>
        <w:rFonts w:ascii="Times New Roman" w:hAnsi="Times New Roman"/>
        <w:b/>
        <w:sz w:val="16"/>
      </w:rPr>
      <w:sym w:font="Symbol" w:char="F0B7"/>
    </w:r>
    <w:r w:rsidR="005008DD" w:rsidRPr="004A30D2">
      <w:rPr>
        <w:rFonts w:ascii="Times New Roman" w:hAnsi="Times New Roman"/>
        <w:b/>
        <w:sz w:val="16"/>
      </w:rPr>
      <w:t xml:space="preserve">   Phone</w:t>
    </w:r>
    <w:proofErr w:type="gramStart"/>
    <w:r w:rsidR="005008DD" w:rsidRPr="004A30D2">
      <w:rPr>
        <w:rFonts w:ascii="Times New Roman" w:hAnsi="Times New Roman"/>
        <w:b/>
        <w:sz w:val="16"/>
      </w:rPr>
      <w:t xml:space="preserve">:  </w:t>
    </w:r>
    <w:r w:rsidR="005008DD" w:rsidRPr="004A30D2">
      <w:rPr>
        <w:rFonts w:ascii="Times New Roman" w:hAnsi="Times New Roman"/>
        <w:sz w:val="16"/>
      </w:rPr>
      <w:t>(</w:t>
    </w:r>
    <w:proofErr w:type="gramEnd"/>
    <w:r w:rsidR="005008DD" w:rsidRPr="004A30D2">
      <w:rPr>
        <w:rFonts w:ascii="Times New Roman" w:hAnsi="Times New Roman"/>
        <w:sz w:val="16"/>
      </w:rPr>
      <w:t>713) 356-0060</w:t>
    </w:r>
    <w:r w:rsidR="005008DD" w:rsidRPr="004A30D2">
      <w:rPr>
        <w:rFonts w:ascii="Times New Roman" w:hAnsi="Times New Roman"/>
        <w:b/>
        <w:sz w:val="16"/>
      </w:rPr>
      <w:t xml:space="preserve"> </w:t>
    </w:r>
    <w:r w:rsidR="005008DD" w:rsidRPr="004A30D2">
      <w:rPr>
        <w:rFonts w:ascii="Times New Roman" w:hAnsi="Times New Roman"/>
        <w:b/>
        <w:sz w:val="16"/>
      </w:rPr>
      <w:sym w:font="Symbol" w:char="F0B7"/>
    </w:r>
    <w:r w:rsidR="005008DD" w:rsidRPr="004A30D2">
      <w:rPr>
        <w:rFonts w:ascii="Times New Roman" w:hAnsi="Times New Roman"/>
        <w:b/>
        <w:sz w:val="16"/>
      </w:rPr>
      <w:t xml:space="preserve">   Fax:  </w:t>
    </w:r>
    <w:r w:rsidR="005008DD" w:rsidRPr="004A30D2">
      <w:rPr>
        <w:rFonts w:ascii="Times New Roman" w:hAnsi="Times New Roman"/>
        <w:sz w:val="16"/>
      </w:rPr>
      <w:t>(713) 356-0067</w:t>
    </w:r>
  </w:p>
  <w:p w14:paraId="3E24EC2B" w14:textId="77777777" w:rsidR="005008DD" w:rsidRDefault="005008DD" w:rsidP="005008DD">
    <w:pPr>
      <w:pStyle w:val="Header"/>
      <w:pBdr>
        <w:bottom w:val="single" w:sz="12" w:space="1" w:color="auto"/>
      </w:pBdr>
      <w:jc w:val="center"/>
      <w:rPr>
        <w:rFonts w:ascii="Times New Roman" w:hAnsi="Times New Roman"/>
        <w:sz w:val="16"/>
      </w:rPr>
    </w:pPr>
    <w:r w:rsidRPr="004A30D2">
      <w:rPr>
        <w:rFonts w:ascii="Times New Roman" w:hAnsi="Times New Roman"/>
        <w:b/>
        <w:sz w:val="16"/>
      </w:rPr>
      <w:t xml:space="preserve">email:   </w:t>
    </w:r>
    <w:r w:rsidRPr="004A30D2">
      <w:rPr>
        <w:rFonts w:ascii="Times New Roman" w:hAnsi="Times New Roman"/>
        <w:sz w:val="16"/>
      </w:rPr>
      <w:t xml:space="preserve">naesb@naesb.org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hyperlink r:id="rId2" w:history="1">
      <w:r w:rsidRPr="00D4063C">
        <w:rPr>
          <w:rStyle w:val="Hyperlink"/>
          <w:rFonts w:ascii="Times New Roman" w:hAnsi="Times New Roman"/>
          <w:sz w:val="16"/>
        </w:rPr>
        <w:t>www.naesb.org</w:t>
      </w:r>
    </w:hyperlink>
  </w:p>
  <w:p w14:paraId="2984FCE6" w14:textId="450616E5" w:rsidR="005008DD" w:rsidRDefault="00525777" w:rsidP="005008DD">
    <w:pPr>
      <w:pStyle w:val="Header"/>
      <w:tabs>
        <w:tab w:val="left" w:pos="7317"/>
      </w:tabs>
      <w:spacing w:before="120"/>
      <w:jc w:val="right"/>
      <w:rPr>
        <w:rFonts w:ascii="Times New Roman" w:hAnsi="Times New Roman"/>
      </w:rPr>
    </w:pPr>
    <w:r w:rsidRPr="00D7300B">
      <w:rPr>
        <w:rFonts w:ascii="Times New Roman" w:hAnsi="Times New Roman"/>
      </w:rPr>
      <w:t xml:space="preserve">November </w:t>
    </w:r>
    <w:r w:rsidR="00D7300B">
      <w:rPr>
        <w:rFonts w:ascii="Times New Roman" w:hAnsi="Times New Roman"/>
      </w:rPr>
      <w:t>21</w:t>
    </w:r>
    <w:r w:rsidRPr="00D7300B">
      <w:rPr>
        <w:rFonts w:ascii="Times New Roman" w:hAnsi="Times New Roman"/>
      </w:rPr>
      <w:t>, 2024</w:t>
    </w:r>
  </w:p>
  <w:p w14:paraId="480B33F0" w14:textId="32A797FE" w:rsidR="005008DD" w:rsidRDefault="005008DD" w:rsidP="00893D57">
    <w:pPr>
      <w:pStyle w:val="Header"/>
      <w:tabs>
        <w:tab w:val="left" w:pos="7317"/>
      </w:tabs>
      <w:spacing w:after="360"/>
      <w:jc w:val="right"/>
    </w:pPr>
    <w:r>
      <w:rPr>
        <w:rFonts w:ascii="Times New Roman" w:hAnsi="Times New Roman"/>
      </w:rPr>
      <w:t xml:space="preserve">Page </w:t>
    </w:r>
    <w:r w:rsidR="00893D57">
      <w:rPr>
        <w:rFonts w:ascii="Times New Roman" w:hAnsi="Times New Roman"/>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4102" w14:textId="77777777" w:rsidR="00E8339D" w:rsidRDefault="00E8339D">
    <w:pPr>
      <w:pStyle w:val="Header"/>
      <w:rPr>
        <w:b/>
        <w:smallCaps/>
        <w:sz w:val="28"/>
      </w:rPr>
    </w:pPr>
    <w:r>
      <w:rPr>
        <w:noProof/>
      </w:rPr>
      <w:drawing>
        <wp:anchor distT="0" distB="0" distL="114300" distR="114300" simplePos="0" relativeHeight="251660288" behindDoc="1" locked="0" layoutInCell="1" allowOverlap="1" wp14:anchorId="4C65B781" wp14:editId="753D9E76">
          <wp:simplePos x="0" y="0"/>
          <wp:positionH relativeFrom="column">
            <wp:posOffset>2404110</wp:posOffset>
          </wp:positionH>
          <wp:positionV relativeFrom="paragraph">
            <wp:posOffset>-64135</wp:posOffset>
          </wp:positionV>
          <wp:extent cx="959485" cy="1248410"/>
          <wp:effectExtent l="0" t="0" r="0" b="8890"/>
          <wp:wrapNone/>
          <wp:docPr id="4" name="Picture 4"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1248410"/>
                  </a:xfrm>
                  <a:prstGeom prst="rect">
                    <a:avLst/>
                  </a:prstGeom>
                  <a:noFill/>
                  <a:ln>
                    <a:noFill/>
                  </a:ln>
                </pic:spPr>
              </pic:pic>
            </a:graphicData>
          </a:graphic>
        </wp:anchor>
      </w:drawing>
    </w:r>
    <w:r>
      <w:t xml:space="preserve">                                  </w:t>
    </w:r>
  </w:p>
  <w:p w14:paraId="26DFAB97" w14:textId="77777777" w:rsidR="00E8339D" w:rsidRDefault="00E8339D">
    <w:pPr>
      <w:pStyle w:val="Header"/>
      <w:jc w:val="center"/>
      <w:outlineLvl w:val="0"/>
      <w:rPr>
        <w:b/>
        <w:smallCaps/>
        <w:sz w:val="28"/>
      </w:rPr>
    </w:pPr>
  </w:p>
  <w:p w14:paraId="6DC68CBB" w14:textId="77777777" w:rsidR="00E8339D" w:rsidRDefault="00E8339D">
    <w:pPr>
      <w:pStyle w:val="Header"/>
      <w:jc w:val="center"/>
      <w:outlineLvl w:val="0"/>
      <w:rPr>
        <w:b/>
        <w:smallCaps/>
        <w:sz w:val="28"/>
      </w:rPr>
    </w:pPr>
  </w:p>
  <w:p w14:paraId="7511C9B5" w14:textId="77777777" w:rsidR="00E8339D" w:rsidRDefault="00E8339D">
    <w:pPr>
      <w:pStyle w:val="Header"/>
      <w:jc w:val="center"/>
      <w:outlineLvl w:val="0"/>
      <w:rPr>
        <w:b/>
        <w:smallCaps/>
        <w:sz w:val="28"/>
      </w:rPr>
    </w:pPr>
  </w:p>
  <w:p w14:paraId="4674149F" w14:textId="77777777" w:rsidR="00E8339D" w:rsidRDefault="00E8339D">
    <w:pPr>
      <w:pStyle w:val="Header"/>
      <w:jc w:val="center"/>
      <w:outlineLvl w:val="0"/>
      <w:rPr>
        <w:b/>
        <w:smallCaps/>
        <w:sz w:val="28"/>
      </w:rPr>
    </w:pPr>
  </w:p>
  <w:p w14:paraId="6E47F8F1" w14:textId="77777777" w:rsidR="00E8339D" w:rsidRPr="004A30D2" w:rsidRDefault="00E8339D">
    <w:pPr>
      <w:pStyle w:val="Header"/>
      <w:jc w:val="center"/>
      <w:outlineLvl w:val="0"/>
      <w:rPr>
        <w:rFonts w:ascii="Times New Roman" w:hAnsi="Times New Roman"/>
        <w:b/>
        <w:smallCaps/>
        <w:sz w:val="28"/>
      </w:rPr>
    </w:pPr>
    <w:r w:rsidRPr="004A30D2">
      <w:rPr>
        <w:rFonts w:ascii="Times New Roman" w:hAnsi="Times New Roman"/>
        <w:b/>
        <w:smallCaps/>
        <w:sz w:val="28"/>
      </w:rPr>
      <w:t>North American Energy Standards Board</w:t>
    </w:r>
  </w:p>
  <w:p w14:paraId="5A2625F1" w14:textId="0A349C18" w:rsidR="00E8339D" w:rsidRPr="004A30D2" w:rsidRDefault="00525777">
    <w:pPr>
      <w:pStyle w:val="Header"/>
      <w:jc w:val="center"/>
      <w:rPr>
        <w:rFonts w:ascii="Times New Roman" w:hAnsi="Times New Roman"/>
        <w:sz w:val="16"/>
      </w:rPr>
    </w:pPr>
    <w:r>
      <w:rPr>
        <w:rFonts w:ascii="Times New Roman" w:hAnsi="Times New Roman"/>
        <w:sz w:val="16"/>
      </w:rPr>
      <w:t>1415 Louisiana</w:t>
    </w:r>
    <w:r w:rsidR="00E8339D" w:rsidRPr="004A30D2">
      <w:rPr>
        <w:rFonts w:ascii="Times New Roman" w:hAnsi="Times New Roman"/>
        <w:sz w:val="16"/>
      </w:rPr>
      <w:t xml:space="preserve">, Suite </w:t>
    </w:r>
    <w:r>
      <w:rPr>
        <w:rFonts w:ascii="Times New Roman" w:hAnsi="Times New Roman"/>
        <w:sz w:val="16"/>
      </w:rPr>
      <w:t>3460</w:t>
    </w:r>
    <w:r w:rsidR="00E8339D" w:rsidRPr="004A30D2">
      <w:rPr>
        <w:rFonts w:ascii="Times New Roman" w:hAnsi="Times New Roman"/>
        <w:sz w:val="16"/>
      </w:rPr>
      <w:t xml:space="preserve">   </w:t>
    </w:r>
    <w:r w:rsidR="00E8339D" w:rsidRPr="004A30D2">
      <w:rPr>
        <w:rFonts w:ascii="Times New Roman" w:hAnsi="Times New Roman"/>
        <w:sz w:val="16"/>
      </w:rPr>
      <w:sym w:font="Symbol" w:char="F0B7"/>
    </w:r>
    <w:r w:rsidR="00E8339D" w:rsidRPr="004A30D2">
      <w:rPr>
        <w:rFonts w:ascii="Times New Roman" w:hAnsi="Times New Roman"/>
        <w:sz w:val="16"/>
      </w:rPr>
      <w:t xml:space="preserve">   Houston, Texas 77002</w:t>
    </w:r>
    <w:r w:rsidR="00E8339D" w:rsidRPr="004A30D2">
      <w:rPr>
        <w:rFonts w:ascii="Times New Roman" w:hAnsi="Times New Roman"/>
        <w:b/>
        <w:sz w:val="16"/>
      </w:rPr>
      <w:t xml:space="preserve">   </w:t>
    </w:r>
    <w:r w:rsidR="00E8339D" w:rsidRPr="004A30D2">
      <w:rPr>
        <w:rFonts w:ascii="Times New Roman" w:hAnsi="Times New Roman"/>
        <w:b/>
        <w:sz w:val="16"/>
      </w:rPr>
      <w:sym w:font="Symbol" w:char="F0B7"/>
    </w:r>
    <w:r w:rsidR="00E8339D" w:rsidRPr="004A30D2">
      <w:rPr>
        <w:rFonts w:ascii="Times New Roman" w:hAnsi="Times New Roman"/>
        <w:b/>
        <w:sz w:val="16"/>
      </w:rPr>
      <w:t xml:space="preserve">   Phone</w:t>
    </w:r>
    <w:proofErr w:type="gramStart"/>
    <w:r w:rsidR="00E8339D" w:rsidRPr="004A30D2">
      <w:rPr>
        <w:rFonts w:ascii="Times New Roman" w:hAnsi="Times New Roman"/>
        <w:b/>
        <w:sz w:val="16"/>
      </w:rPr>
      <w:t xml:space="preserve">:  </w:t>
    </w:r>
    <w:r w:rsidR="00E8339D" w:rsidRPr="004A30D2">
      <w:rPr>
        <w:rFonts w:ascii="Times New Roman" w:hAnsi="Times New Roman"/>
        <w:sz w:val="16"/>
      </w:rPr>
      <w:t>(</w:t>
    </w:r>
    <w:proofErr w:type="gramEnd"/>
    <w:r w:rsidR="00E8339D" w:rsidRPr="004A30D2">
      <w:rPr>
        <w:rFonts w:ascii="Times New Roman" w:hAnsi="Times New Roman"/>
        <w:sz w:val="16"/>
      </w:rPr>
      <w:t>713) 356-0060</w:t>
    </w:r>
    <w:r w:rsidR="00E8339D" w:rsidRPr="004A30D2">
      <w:rPr>
        <w:rFonts w:ascii="Times New Roman" w:hAnsi="Times New Roman"/>
        <w:b/>
        <w:sz w:val="16"/>
      </w:rPr>
      <w:t xml:space="preserve"> </w:t>
    </w:r>
    <w:r w:rsidR="00E8339D" w:rsidRPr="004A30D2">
      <w:rPr>
        <w:rFonts w:ascii="Times New Roman" w:hAnsi="Times New Roman"/>
        <w:b/>
        <w:sz w:val="16"/>
      </w:rPr>
      <w:sym w:font="Symbol" w:char="F0B7"/>
    </w:r>
    <w:r w:rsidR="00E8339D" w:rsidRPr="004A30D2">
      <w:rPr>
        <w:rFonts w:ascii="Times New Roman" w:hAnsi="Times New Roman"/>
        <w:b/>
        <w:sz w:val="16"/>
      </w:rPr>
      <w:t xml:space="preserve">   Fax:  </w:t>
    </w:r>
    <w:r w:rsidR="00E8339D" w:rsidRPr="004A30D2">
      <w:rPr>
        <w:rFonts w:ascii="Times New Roman" w:hAnsi="Times New Roman"/>
        <w:sz w:val="16"/>
      </w:rPr>
      <w:t>(713) 356-0067</w:t>
    </w:r>
  </w:p>
  <w:p w14:paraId="048A7A14" w14:textId="77777777" w:rsidR="00E8339D" w:rsidRDefault="00E8339D" w:rsidP="00156EA6">
    <w:pPr>
      <w:pStyle w:val="Header"/>
      <w:pBdr>
        <w:bottom w:val="single" w:sz="12" w:space="1" w:color="auto"/>
      </w:pBdr>
      <w:jc w:val="center"/>
      <w:rPr>
        <w:rFonts w:ascii="Times New Roman" w:hAnsi="Times New Roman"/>
        <w:sz w:val="16"/>
      </w:rPr>
    </w:pPr>
    <w:r w:rsidRPr="004A30D2">
      <w:rPr>
        <w:rFonts w:ascii="Times New Roman" w:hAnsi="Times New Roman"/>
        <w:b/>
        <w:sz w:val="16"/>
      </w:rPr>
      <w:t xml:space="preserve">email:   </w:t>
    </w:r>
    <w:r w:rsidRPr="004A30D2">
      <w:rPr>
        <w:rFonts w:ascii="Times New Roman" w:hAnsi="Times New Roman"/>
        <w:sz w:val="16"/>
      </w:rPr>
      <w:t xml:space="preserve">naesb@naesb.org </w:t>
    </w:r>
    <w:r w:rsidRPr="004A30D2">
      <w:rPr>
        <w:rFonts w:ascii="Times New Roman" w:hAnsi="Times New Roman"/>
        <w:b/>
        <w:sz w:val="16"/>
      </w:rPr>
      <w:t xml:space="preserve">  </w:t>
    </w:r>
    <w:r w:rsidRPr="004A30D2">
      <w:rPr>
        <w:rFonts w:ascii="Times New Roman" w:hAnsi="Times New Roman"/>
        <w:b/>
        <w:sz w:val="16"/>
      </w:rPr>
      <w:sym w:font="Symbol" w:char="F0B7"/>
    </w:r>
    <w:r w:rsidRPr="004A30D2">
      <w:rPr>
        <w:rFonts w:ascii="Times New Roman" w:hAnsi="Times New Roman"/>
        <w:b/>
        <w:sz w:val="16"/>
      </w:rPr>
      <w:t xml:space="preserve">   Web Site Address:  </w:t>
    </w:r>
    <w:hyperlink r:id="rId2" w:history="1">
      <w:r w:rsidRPr="00D4063C">
        <w:rPr>
          <w:rStyle w:val="Hyperlink"/>
          <w:rFonts w:ascii="Times New Roman" w:hAnsi="Times New Roman"/>
          <w:sz w:val="16"/>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A26"/>
    <w:multiLevelType w:val="hybridMultilevel"/>
    <w:tmpl w:val="DD12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F6405"/>
    <w:multiLevelType w:val="hybridMultilevel"/>
    <w:tmpl w:val="B3902D78"/>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93094"/>
    <w:multiLevelType w:val="hybridMultilevel"/>
    <w:tmpl w:val="98B0332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C03A5"/>
    <w:multiLevelType w:val="hybridMultilevel"/>
    <w:tmpl w:val="EF145CB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D60DC"/>
    <w:multiLevelType w:val="hybridMultilevel"/>
    <w:tmpl w:val="2972487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2BE06E7E"/>
    <w:multiLevelType w:val="hybridMultilevel"/>
    <w:tmpl w:val="68FAC37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32D857BF"/>
    <w:multiLevelType w:val="hybridMultilevel"/>
    <w:tmpl w:val="21F05A6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D73A2"/>
    <w:multiLevelType w:val="hybridMultilevel"/>
    <w:tmpl w:val="9BEE6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2B28"/>
    <w:multiLevelType w:val="hybridMultilevel"/>
    <w:tmpl w:val="C51A3340"/>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FE2F1A"/>
    <w:multiLevelType w:val="hybridMultilevel"/>
    <w:tmpl w:val="89FC2A8A"/>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E1B67"/>
    <w:multiLevelType w:val="hybridMultilevel"/>
    <w:tmpl w:val="CB68118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46E73"/>
    <w:multiLevelType w:val="hybridMultilevel"/>
    <w:tmpl w:val="F7D2D78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57C0E"/>
    <w:multiLevelType w:val="hybridMultilevel"/>
    <w:tmpl w:val="F31C1DC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F5979"/>
    <w:multiLevelType w:val="hybridMultilevel"/>
    <w:tmpl w:val="60C85D5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82037"/>
    <w:multiLevelType w:val="hybridMultilevel"/>
    <w:tmpl w:val="12BAD5B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05E5A"/>
    <w:multiLevelType w:val="hybridMultilevel"/>
    <w:tmpl w:val="E4D8B7DC"/>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327B55"/>
    <w:multiLevelType w:val="hybridMultilevel"/>
    <w:tmpl w:val="5944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109A7"/>
    <w:multiLevelType w:val="hybridMultilevel"/>
    <w:tmpl w:val="E1A2B620"/>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F560B"/>
    <w:multiLevelType w:val="hybridMultilevel"/>
    <w:tmpl w:val="4D4813D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C5174"/>
    <w:multiLevelType w:val="hybridMultilevel"/>
    <w:tmpl w:val="3E1E71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C20E4"/>
    <w:multiLevelType w:val="hybridMultilevel"/>
    <w:tmpl w:val="12C44D78"/>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757BD7"/>
    <w:multiLevelType w:val="hybridMultilevel"/>
    <w:tmpl w:val="25D25AF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E5DA4"/>
    <w:multiLevelType w:val="hybridMultilevel"/>
    <w:tmpl w:val="569C077E"/>
    <w:lvl w:ilvl="0" w:tplc="6FE4DA76">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1"/>
  </w:num>
  <w:num w:numId="4">
    <w:abstractNumId w:val="8"/>
  </w:num>
  <w:num w:numId="5">
    <w:abstractNumId w:val="23"/>
  </w:num>
  <w:num w:numId="6">
    <w:abstractNumId w:val="16"/>
  </w:num>
  <w:num w:numId="7">
    <w:abstractNumId w:val="1"/>
  </w:num>
  <w:num w:numId="8">
    <w:abstractNumId w:val="18"/>
  </w:num>
  <w:num w:numId="9">
    <w:abstractNumId w:val="20"/>
  </w:num>
  <w:num w:numId="10">
    <w:abstractNumId w:val="5"/>
  </w:num>
  <w:num w:numId="11">
    <w:abstractNumId w:val="4"/>
  </w:num>
  <w:num w:numId="12">
    <w:abstractNumId w:val="2"/>
  </w:num>
  <w:num w:numId="13">
    <w:abstractNumId w:val="10"/>
  </w:num>
  <w:num w:numId="14">
    <w:abstractNumId w:val="13"/>
  </w:num>
  <w:num w:numId="15">
    <w:abstractNumId w:val="15"/>
  </w:num>
  <w:num w:numId="16">
    <w:abstractNumId w:val="14"/>
  </w:num>
  <w:num w:numId="17">
    <w:abstractNumId w:val="19"/>
  </w:num>
  <w:num w:numId="18">
    <w:abstractNumId w:val="6"/>
  </w:num>
  <w:num w:numId="19">
    <w:abstractNumId w:val="11"/>
  </w:num>
  <w:num w:numId="20">
    <w:abstractNumId w:val="3"/>
  </w:num>
  <w:num w:numId="21">
    <w:abstractNumId w:val="12"/>
  </w:num>
  <w:num w:numId="22">
    <w:abstractNumId w:val="9"/>
  </w:num>
  <w:num w:numId="23">
    <w:abstractNumId w:val="24"/>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4D"/>
    <w:rsid w:val="000022CA"/>
    <w:rsid w:val="0003148E"/>
    <w:rsid w:val="000377CF"/>
    <w:rsid w:val="00043CF6"/>
    <w:rsid w:val="0007437C"/>
    <w:rsid w:val="0007472C"/>
    <w:rsid w:val="00076FAF"/>
    <w:rsid w:val="00080CDE"/>
    <w:rsid w:val="000839F9"/>
    <w:rsid w:val="000A0482"/>
    <w:rsid w:val="000A080B"/>
    <w:rsid w:val="000A3151"/>
    <w:rsid w:val="000A5FDC"/>
    <w:rsid w:val="000B0608"/>
    <w:rsid w:val="000C2E5C"/>
    <w:rsid w:val="000D355F"/>
    <w:rsid w:val="000D5ADC"/>
    <w:rsid w:val="000E4231"/>
    <w:rsid w:val="000F4D9F"/>
    <w:rsid w:val="000F7620"/>
    <w:rsid w:val="00100C22"/>
    <w:rsid w:val="00112E85"/>
    <w:rsid w:val="001165C3"/>
    <w:rsid w:val="001261EA"/>
    <w:rsid w:val="00156EA6"/>
    <w:rsid w:val="001733C1"/>
    <w:rsid w:val="0017505B"/>
    <w:rsid w:val="00175B40"/>
    <w:rsid w:val="0018556E"/>
    <w:rsid w:val="001865AD"/>
    <w:rsid w:val="00187D33"/>
    <w:rsid w:val="00197859"/>
    <w:rsid w:val="001B2343"/>
    <w:rsid w:val="001D0B7C"/>
    <w:rsid w:val="001D2CFF"/>
    <w:rsid w:val="001F77C6"/>
    <w:rsid w:val="0020577F"/>
    <w:rsid w:val="0021379D"/>
    <w:rsid w:val="002157DB"/>
    <w:rsid w:val="00220061"/>
    <w:rsid w:val="00221B70"/>
    <w:rsid w:val="00227668"/>
    <w:rsid w:val="00227CAD"/>
    <w:rsid w:val="00233210"/>
    <w:rsid w:val="00242516"/>
    <w:rsid w:val="00255F7E"/>
    <w:rsid w:val="002573B8"/>
    <w:rsid w:val="0025746C"/>
    <w:rsid w:val="002616E9"/>
    <w:rsid w:val="00261912"/>
    <w:rsid w:val="0027652D"/>
    <w:rsid w:val="00281D0F"/>
    <w:rsid w:val="00290E7D"/>
    <w:rsid w:val="002918B0"/>
    <w:rsid w:val="00296285"/>
    <w:rsid w:val="00297C3C"/>
    <w:rsid w:val="002A568B"/>
    <w:rsid w:val="002A6798"/>
    <w:rsid w:val="002B0CF4"/>
    <w:rsid w:val="002B1B11"/>
    <w:rsid w:val="002E411C"/>
    <w:rsid w:val="002E6BFD"/>
    <w:rsid w:val="002E7EE0"/>
    <w:rsid w:val="002F41EC"/>
    <w:rsid w:val="002F625E"/>
    <w:rsid w:val="002F6EFA"/>
    <w:rsid w:val="00303722"/>
    <w:rsid w:val="00323579"/>
    <w:rsid w:val="00332F23"/>
    <w:rsid w:val="003343E4"/>
    <w:rsid w:val="003344B9"/>
    <w:rsid w:val="003415D1"/>
    <w:rsid w:val="003424F4"/>
    <w:rsid w:val="00366F38"/>
    <w:rsid w:val="0038164E"/>
    <w:rsid w:val="00383B7D"/>
    <w:rsid w:val="003D0B1E"/>
    <w:rsid w:val="003E381A"/>
    <w:rsid w:val="003E4D41"/>
    <w:rsid w:val="003E57D9"/>
    <w:rsid w:val="003E7087"/>
    <w:rsid w:val="003F25CD"/>
    <w:rsid w:val="003F3164"/>
    <w:rsid w:val="003F3AAE"/>
    <w:rsid w:val="003F55EA"/>
    <w:rsid w:val="00400CF2"/>
    <w:rsid w:val="00405285"/>
    <w:rsid w:val="00405AA6"/>
    <w:rsid w:val="004108CA"/>
    <w:rsid w:val="00452554"/>
    <w:rsid w:val="0045269E"/>
    <w:rsid w:val="00456BD9"/>
    <w:rsid w:val="00457811"/>
    <w:rsid w:val="00457E28"/>
    <w:rsid w:val="004655BC"/>
    <w:rsid w:val="00467CCA"/>
    <w:rsid w:val="0048137E"/>
    <w:rsid w:val="00486216"/>
    <w:rsid w:val="0048764D"/>
    <w:rsid w:val="004958E2"/>
    <w:rsid w:val="00497C97"/>
    <w:rsid w:val="004A0728"/>
    <w:rsid w:val="004A30D2"/>
    <w:rsid w:val="004A6A8F"/>
    <w:rsid w:val="004B5AAC"/>
    <w:rsid w:val="004B6D30"/>
    <w:rsid w:val="004C3BA4"/>
    <w:rsid w:val="004C63A8"/>
    <w:rsid w:val="004C7478"/>
    <w:rsid w:val="004D1302"/>
    <w:rsid w:val="004D3F85"/>
    <w:rsid w:val="004D48CE"/>
    <w:rsid w:val="004D4B31"/>
    <w:rsid w:val="004D662D"/>
    <w:rsid w:val="004D75DE"/>
    <w:rsid w:val="004E1458"/>
    <w:rsid w:val="004F2C88"/>
    <w:rsid w:val="004F49B5"/>
    <w:rsid w:val="005008DD"/>
    <w:rsid w:val="005148B8"/>
    <w:rsid w:val="005224C1"/>
    <w:rsid w:val="00522F0A"/>
    <w:rsid w:val="00525777"/>
    <w:rsid w:val="00531D6E"/>
    <w:rsid w:val="005370E4"/>
    <w:rsid w:val="005465B4"/>
    <w:rsid w:val="00547A87"/>
    <w:rsid w:val="00554019"/>
    <w:rsid w:val="00555F43"/>
    <w:rsid w:val="0055620A"/>
    <w:rsid w:val="00567F83"/>
    <w:rsid w:val="0057087E"/>
    <w:rsid w:val="005720CD"/>
    <w:rsid w:val="0057519E"/>
    <w:rsid w:val="0058614F"/>
    <w:rsid w:val="005A029C"/>
    <w:rsid w:val="005A5EF6"/>
    <w:rsid w:val="005B52A5"/>
    <w:rsid w:val="005B6AA2"/>
    <w:rsid w:val="005C1E1D"/>
    <w:rsid w:val="005D019A"/>
    <w:rsid w:val="005D5082"/>
    <w:rsid w:val="005D5929"/>
    <w:rsid w:val="005E622B"/>
    <w:rsid w:val="005F1276"/>
    <w:rsid w:val="005F3F31"/>
    <w:rsid w:val="005F74CE"/>
    <w:rsid w:val="006069CD"/>
    <w:rsid w:val="006144B9"/>
    <w:rsid w:val="00614ADE"/>
    <w:rsid w:val="00631A9E"/>
    <w:rsid w:val="00633986"/>
    <w:rsid w:val="00654022"/>
    <w:rsid w:val="00654CB5"/>
    <w:rsid w:val="006611BC"/>
    <w:rsid w:val="006624DE"/>
    <w:rsid w:val="00682417"/>
    <w:rsid w:val="00684C3B"/>
    <w:rsid w:val="0068676B"/>
    <w:rsid w:val="006874D9"/>
    <w:rsid w:val="006920E5"/>
    <w:rsid w:val="00693973"/>
    <w:rsid w:val="00696360"/>
    <w:rsid w:val="00696B35"/>
    <w:rsid w:val="006B10BF"/>
    <w:rsid w:val="006B30F4"/>
    <w:rsid w:val="006E6DFE"/>
    <w:rsid w:val="006E6E7C"/>
    <w:rsid w:val="0070225C"/>
    <w:rsid w:val="00716AF5"/>
    <w:rsid w:val="00716F14"/>
    <w:rsid w:val="00717203"/>
    <w:rsid w:val="007201D4"/>
    <w:rsid w:val="00721999"/>
    <w:rsid w:val="00736DCB"/>
    <w:rsid w:val="007713E9"/>
    <w:rsid w:val="00774915"/>
    <w:rsid w:val="0078146A"/>
    <w:rsid w:val="00790CD5"/>
    <w:rsid w:val="007917EE"/>
    <w:rsid w:val="00791F65"/>
    <w:rsid w:val="007928EE"/>
    <w:rsid w:val="00792A09"/>
    <w:rsid w:val="00792C44"/>
    <w:rsid w:val="0079392B"/>
    <w:rsid w:val="00796EF1"/>
    <w:rsid w:val="007979CF"/>
    <w:rsid w:val="007A247D"/>
    <w:rsid w:val="007A2615"/>
    <w:rsid w:val="007A2AE8"/>
    <w:rsid w:val="007A5003"/>
    <w:rsid w:val="007A5EC6"/>
    <w:rsid w:val="007B0D1F"/>
    <w:rsid w:val="007B1C4D"/>
    <w:rsid w:val="007B235D"/>
    <w:rsid w:val="007B3B09"/>
    <w:rsid w:val="007C042D"/>
    <w:rsid w:val="007C5F1E"/>
    <w:rsid w:val="007D16EB"/>
    <w:rsid w:val="007D668E"/>
    <w:rsid w:val="007E3041"/>
    <w:rsid w:val="007F09BA"/>
    <w:rsid w:val="008064ED"/>
    <w:rsid w:val="0081734C"/>
    <w:rsid w:val="00817EB4"/>
    <w:rsid w:val="008220BE"/>
    <w:rsid w:val="00826B86"/>
    <w:rsid w:val="008275AC"/>
    <w:rsid w:val="00827FF4"/>
    <w:rsid w:val="00834FE0"/>
    <w:rsid w:val="00843319"/>
    <w:rsid w:val="00846931"/>
    <w:rsid w:val="0085167E"/>
    <w:rsid w:val="00853FF1"/>
    <w:rsid w:val="00855F3F"/>
    <w:rsid w:val="00860ECF"/>
    <w:rsid w:val="00862EF6"/>
    <w:rsid w:val="0087245F"/>
    <w:rsid w:val="00880248"/>
    <w:rsid w:val="008854B0"/>
    <w:rsid w:val="00885CAD"/>
    <w:rsid w:val="00891F28"/>
    <w:rsid w:val="00893D57"/>
    <w:rsid w:val="00897E6F"/>
    <w:rsid w:val="008A2484"/>
    <w:rsid w:val="008A5387"/>
    <w:rsid w:val="008B6B8F"/>
    <w:rsid w:val="008C301A"/>
    <w:rsid w:val="008C3A89"/>
    <w:rsid w:val="008D4625"/>
    <w:rsid w:val="008E0405"/>
    <w:rsid w:val="008E0BF4"/>
    <w:rsid w:val="008F2088"/>
    <w:rsid w:val="00902241"/>
    <w:rsid w:val="00906815"/>
    <w:rsid w:val="0092049C"/>
    <w:rsid w:val="009220B9"/>
    <w:rsid w:val="00926E8D"/>
    <w:rsid w:val="00930C22"/>
    <w:rsid w:val="00943F9D"/>
    <w:rsid w:val="009471ED"/>
    <w:rsid w:val="00947345"/>
    <w:rsid w:val="00956F81"/>
    <w:rsid w:val="00970B6F"/>
    <w:rsid w:val="00975654"/>
    <w:rsid w:val="009805E8"/>
    <w:rsid w:val="00985BE1"/>
    <w:rsid w:val="009945CC"/>
    <w:rsid w:val="009B465C"/>
    <w:rsid w:val="009B539F"/>
    <w:rsid w:val="009B6B83"/>
    <w:rsid w:val="009D08B5"/>
    <w:rsid w:val="009D2032"/>
    <w:rsid w:val="009D26DA"/>
    <w:rsid w:val="009D35AB"/>
    <w:rsid w:val="009E3532"/>
    <w:rsid w:val="009E3707"/>
    <w:rsid w:val="009F13EE"/>
    <w:rsid w:val="00A01723"/>
    <w:rsid w:val="00A14400"/>
    <w:rsid w:val="00A20C06"/>
    <w:rsid w:val="00A25B22"/>
    <w:rsid w:val="00A40468"/>
    <w:rsid w:val="00A44386"/>
    <w:rsid w:val="00A527B0"/>
    <w:rsid w:val="00A67250"/>
    <w:rsid w:val="00A7545F"/>
    <w:rsid w:val="00A7655C"/>
    <w:rsid w:val="00A84CD1"/>
    <w:rsid w:val="00A86051"/>
    <w:rsid w:val="00A96E07"/>
    <w:rsid w:val="00AB41B5"/>
    <w:rsid w:val="00AB6568"/>
    <w:rsid w:val="00AD17F5"/>
    <w:rsid w:val="00AE0668"/>
    <w:rsid w:val="00AE3A3F"/>
    <w:rsid w:val="00AF3FFC"/>
    <w:rsid w:val="00AF5CC9"/>
    <w:rsid w:val="00B10F57"/>
    <w:rsid w:val="00B13DCB"/>
    <w:rsid w:val="00B150B7"/>
    <w:rsid w:val="00B23536"/>
    <w:rsid w:val="00B2531D"/>
    <w:rsid w:val="00B36F13"/>
    <w:rsid w:val="00B51D5F"/>
    <w:rsid w:val="00B62AD6"/>
    <w:rsid w:val="00B64D7C"/>
    <w:rsid w:val="00B65CC8"/>
    <w:rsid w:val="00B67CC6"/>
    <w:rsid w:val="00B71B21"/>
    <w:rsid w:val="00B72BE5"/>
    <w:rsid w:val="00B7536B"/>
    <w:rsid w:val="00B81EDF"/>
    <w:rsid w:val="00B97908"/>
    <w:rsid w:val="00BA19DA"/>
    <w:rsid w:val="00BA576D"/>
    <w:rsid w:val="00BA73E8"/>
    <w:rsid w:val="00BB2147"/>
    <w:rsid w:val="00BC222D"/>
    <w:rsid w:val="00BC7245"/>
    <w:rsid w:val="00BD49EB"/>
    <w:rsid w:val="00BE10D4"/>
    <w:rsid w:val="00BE423A"/>
    <w:rsid w:val="00C339EB"/>
    <w:rsid w:val="00C36294"/>
    <w:rsid w:val="00C54B01"/>
    <w:rsid w:val="00C57F81"/>
    <w:rsid w:val="00C672D8"/>
    <w:rsid w:val="00C81536"/>
    <w:rsid w:val="00C81687"/>
    <w:rsid w:val="00C90346"/>
    <w:rsid w:val="00C97F76"/>
    <w:rsid w:val="00CA44C7"/>
    <w:rsid w:val="00CC41DC"/>
    <w:rsid w:val="00CC7FCC"/>
    <w:rsid w:val="00CD1DC9"/>
    <w:rsid w:val="00CD2068"/>
    <w:rsid w:val="00CD640A"/>
    <w:rsid w:val="00CE3AB9"/>
    <w:rsid w:val="00CF427A"/>
    <w:rsid w:val="00CF7DC7"/>
    <w:rsid w:val="00D00496"/>
    <w:rsid w:val="00D05971"/>
    <w:rsid w:val="00D1011F"/>
    <w:rsid w:val="00D118AA"/>
    <w:rsid w:val="00D1296D"/>
    <w:rsid w:val="00D132E8"/>
    <w:rsid w:val="00D14773"/>
    <w:rsid w:val="00D22B48"/>
    <w:rsid w:val="00D27F51"/>
    <w:rsid w:val="00D308BB"/>
    <w:rsid w:val="00D31B5D"/>
    <w:rsid w:val="00D41390"/>
    <w:rsid w:val="00D47856"/>
    <w:rsid w:val="00D51207"/>
    <w:rsid w:val="00D51C48"/>
    <w:rsid w:val="00D55AE5"/>
    <w:rsid w:val="00D7300B"/>
    <w:rsid w:val="00D76AC4"/>
    <w:rsid w:val="00D80B57"/>
    <w:rsid w:val="00D907E5"/>
    <w:rsid w:val="00DA0A15"/>
    <w:rsid w:val="00DA565E"/>
    <w:rsid w:val="00DB06B1"/>
    <w:rsid w:val="00DB142D"/>
    <w:rsid w:val="00DB39A9"/>
    <w:rsid w:val="00DB6379"/>
    <w:rsid w:val="00DC2E94"/>
    <w:rsid w:val="00DC4C73"/>
    <w:rsid w:val="00DE508C"/>
    <w:rsid w:val="00DF0513"/>
    <w:rsid w:val="00E03CC5"/>
    <w:rsid w:val="00E06F9A"/>
    <w:rsid w:val="00E07B62"/>
    <w:rsid w:val="00E10655"/>
    <w:rsid w:val="00E16A10"/>
    <w:rsid w:val="00E24D96"/>
    <w:rsid w:val="00E255C7"/>
    <w:rsid w:val="00E257C7"/>
    <w:rsid w:val="00E259BF"/>
    <w:rsid w:val="00E26FA3"/>
    <w:rsid w:val="00E32D74"/>
    <w:rsid w:val="00E34CAE"/>
    <w:rsid w:val="00E37DF4"/>
    <w:rsid w:val="00E524E7"/>
    <w:rsid w:val="00E56390"/>
    <w:rsid w:val="00E61867"/>
    <w:rsid w:val="00E62141"/>
    <w:rsid w:val="00E67F82"/>
    <w:rsid w:val="00E7076C"/>
    <w:rsid w:val="00E71B57"/>
    <w:rsid w:val="00E80DA4"/>
    <w:rsid w:val="00E8231A"/>
    <w:rsid w:val="00E8339D"/>
    <w:rsid w:val="00E85888"/>
    <w:rsid w:val="00E860DD"/>
    <w:rsid w:val="00E93EAB"/>
    <w:rsid w:val="00EA3BFB"/>
    <w:rsid w:val="00EA3D86"/>
    <w:rsid w:val="00EC2668"/>
    <w:rsid w:val="00ED31E3"/>
    <w:rsid w:val="00ED65FC"/>
    <w:rsid w:val="00F00A3F"/>
    <w:rsid w:val="00F02CD4"/>
    <w:rsid w:val="00F42BB2"/>
    <w:rsid w:val="00F43777"/>
    <w:rsid w:val="00F47B4E"/>
    <w:rsid w:val="00F51A81"/>
    <w:rsid w:val="00F5303F"/>
    <w:rsid w:val="00F558B2"/>
    <w:rsid w:val="00F57E7B"/>
    <w:rsid w:val="00F7093E"/>
    <w:rsid w:val="00F74F93"/>
    <w:rsid w:val="00F75E30"/>
    <w:rsid w:val="00F84BE5"/>
    <w:rsid w:val="00F8633F"/>
    <w:rsid w:val="00FA0504"/>
    <w:rsid w:val="00FA42E5"/>
    <w:rsid w:val="00FB00B8"/>
    <w:rsid w:val="00FB2844"/>
    <w:rsid w:val="00FB299D"/>
    <w:rsid w:val="00FB43F3"/>
    <w:rsid w:val="00FB687A"/>
    <w:rsid w:val="00FC2C61"/>
    <w:rsid w:val="00FD6C94"/>
    <w:rsid w:val="00FE1234"/>
    <w:rsid w:val="00FE21BE"/>
    <w:rsid w:val="00FE3F77"/>
    <w:rsid w:val="00FE7E5F"/>
    <w:rsid w:val="00FF0C80"/>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31771"/>
  <w15:docId w15:val="{AC547C5B-E6FD-4BE1-AFFC-84B3E243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64D"/>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764D"/>
    <w:pPr>
      <w:tabs>
        <w:tab w:val="center" w:pos="4320"/>
        <w:tab w:val="right" w:pos="8640"/>
      </w:tabs>
    </w:pPr>
  </w:style>
  <w:style w:type="character" w:styleId="Hyperlink">
    <w:name w:val="Hyperlink"/>
    <w:rsid w:val="00C339EB"/>
    <w:rPr>
      <w:color w:val="0000FF"/>
      <w:u w:val="single"/>
    </w:rPr>
  </w:style>
  <w:style w:type="paragraph" w:styleId="Footer">
    <w:name w:val="footer"/>
    <w:basedOn w:val="Normal"/>
    <w:rsid w:val="00080CDE"/>
    <w:pPr>
      <w:tabs>
        <w:tab w:val="center" w:pos="4320"/>
        <w:tab w:val="right" w:pos="8640"/>
      </w:tabs>
    </w:pPr>
  </w:style>
  <w:style w:type="table" w:styleId="TableGrid">
    <w:name w:val="Table Grid"/>
    <w:basedOn w:val="TableNormal"/>
    <w:rsid w:val="0088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261EA"/>
    <w:rPr>
      <w:lang w:val="x-none" w:eastAsia="x-none"/>
    </w:rPr>
  </w:style>
  <w:style w:type="character" w:customStyle="1" w:styleId="FootnoteTextChar">
    <w:name w:val="Footnote Text Char"/>
    <w:link w:val="FootnoteText"/>
    <w:uiPriority w:val="99"/>
    <w:rsid w:val="001261EA"/>
    <w:rPr>
      <w:rFonts w:ascii="Bookman Old Style" w:hAnsi="Bookman Old Style"/>
    </w:rPr>
  </w:style>
  <w:style w:type="character" w:styleId="FootnoteReference">
    <w:name w:val="footnote reference"/>
    <w:uiPriority w:val="99"/>
    <w:rsid w:val="001261EA"/>
    <w:rPr>
      <w:vertAlign w:val="superscript"/>
    </w:rPr>
  </w:style>
  <w:style w:type="paragraph" w:styleId="BalloonText">
    <w:name w:val="Balloon Text"/>
    <w:basedOn w:val="Normal"/>
    <w:link w:val="BalloonTextChar"/>
    <w:rsid w:val="002B1B11"/>
    <w:rPr>
      <w:rFonts w:ascii="Tahoma" w:hAnsi="Tahoma" w:cs="Tahoma"/>
      <w:sz w:val="16"/>
      <w:szCs w:val="16"/>
    </w:rPr>
  </w:style>
  <w:style w:type="character" w:customStyle="1" w:styleId="BalloonTextChar">
    <w:name w:val="Balloon Text Char"/>
    <w:basedOn w:val="DefaultParagraphFont"/>
    <w:link w:val="BalloonText"/>
    <w:rsid w:val="002B1B11"/>
    <w:rPr>
      <w:rFonts w:ascii="Tahoma" w:hAnsi="Tahoma" w:cs="Tahoma"/>
      <w:sz w:val="16"/>
      <w:szCs w:val="16"/>
    </w:rPr>
  </w:style>
  <w:style w:type="paragraph" w:styleId="ListParagraph">
    <w:name w:val="List Paragraph"/>
    <w:basedOn w:val="Normal"/>
    <w:uiPriority w:val="34"/>
    <w:qFormat/>
    <w:rsid w:val="00796EF1"/>
    <w:pPr>
      <w:ind w:left="720"/>
      <w:contextualSpacing/>
    </w:pPr>
  </w:style>
  <w:style w:type="character" w:styleId="CommentReference">
    <w:name w:val="annotation reference"/>
    <w:basedOn w:val="DefaultParagraphFont"/>
    <w:rsid w:val="00DE508C"/>
    <w:rPr>
      <w:sz w:val="16"/>
      <w:szCs w:val="16"/>
    </w:rPr>
  </w:style>
  <w:style w:type="paragraph" w:styleId="CommentText">
    <w:name w:val="annotation text"/>
    <w:basedOn w:val="Normal"/>
    <w:link w:val="CommentTextChar"/>
    <w:rsid w:val="00DE508C"/>
  </w:style>
  <w:style w:type="character" w:customStyle="1" w:styleId="CommentTextChar">
    <w:name w:val="Comment Text Char"/>
    <w:basedOn w:val="DefaultParagraphFont"/>
    <w:link w:val="CommentText"/>
    <w:rsid w:val="00DE508C"/>
    <w:rPr>
      <w:rFonts w:ascii="Bookman Old Style" w:hAnsi="Bookman Old Style"/>
    </w:rPr>
  </w:style>
  <w:style w:type="paragraph" w:styleId="CommentSubject">
    <w:name w:val="annotation subject"/>
    <w:basedOn w:val="CommentText"/>
    <w:next w:val="CommentText"/>
    <w:link w:val="CommentSubjectChar"/>
    <w:rsid w:val="00DE508C"/>
    <w:rPr>
      <w:b/>
      <w:bCs/>
    </w:rPr>
  </w:style>
  <w:style w:type="character" w:customStyle="1" w:styleId="CommentSubjectChar">
    <w:name w:val="Comment Subject Char"/>
    <w:basedOn w:val="CommentTextChar"/>
    <w:link w:val="CommentSubject"/>
    <w:rsid w:val="00DE508C"/>
    <w:rPr>
      <w:rFonts w:ascii="Bookman Old Style" w:hAnsi="Bookman Old Style"/>
      <w:b/>
      <w:bCs/>
    </w:rPr>
  </w:style>
  <w:style w:type="paragraph" w:styleId="Revision">
    <w:name w:val="Revision"/>
    <w:hidden/>
    <w:uiPriority w:val="99"/>
    <w:semiHidden/>
    <w:rsid w:val="00A20C06"/>
    <w:rPr>
      <w:rFonts w:ascii="Bookman Old Style" w:hAnsi="Bookman Old Style"/>
    </w:rPr>
  </w:style>
  <w:style w:type="character" w:styleId="FollowedHyperlink">
    <w:name w:val="FollowedHyperlink"/>
    <w:basedOn w:val="DefaultParagraphFont"/>
    <w:rsid w:val="003F25CD"/>
    <w:rPr>
      <w:color w:val="800080" w:themeColor="followedHyperlink"/>
      <w:u w:val="single"/>
    </w:rPr>
  </w:style>
  <w:style w:type="paragraph" w:styleId="PlainText">
    <w:name w:val="Plain Text"/>
    <w:basedOn w:val="Normal"/>
    <w:link w:val="PlainTextChar"/>
    <w:uiPriority w:val="99"/>
    <w:unhideWhenUsed/>
    <w:rsid w:val="005A029C"/>
    <w:rPr>
      <w:rFonts w:ascii="Times New Roman" w:eastAsiaTheme="minorHAnsi" w:hAnsi="Times New Roman" w:cs="Calibri"/>
      <w:sz w:val="24"/>
      <w:szCs w:val="21"/>
    </w:rPr>
  </w:style>
  <w:style w:type="character" w:customStyle="1" w:styleId="PlainTextChar">
    <w:name w:val="Plain Text Char"/>
    <w:basedOn w:val="DefaultParagraphFont"/>
    <w:link w:val="PlainText"/>
    <w:uiPriority w:val="99"/>
    <w:rsid w:val="005A029C"/>
    <w:rPr>
      <w:rFonts w:eastAsiaTheme="minorHAnsi" w:cs="Calibri"/>
      <w:sz w:val="24"/>
      <w:szCs w:val="21"/>
    </w:rPr>
  </w:style>
  <w:style w:type="character" w:customStyle="1" w:styleId="HeaderChar">
    <w:name w:val="Header Char"/>
    <w:basedOn w:val="DefaultParagraphFont"/>
    <w:link w:val="Header"/>
    <w:uiPriority w:val="99"/>
    <w:rsid w:val="005008DD"/>
    <w:rPr>
      <w:rFonts w:ascii="Bookman Old Style" w:hAnsi="Bookman Old Style"/>
    </w:rPr>
  </w:style>
  <w:style w:type="character" w:styleId="UnresolvedMention">
    <w:name w:val="Unresolved Mention"/>
    <w:basedOn w:val="DefaultParagraphFont"/>
    <w:uiPriority w:val="99"/>
    <w:semiHidden/>
    <w:unhideWhenUsed/>
    <w:rsid w:val="00AF5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62353">
      <w:bodyDiv w:val="1"/>
      <w:marLeft w:val="0"/>
      <w:marRight w:val="0"/>
      <w:marTop w:val="0"/>
      <w:marBottom w:val="0"/>
      <w:divBdr>
        <w:top w:val="none" w:sz="0" w:space="0" w:color="auto"/>
        <w:left w:val="none" w:sz="0" w:space="0" w:color="auto"/>
        <w:bottom w:val="none" w:sz="0" w:space="0" w:color="auto"/>
        <w:right w:val="none" w:sz="0" w:space="0" w:color="auto"/>
      </w:divBdr>
    </w:div>
    <w:div w:id="1168903174">
      <w:bodyDiv w:val="1"/>
      <w:marLeft w:val="0"/>
      <w:marRight w:val="0"/>
      <w:marTop w:val="0"/>
      <w:marBottom w:val="0"/>
      <w:divBdr>
        <w:top w:val="none" w:sz="0" w:space="0" w:color="auto"/>
        <w:left w:val="none" w:sz="0" w:space="0" w:color="auto"/>
        <w:bottom w:val="none" w:sz="0" w:space="0" w:color="auto"/>
        <w:right w:val="none" w:sz="0" w:space="0" w:color="auto"/>
      </w:divBdr>
    </w:div>
    <w:div w:id="18341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naesb.org/pdf4/ferc042524_nopr_naesb_weq_v004_rm05-5-031.pdf" TargetMode="External"/><Relationship Id="rId1" Type="http://schemas.openxmlformats.org/officeDocument/2006/relationships/hyperlink" Target="https://naesb.org/pdf4/ferc112124_final_rule_order676K.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e%20Mcquade\Application%20Data\Microsoft\Templates\NAESB%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0FA51-1EC1-4CE1-85A0-41E01707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NAESB Letterhead</Template>
  <TotalTime>2</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t:lpstr>
    </vt:vector>
  </TitlesOfParts>
  <Company>NAESB</Company>
  <LinksUpToDate>false</LinksUpToDate>
  <CharactersWithSpaces>5089</CharactersWithSpaces>
  <SharedDoc>false</SharedDoc>
  <HLinks>
    <vt:vector size="6" baseType="variant">
      <vt:variant>
        <vt:i4>4849694</vt:i4>
      </vt:variant>
      <vt:variant>
        <vt:i4>3</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DALIA VASQUEZ</dc:creator>
  <cp:lastModifiedBy>Jonathan Booe</cp:lastModifiedBy>
  <cp:revision>2</cp:revision>
  <cp:lastPrinted>2013-08-02T20:53:00Z</cp:lastPrinted>
  <dcterms:created xsi:type="dcterms:W3CDTF">2024-11-21T18:23:00Z</dcterms:created>
  <dcterms:modified xsi:type="dcterms:W3CDTF">2024-11-21T18:23:00Z</dcterms:modified>
</cp:coreProperties>
</file>