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293E" w14:textId="77777777" w:rsidR="00C14B54" w:rsidRPr="001935D0" w:rsidRDefault="00C14B54" w:rsidP="00C14B54">
      <w:pPr>
        <w:spacing w:before="240"/>
        <w:jc w:val="center"/>
        <w:outlineLvl w:val="0"/>
        <w:rPr>
          <w:b/>
          <w:sz w:val="20"/>
          <w:szCs w:val="20"/>
        </w:rPr>
      </w:pPr>
      <w:r w:rsidRPr="001935D0">
        <w:rPr>
          <w:b/>
          <w:sz w:val="20"/>
          <w:szCs w:val="20"/>
        </w:rPr>
        <w:t>NORTH AMERICAN ENERGY STANDARDS BOARD</w:t>
      </w:r>
    </w:p>
    <w:p w14:paraId="0572F583" w14:textId="480B995C" w:rsidR="00C14B54" w:rsidRPr="001935D0" w:rsidRDefault="0050501E" w:rsidP="00C14B54">
      <w:pPr>
        <w:spacing w:before="120"/>
        <w:jc w:val="center"/>
        <w:outlineLvl w:val="0"/>
        <w:rPr>
          <w:b/>
          <w:sz w:val="20"/>
          <w:szCs w:val="20"/>
        </w:rPr>
      </w:pPr>
      <w:r>
        <w:rPr>
          <w:b/>
          <w:sz w:val="20"/>
          <w:szCs w:val="20"/>
        </w:rPr>
        <w:t xml:space="preserve">PROPOSED </w:t>
      </w:r>
      <w:r w:rsidR="00C14B54" w:rsidRPr="001935D0">
        <w:rPr>
          <w:b/>
          <w:sz w:val="20"/>
          <w:szCs w:val="20"/>
        </w:rPr>
        <w:t xml:space="preserve">BOARD OF DIRECTORS </w:t>
      </w:r>
      <w:r>
        <w:rPr>
          <w:b/>
          <w:sz w:val="20"/>
          <w:szCs w:val="20"/>
        </w:rPr>
        <w:t>RESOLUTION</w:t>
      </w:r>
      <w:r w:rsidR="00CC4E71">
        <w:rPr>
          <w:b/>
          <w:sz w:val="20"/>
          <w:szCs w:val="20"/>
        </w:rPr>
        <w:t xml:space="preserve"> </w:t>
      </w:r>
      <w:r w:rsidR="001903DB">
        <w:rPr>
          <w:b/>
          <w:sz w:val="20"/>
          <w:szCs w:val="20"/>
        </w:rPr>
        <w:t>CONCERNING</w:t>
      </w:r>
      <w:r w:rsidR="00CC4E71">
        <w:rPr>
          <w:b/>
          <w:sz w:val="20"/>
          <w:szCs w:val="20"/>
        </w:rPr>
        <w:t xml:space="preserve"> THE REQUEST OF COMMISSIONER CHANG’S </w:t>
      </w:r>
      <w:r w:rsidR="001903DB">
        <w:rPr>
          <w:b/>
          <w:sz w:val="20"/>
          <w:szCs w:val="20"/>
        </w:rPr>
        <w:t xml:space="preserve">IN THE </w:t>
      </w:r>
      <w:r w:rsidR="00CC4E71">
        <w:rPr>
          <w:b/>
          <w:sz w:val="20"/>
          <w:szCs w:val="20"/>
        </w:rPr>
        <w:t>CONCURRENCE TO THE NOTICE OF PROPOSED RULEMAKING ON THE NAESB GAS-ELECTRIC COORDINATION STANDARDS</w:t>
      </w:r>
      <w:r w:rsidR="00C14B54" w:rsidRPr="001935D0">
        <w:rPr>
          <w:b/>
          <w:sz w:val="20"/>
          <w:szCs w:val="20"/>
        </w:rPr>
        <w:t xml:space="preserve"> </w:t>
      </w:r>
    </w:p>
    <w:p w14:paraId="68C03C3A" w14:textId="1C319F5B" w:rsidR="00C611DA" w:rsidRDefault="00C14B54" w:rsidP="00C14B54">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 xml:space="preserve">the </w:t>
      </w:r>
      <w:r w:rsidR="00A4586A">
        <w:rPr>
          <w:sz w:val="20"/>
          <w:szCs w:val="20"/>
        </w:rPr>
        <w:t xml:space="preserve">Federal Energy Regulatory Commission issued a Notice of Proposed Rulemaking </w:t>
      </w:r>
      <w:r w:rsidR="009B781C">
        <w:rPr>
          <w:sz w:val="20"/>
          <w:szCs w:val="20"/>
        </w:rPr>
        <w:t xml:space="preserve">(NOPR) </w:t>
      </w:r>
      <w:r w:rsidR="00A4586A">
        <w:rPr>
          <w:sz w:val="20"/>
          <w:szCs w:val="20"/>
        </w:rPr>
        <w:t xml:space="preserve">in Docket No. RM96-1-044 on October 16, 2025 proposing the adoption of </w:t>
      </w:r>
      <w:r w:rsidR="00A4586A" w:rsidRPr="00A4586A">
        <w:rPr>
          <w:sz w:val="20"/>
          <w:szCs w:val="20"/>
        </w:rPr>
        <w:t xml:space="preserve">the NAESB WGQ Business Practice Standards </w:t>
      </w:r>
      <w:r w:rsidR="00A4586A">
        <w:rPr>
          <w:sz w:val="20"/>
          <w:szCs w:val="20"/>
        </w:rPr>
        <w:t xml:space="preserve">developed in </w:t>
      </w:r>
      <w:r w:rsidR="009B781C">
        <w:rPr>
          <w:sz w:val="20"/>
          <w:szCs w:val="20"/>
        </w:rPr>
        <w:t>response to the FERC, NERC, and Regional Entity Staff Report on Winter Storm Elliott</w:t>
      </w:r>
      <w:r w:rsidR="00EA329A">
        <w:rPr>
          <w:sz w:val="20"/>
          <w:szCs w:val="20"/>
        </w:rPr>
        <w:t>;</w:t>
      </w:r>
      <w:r w:rsidR="00CD2183" w:rsidRPr="00CD2183">
        <w:rPr>
          <w:sz w:val="20"/>
          <w:szCs w:val="20"/>
        </w:rPr>
        <w:t xml:space="preserve"> </w:t>
      </w:r>
    </w:p>
    <w:p w14:paraId="1E82CD5C" w14:textId="726F444E" w:rsidR="00CD2183" w:rsidRDefault="00CD2183"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009B781C">
        <w:rPr>
          <w:sz w:val="20"/>
          <w:szCs w:val="20"/>
        </w:rPr>
        <w:t>Commissioner Chang provide</w:t>
      </w:r>
      <w:r w:rsidR="00A03C88">
        <w:rPr>
          <w:sz w:val="20"/>
          <w:szCs w:val="20"/>
        </w:rPr>
        <w:t>d</w:t>
      </w:r>
      <w:r w:rsidR="009B781C">
        <w:rPr>
          <w:sz w:val="20"/>
          <w:szCs w:val="20"/>
        </w:rPr>
        <w:t xml:space="preserve"> a concurring statement requesting “…</w:t>
      </w:r>
      <w:r w:rsidR="009B781C" w:rsidRPr="009B781C">
        <w:rPr>
          <w:sz w:val="20"/>
          <w:szCs w:val="20"/>
        </w:rPr>
        <w:t>NAESB and industry stakeholders to continue working to improve communication between transportation service providers (interstate pipelines) and generators and electricity system operators and to address outstanding gas-electric coordination matters</w:t>
      </w:r>
      <w:r w:rsidR="009B781C">
        <w:rPr>
          <w:sz w:val="20"/>
          <w:szCs w:val="20"/>
        </w:rPr>
        <w:t xml:space="preserve">” and “to </w:t>
      </w:r>
      <w:r w:rsidR="009B781C" w:rsidRPr="009B781C">
        <w:rPr>
          <w:sz w:val="20"/>
          <w:szCs w:val="20"/>
        </w:rPr>
        <w:t>continue this work and further enhance such information-sharing standards, potentially including providing information related to the natural gas scheduled by generators that are not directly connected to interstate pipelines</w:t>
      </w:r>
      <w:r w:rsidR="00EA329A">
        <w:rPr>
          <w:sz w:val="20"/>
          <w:szCs w:val="20"/>
        </w:rPr>
        <w:t>;</w:t>
      </w:r>
      <w:r w:rsidR="009B781C">
        <w:rPr>
          <w:sz w:val="20"/>
          <w:szCs w:val="20"/>
        </w:rPr>
        <w:t>”</w:t>
      </w:r>
    </w:p>
    <w:p w14:paraId="3D6351E7" w14:textId="38640BF1" w:rsidR="00EA329A" w:rsidRDefault="00F42D66" w:rsidP="00F42D66">
      <w:pPr>
        <w:spacing w:before="120" w:after="120"/>
        <w:rPr>
          <w:bCs/>
          <w:sz w:val="20"/>
          <w:szCs w:val="20"/>
        </w:rPr>
      </w:pPr>
      <w:r w:rsidRPr="001935D0">
        <w:rPr>
          <w:b/>
          <w:sz w:val="20"/>
          <w:szCs w:val="20"/>
        </w:rPr>
        <w:t>WHEREAS</w:t>
      </w:r>
      <w:r w:rsidRPr="001935D0">
        <w:rPr>
          <w:sz w:val="20"/>
          <w:szCs w:val="20"/>
        </w:rPr>
        <w:t>,</w:t>
      </w:r>
      <w:r w:rsidRPr="001935D0">
        <w:rPr>
          <w:b/>
          <w:sz w:val="20"/>
          <w:szCs w:val="20"/>
        </w:rPr>
        <w:t xml:space="preserve"> </w:t>
      </w:r>
      <w:r w:rsidR="00EA329A">
        <w:rPr>
          <w:bCs/>
          <w:sz w:val="20"/>
          <w:szCs w:val="20"/>
        </w:rPr>
        <w:t>c</w:t>
      </w:r>
      <w:r>
        <w:rPr>
          <w:bCs/>
          <w:sz w:val="20"/>
          <w:szCs w:val="20"/>
        </w:rPr>
        <w:t>onsistent with the past practice of the organization</w:t>
      </w:r>
      <w:r w:rsidR="00A03C88">
        <w:rPr>
          <w:bCs/>
          <w:sz w:val="20"/>
          <w:szCs w:val="20"/>
        </w:rPr>
        <w:t xml:space="preserve"> to respond to requests from regulators</w:t>
      </w:r>
      <w:r>
        <w:rPr>
          <w:bCs/>
          <w:sz w:val="20"/>
          <w:szCs w:val="20"/>
        </w:rPr>
        <w:t xml:space="preserve">, </w:t>
      </w:r>
      <w:r w:rsidR="009B781C">
        <w:rPr>
          <w:bCs/>
          <w:sz w:val="20"/>
          <w:szCs w:val="20"/>
        </w:rPr>
        <w:t xml:space="preserve">Commissioner Chang was </w:t>
      </w:r>
      <w:r>
        <w:rPr>
          <w:bCs/>
          <w:sz w:val="20"/>
          <w:szCs w:val="20"/>
        </w:rPr>
        <w:t>notified that NAESB was evaluating potential standards development or other activities</w:t>
      </w:r>
      <w:r w:rsidR="00EA329A">
        <w:rPr>
          <w:bCs/>
          <w:sz w:val="20"/>
          <w:szCs w:val="20"/>
        </w:rPr>
        <w:t xml:space="preserve"> in response to the </w:t>
      </w:r>
      <w:r w:rsidR="009B781C">
        <w:rPr>
          <w:bCs/>
          <w:sz w:val="20"/>
          <w:szCs w:val="20"/>
        </w:rPr>
        <w:t>concurrence</w:t>
      </w:r>
      <w:r w:rsidR="00EA329A">
        <w:rPr>
          <w:bCs/>
          <w:sz w:val="20"/>
          <w:szCs w:val="20"/>
        </w:rPr>
        <w:t>;</w:t>
      </w:r>
    </w:p>
    <w:p w14:paraId="62D51BF0" w14:textId="585080A6" w:rsidR="0072683F" w:rsidRDefault="0072683F"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th</w:t>
      </w:r>
      <w:r w:rsidRPr="00CD2183">
        <w:rPr>
          <w:sz w:val="20"/>
          <w:szCs w:val="20"/>
        </w:rPr>
        <w:t xml:space="preserve">e </w:t>
      </w:r>
      <w:r>
        <w:rPr>
          <w:sz w:val="20"/>
          <w:szCs w:val="20"/>
        </w:rPr>
        <w:t xml:space="preserve">Board Strategy Committee met </w:t>
      </w:r>
      <w:r w:rsidR="009B781C">
        <w:rPr>
          <w:sz w:val="20"/>
          <w:szCs w:val="20"/>
        </w:rPr>
        <w:t>three</w:t>
      </w:r>
      <w:r w:rsidR="00F42D66">
        <w:rPr>
          <w:sz w:val="20"/>
          <w:szCs w:val="20"/>
        </w:rPr>
        <w:t xml:space="preserve"> times </w:t>
      </w:r>
      <w:r w:rsidR="009B781C">
        <w:rPr>
          <w:sz w:val="20"/>
          <w:szCs w:val="20"/>
        </w:rPr>
        <w:t>since the issuance of the NOPR</w:t>
      </w:r>
      <w:r w:rsidR="00F42D66">
        <w:rPr>
          <w:sz w:val="20"/>
          <w:szCs w:val="20"/>
        </w:rPr>
        <w:t xml:space="preserve"> to discuss possible courses of action</w:t>
      </w:r>
      <w:r w:rsidR="00EA329A">
        <w:rPr>
          <w:sz w:val="20"/>
          <w:szCs w:val="20"/>
        </w:rPr>
        <w:t xml:space="preserve"> in response to </w:t>
      </w:r>
      <w:r w:rsidR="009B781C">
        <w:rPr>
          <w:sz w:val="20"/>
          <w:szCs w:val="20"/>
        </w:rPr>
        <w:t xml:space="preserve">Commissioner Chang’s request </w:t>
      </w:r>
      <w:r w:rsidR="001945E6">
        <w:rPr>
          <w:sz w:val="20"/>
          <w:szCs w:val="20"/>
        </w:rPr>
        <w:t xml:space="preserve">and received written comments from Board members in response to a request from </w:t>
      </w:r>
      <w:r w:rsidR="00605514">
        <w:rPr>
          <w:sz w:val="20"/>
          <w:szCs w:val="20"/>
        </w:rPr>
        <w:t xml:space="preserve">Board </w:t>
      </w:r>
      <w:r w:rsidR="001945E6">
        <w:rPr>
          <w:sz w:val="20"/>
          <w:szCs w:val="20"/>
        </w:rPr>
        <w:t>Chairman, Michael Desselle, at the beginning of 2026</w:t>
      </w:r>
      <w:r w:rsidR="006231B8">
        <w:rPr>
          <w:sz w:val="20"/>
          <w:szCs w:val="20"/>
        </w:rPr>
        <w:t>;</w:t>
      </w:r>
    </w:p>
    <w:p w14:paraId="4D910956" w14:textId="6871D7C3" w:rsidR="001945E6" w:rsidRDefault="001945E6" w:rsidP="001945E6">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00A35932">
        <w:rPr>
          <w:bCs/>
          <w:sz w:val="20"/>
          <w:szCs w:val="20"/>
        </w:rPr>
        <w:t xml:space="preserve">the comments submitted noted the considerable activities undertaken by the industry within NAESB and in other venues, </w:t>
      </w:r>
      <w:r w:rsidR="009B781C">
        <w:rPr>
          <w:bCs/>
          <w:sz w:val="20"/>
          <w:szCs w:val="20"/>
        </w:rPr>
        <w:t xml:space="preserve">no </w:t>
      </w:r>
      <w:r w:rsidR="00B96E04">
        <w:rPr>
          <w:bCs/>
          <w:sz w:val="20"/>
          <w:szCs w:val="20"/>
        </w:rPr>
        <w:t xml:space="preserve">comments </w:t>
      </w:r>
      <w:r w:rsidR="009B781C">
        <w:rPr>
          <w:bCs/>
          <w:sz w:val="20"/>
          <w:szCs w:val="20"/>
        </w:rPr>
        <w:t>recommended</w:t>
      </w:r>
      <w:r w:rsidR="00B96E04">
        <w:rPr>
          <w:bCs/>
          <w:sz w:val="20"/>
          <w:szCs w:val="20"/>
        </w:rPr>
        <w:t xml:space="preserve"> specific </w:t>
      </w:r>
      <w:r w:rsidR="009B781C">
        <w:rPr>
          <w:bCs/>
          <w:sz w:val="20"/>
          <w:szCs w:val="20"/>
        </w:rPr>
        <w:t xml:space="preserve">standards </w:t>
      </w:r>
      <w:r w:rsidR="00605514">
        <w:rPr>
          <w:bCs/>
          <w:sz w:val="20"/>
          <w:szCs w:val="20"/>
        </w:rPr>
        <w:t xml:space="preserve">development </w:t>
      </w:r>
      <w:r w:rsidR="00B96E04">
        <w:rPr>
          <w:bCs/>
          <w:sz w:val="20"/>
          <w:szCs w:val="20"/>
        </w:rPr>
        <w:t>activities</w:t>
      </w:r>
      <w:r w:rsidR="009B781C">
        <w:rPr>
          <w:bCs/>
          <w:sz w:val="20"/>
          <w:szCs w:val="20"/>
        </w:rPr>
        <w:t xml:space="preserve"> </w:t>
      </w:r>
      <w:r w:rsidR="00A35932">
        <w:rPr>
          <w:bCs/>
          <w:sz w:val="20"/>
          <w:szCs w:val="20"/>
        </w:rPr>
        <w:t>at this time</w:t>
      </w:r>
      <w:r w:rsidR="006231B8">
        <w:rPr>
          <w:sz w:val="20"/>
          <w:szCs w:val="20"/>
        </w:rPr>
        <w:t>;</w:t>
      </w:r>
    </w:p>
    <w:p w14:paraId="1D874CE8" w14:textId="0009B75B" w:rsidR="001945E6" w:rsidRDefault="00B96E04" w:rsidP="00CD2183">
      <w:pPr>
        <w:spacing w:before="120" w:after="120"/>
        <w:rPr>
          <w:bCs/>
          <w:sz w:val="20"/>
          <w:szCs w:val="20"/>
        </w:rPr>
      </w:pPr>
      <w:r w:rsidRPr="001935D0">
        <w:rPr>
          <w:b/>
          <w:sz w:val="20"/>
          <w:szCs w:val="20"/>
        </w:rPr>
        <w:t>WHEREAS</w:t>
      </w:r>
      <w:r w:rsidRPr="001935D0">
        <w:rPr>
          <w:sz w:val="20"/>
          <w:szCs w:val="20"/>
        </w:rPr>
        <w:t>,</w:t>
      </w:r>
      <w:r w:rsidRPr="001935D0">
        <w:rPr>
          <w:b/>
          <w:sz w:val="20"/>
          <w:szCs w:val="20"/>
        </w:rPr>
        <w:t xml:space="preserve"> </w:t>
      </w:r>
      <w:r>
        <w:rPr>
          <w:bCs/>
          <w:sz w:val="20"/>
          <w:szCs w:val="20"/>
        </w:rPr>
        <w:t>the comments of the Advisory Council members present at the February 7, 2026 meeting varied</w:t>
      </w:r>
      <w:r w:rsidR="006231B8">
        <w:rPr>
          <w:bCs/>
          <w:sz w:val="20"/>
          <w:szCs w:val="20"/>
        </w:rPr>
        <w:t>,</w:t>
      </w:r>
      <w:r>
        <w:rPr>
          <w:bCs/>
          <w:sz w:val="20"/>
          <w:szCs w:val="20"/>
        </w:rPr>
        <w:t xml:space="preserve"> </w:t>
      </w:r>
      <w:r w:rsidR="00605514" w:rsidRPr="00605514">
        <w:rPr>
          <w:bCs/>
          <w:sz w:val="20"/>
          <w:szCs w:val="20"/>
        </w:rPr>
        <w:t xml:space="preserve">and the Council eventually voted not to endorse any specific action or inaction for consideration by the Board of Directors </w:t>
      </w:r>
      <w:r>
        <w:rPr>
          <w:bCs/>
          <w:sz w:val="20"/>
          <w:szCs w:val="20"/>
        </w:rPr>
        <w:t xml:space="preserve">in response to </w:t>
      </w:r>
      <w:r w:rsidR="00A35932">
        <w:rPr>
          <w:bCs/>
          <w:sz w:val="20"/>
          <w:szCs w:val="20"/>
        </w:rPr>
        <w:t>request in the concurrence</w:t>
      </w:r>
      <w:r w:rsidR="006231B8">
        <w:rPr>
          <w:bCs/>
          <w:sz w:val="20"/>
          <w:szCs w:val="20"/>
        </w:rPr>
        <w:t>;</w:t>
      </w:r>
    </w:p>
    <w:p w14:paraId="79D7D262" w14:textId="7EDF042B" w:rsidR="006231B8" w:rsidRDefault="006231B8"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th</w:t>
      </w:r>
      <w:r w:rsidRPr="00CD2183">
        <w:rPr>
          <w:sz w:val="20"/>
          <w:szCs w:val="20"/>
        </w:rPr>
        <w:t xml:space="preserve">e </w:t>
      </w:r>
      <w:r>
        <w:rPr>
          <w:sz w:val="20"/>
          <w:szCs w:val="20"/>
        </w:rPr>
        <w:t xml:space="preserve">Board Strategy Committee reviewed all of the discussion and feedback provided and made a recommendation to the Board of Directors concerning </w:t>
      </w:r>
      <w:r w:rsidR="00A35932">
        <w:rPr>
          <w:sz w:val="20"/>
          <w:szCs w:val="20"/>
        </w:rPr>
        <w:t xml:space="preserve">the requests of </w:t>
      </w:r>
      <w:r w:rsidR="00A35932" w:rsidRPr="00A35932">
        <w:rPr>
          <w:sz w:val="20"/>
          <w:szCs w:val="20"/>
        </w:rPr>
        <w:t xml:space="preserve">Commissioner Chang </w:t>
      </w:r>
      <w:r w:rsidR="00A35932">
        <w:rPr>
          <w:sz w:val="20"/>
          <w:szCs w:val="20"/>
        </w:rPr>
        <w:t xml:space="preserve">in the </w:t>
      </w:r>
      <w:r w:rsidR="00A35932" w:rsidRPr="00A35932">
        <w:rPr>
          <w:sz w:val="20"/>
          <w:szCs w:val="20"/>
        </w:rPr>
        <w:t>concurring statement</w:t>
      </w:r>
      <w:r>
        <w:rPr>
          <w:sz w:val="20"/>
          <w:szCs w:val="20"/>
        </w:rPr>
        <w:t>;</w:t>
      </w:r>
    </w:p>
    <w:p w14:paraId="6C16AA0B" w14:textId="73A75D56" w:rsidR="00C14B54" w:rsidRPr="001935D0" w:rsidRDefault="00C14B54" w:rsidP="00C14B54">
      <w:pPr>
        <w:spacing w:before="120" w:after="120"/>
        <w:rPr>
          <w:sz w:val="20"/>
          <w:szCs w:val="20"/>
        </w:rPr>
      </w:pPr>
      <w:r w:rsidRPr="001935D0">
        <w:rPr>
          <w:b/>
          <w:sz w:val="20"/>
          <w:szCs w:val="20"/>
        </w:rPr>
        <w:t>BE IT RESOLVED</w:t>
      </w:r>
      <w:r w:rsidRPr="001935D0">
        <w:rPr>
          <w:sz w:val="20"/>
          <w:szCs w:val="20"/>
        </w:rPr>
        <w:t xml:space="preserve">, that the Board of Directors of NAESB hereby adopts the following </w:t>
      </w:r>
      <w:r>
        <w:rPr>
          <w:sz w:val="20"/>
          <w:szCs w:val="20"/>
        </w:rPr>
        <w:t>course of action</w:t>
      </w:r>
      <w:r w:rsidRPr="001935D0">
        <w:rPr>
          <w:sz w:val="20"/>
          <w:szCs w:val="20"/>
        </w:rPr>
        <w:t xml:space="preserve">. </w:t>
      </w:r>
    </w:p>
    <w:p w14:paraId="2677DBEE" w14:textId="642480B2" w:rsidR="00A03C88" w:rsidRDefault="00A03C88" w:rsidP="00A03C88">
      <w:pPr>
        <w:numPr>
          <w:ilvl w:val="0"/>
          <w:numId w:val="1"/>
        </w:numPr>
        <w:autoSpaceDE w:val="0"/>
        <w:autoSpaceDN w:val="0"/>
        <w:adjustRightInd w:val="0"/>
        <w:spacing w:before="120" w:after="120"/>
        <w:ind w:left="1080" w:hanging="540"/>
        <w:jc w:val="both"/>
        <w:rPr>
          <w:sz w:val="20"/>
          <w:szCs w:val="20"/>
        </w:rPr>
      </w:pPr>
      <w:r w:rsidRPr="002A137B">
        <w:rPr>
          <w:sz w:val="20"/>
          <w:szCs w:val="20"/>
        </w:rPr>
        <w:t>The executive level support</w:t>
      </w:r>
      <w:r w:rsidR="001123CF">
        <w:rPr>
          <w:sz w:val="20"/>
          <w:szCs w:val="20"/>
        </w:rPr>
        <w:t xml:space="preserve"> of Board members</w:t>
      </w:r>
      <w:r w:rsidRPr="002A137B">
        <w:rPr>
          <w:sz w:val="20"/>
          <w:szCs w:val="20"/>
        </w:rPr>
        <w:t xml:space="preserve"> necessary to initiate standards development is insufficient at this time.  NAESB will move forward when such support is demonstrated to the Board of Directors or a</w:t>
      </w:r>
      <w:r>
        <w:rPr>
          <w:sz w:val="20"/>
          <w:szCs w:val="20"/>
        </w:rPr>
        <w:t>n</w:t>
      </w:r>
      <w:r w:rsidRPr="002A137B">
        <w:rPr>
          <w:sz w:val="20"/>
          <w:szCs w:val="20"/>
        </w:rPr>
        <w:t xml:space="preserve"> industry standards request is submitted consistent with the NAESB process</w:t>
      </w:r>
      <w:r>
        <w:rPr>
          <w:sz w:val="20"/>
          <w:szCs w:val="20"/>
        </w:rPr>
        <w:t>.</w:t>
      </w:r>
    </w:p>
    <w:p w14:paraId="129B4C5C" w14:textId="7A5F47B7" w:rsidR="008B5AE5" w:rsidRPr="00A03C88" w:rsidRDefault="007E5495" w:rsidP="00A03C88">
      <w:pPr>
        <w:numPr>
          <w:ilvl w:val="0"/>
          <w:numId w:val="1"/>
        </w:numPr>
        <w:autoSpaceDE w:val="0"/>
        <w:autoSpaceDN w:val="0"/>
        <w:adjustRightInd w:val="0"/>
        <w:spacing w:before="120" w:after="120"/>
        <w:ind w:left="1080" w:hanging="540"/>
        <w:jc w:val="both"/>
      </w:pPr>
      <w:r w:rsidRPr="00A03C88">
        <w:rPr>
          <w:sz w:val="20"/>
          <w:szCs w:val="20"/>
        </w:rPr>
        <w:t>A c</w:t>
      </w:r>
      <w:r w:rsidR="00BA6CB5" w:rsidRPr="00A03C88">
        <w:rPr>
          <w:sz w:val="20"/>
          <w:szCs w:val="20"/>
        </w:rPr>
        <w:t xml:space="preserve">ommunication </w:t>
      </w:r>
      <w:r w:rsidRPr="00A03C88">
        <w:rPr>
          <w:sz w:val="20"/>
          <w:szCs w:val="20"/>
        </w:rPr>
        <w:t xml:space="preserve">will </w:t>
      </w:r>
      <w:r w:rsidR="00BA6CB5" w:rsidRPr="00A03C88">
        <w:rPr>
          <w:sz w:val="20"/>
          <w:szCs w:val="20"/>
        </w:rPr>
        <w:t xml:space="preserve">be sent to </w:t>
      </w:r>
      <w:r w:rsidR="00A35932" w:rsidRPr="00A03C88">
        <w:rPr>
          <w:sz w:val="20"/>
          <w:szCs w:val="20"/>
        </w:rPr>
        <w:t xml:space="preserve">Commissioner Chang </w:t>
      </w:r>
      <w:r w:rsidR="00BA6CB5" w:rsidRPr="00A03C88">
        <w:rPr>
          <w:bCs/>
          <w:sz w:val="20"/>
          <w:szCs w:val="20"/>
        </w:rPr>
        <w:t xml:space="preserve">that NAESB has determined not to take action in response to the </w:t>
      </w:r>
      <w:r w:rsidR="00A35932" w:rsidRPr="00A03C88">
        <w:rPr>
          <w:bCs/>
          <w:sz w:val="20"/>
          <w:szCs w:val="20"/>
        </w:rPr>
        <w:t>requests</w:t>
      </w:r>
      <w:r w:rsidR="00BA6CB5" w:rsidRPr="00A03C88">
        <w:rPr>
          <w:bCs/>
          <w:sz w:val="20"/>
          <w:szCs w:val="20"/>
        </w:rPr>
        <w:t xml:space="preserve"> </w:t>
      </w:r>
      <w:r w:rsidR="009A55E7">
        <w:rPr>
          <w:bCs/>
          <w:sz w:val="20"/>
          <w:szCs w:val="20"/>
        </w:rPr>
        <w:t xml:space="preserve">at </w:t>
      </w:r>
      <w:r w:rsidR="00BA6CB5" w:rsidRPr="00A03C88">
        <w:rPr>
          <w:bCs/>
          <w:sz w:val="20"/>
          <w:szCs w:val="20"/>
        </w:rPr>
        <w:t>this time</w:t>
      </w:r>
      <w:r w:rsidR="009A55E7">
        <w:rPr>
          <w:bCs/>
          <w:sz w:val="20"/>
          <w:szCs w:val="20"/>
        </w:rPr>
        <w:t>,</w:t>
      </w:r>
      <w:r w:rsidR="00BA6CB5" w:rsidRPr="00A03C88">
        <w:rPr>
          <w:bCs/>
          <w:sz w:val="20"/>
          <w:szCs w:val="20"/>
        </w:rPr>
        <w:t xml:space="preserve"> and reference</w:t>
      </w:r>
      <w:r w:rsidR="009A55E7">
        <w:rPr>
          <w:bCs/>
          <w:sz w:val="20"/>
          <w:szCs w:val="20"/>
        </w:rPr>
        <w:t>s to</w:t>
      </w:r>
      <w:r w:rsidR="00BA6CB5" w:rsidRPr="00A03C88">
        <w:rPr>
          <w:bCs/>
          <w:sz w:val="20"/>
          <w:szCs w:val="20"/>
        </w:rPr>
        <w:t xml:space="preserve"> the record created by the Board Strategy Committee, the Advisory Council, and the comments submitted in response to the </w:t>
      </w:r>
      <w:r w:rsidR="001123CF">
        <w:rPr>
          <w:bCs/>
          <w:sz w:val="20"/>
          <w:szCs w:val="20"/>
        </w:rPr>
        <w:t xml:space="preserve">NAESB Board </w:t>
      </w:r>
      <w:r w:rsidR="00BA6CB5" w:rsidRPr="00A03C88">
        <w:rPr>
          <w:bCs/>
          <w:sz w:val="20"/>
          <w:szCs w:val="20"/>
        </w:rPr>
        <w:t>Chairman’s solicitation</w:t>
      </w:r>
      <w:r w:rsidR="009A55E7">
        <w:rPr>
          <w:bCs/>
          <w:sz w:val="20"/>
          <w:szCs w:val="20"/>
        </w:rPr>
        <w:t xml:space="preserve"> will be provided</w:t>
      </w:r>
      <w:r w:rsidR="00BA6CB5" w:rsidRPr="00A03C88">
        <w:rPr>
          <w:bCs/>
          <w:sz w:val="20"/>
          <w:szCs w:val="20"/>
        </w:rPr>
        <w:t xml:space="preserve">. </w:t>
      </w:r>
    </w:p>
    <w:sectPr w:rsidR="008B5AE5" w:rsidRPr="00A03C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DF7D" w14:textId="77777777" w:rsidR="00CA7645" w:rsidRDefault="00CA7645" w:rsidP="00C14B54">
      <w:r>
        <w:separator/>
      </w:r>
    </w:p>
  </w:endnote>
  <w:endnote w:type="continuationSeparator" w:id="0">
    <w:p w14:paraId="6C3A955F" w14:textId="77777777" w:rsidR="00CA7645" w:rsidRDefault="00CA7645" w:rsidP="00C1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BCEF" w14:textId="77777777" w:rsidR="00C14B54" w:rsidRDefault="00C14B54" w:rsidP="00C14B54">
    <w:pPr>
      <w:pStyle w:val="Footer"/>
      <w:pBdr>
        <w:bottom w:val="single" w:sz="6" w:space="1" w:color="auto"/>
      </w:pBdr>
      <w:rPr>
        <w:rFonts w:ascii="Bookman Old Style" w:hAnsi="Bookman Old Style"/>
        <w:sz w:val="16"/>
        <w:szCs w:val="16"/>
      </w:rPr>
    </w:pPr>
  </w:p>
  <w:p w14:paraId="5A3ABFD1" w14:textId="5F422B17" w:rsidR="00C14B54" w:rsidRPr="00C14B54" w:rsidRDefault="00C14B54" w:rsidP="00C14B54">
    <w:pPr>
      <w:pStyle w:val="Footer"/>
      <w:jc w:val="right"/>
      <w:rPr>
        <w:sz w:val="18"/>
        <w:szCs w:val="18"/>
      </w:rPr>
    </w:pPr>
    <w:bookmarkStart w:id="0" w:name="_Hlk223622358"/>
    <w:r w:rsidRPr="00C14B54">
      <w:rPr>
        <w:sz w:val="18"/>
        <w:szCs w:val="18"/>
      </w:rPr>
      <w:t>NAESB Board Resolution</w:t>
    </w:r>
    <w:r>
      <w:rPr>
        <w:sz w:val="18"/>
        <w:szCs w:val="18"/>
      </w:rPr>
      <w:t xml:space="preserve"> Concerning </w:t>
    </w:r>
    <w:bookmarkEnd w:id="0"/>
    <w:r w:rsidR="00C25A11">
      <w:rPr>
        <w:sz w:val="18"/>
        <w:szCs w:val="18"/>
      </w:rPr>
      <w:t>Commissioner Chang’s Concurrence</w:t>
    </w:r>
  </w:p>
  <w:p w14:paraId="472DB574" w14:textId="77777777" w:rsidR="00C14B54" w:rsidRDefault="00C1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F3AA" w14:textId="77777777" w:rsidR="00CA7645" w:rsidRDefault="00CA7645" w:rsidP="00C14B54">
      <w:r>
        <w:separator/>
      </w:r>
    </w:p>
  </w:footnote>
  <w:footnote w:type="continuationSeparator" w:id="0">
    <w:p w14:paraId="0AF49834" w14:textId="77777777" w:rsidR="00CA7645" w:rsidRDefault="00CA7645" w:rsidP="00C1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439A1"/>
    <w:multiLevelType w:val="hybridMultilevel"/>
    <w:tmpl w:val="D73C9C82"/>
    <w:lvl w:ilvl="0" w:tplc="A036E63C">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54"/>
    <w:rsid w:val="001123CF"/>
    <w:rsid w:val="001903DB"/>
    <w:rsid w:val="001945E6"/>
    <w:rsid w:val="003539EE"/>
    <w:rsid w:val="00482C5C"/>
    <w:rsid w:val="0050501E"/>
    <w:rsid w:val="00583DDF"/>
    <w:rsid w:val="00605514"/>
    <w:rsid w:val="006231B8"/>
    <w:rsid w:val="006C1418"/>
    <w:rsid w:val="0072683F"/>
    <w:rsid w:val="007E5495"/>
    <w:rsid w:val="008405BC"/>
    <w:rsid w:val="00853737"/>
    <w:rsid w:val="00853B71"/>
    <w:rsid w:val="008653D5"/>
    <w:rsid w:val="00881F93"/>
    <w:rsid w:val="008B5AE5"/>
    <w:rsid w:val="009A55E7"/>
    <w:rsid w:val="009B781C"/>
    <w:rsid w:val="00A03C88"/>
    <w:rsid w:val="00A35932"/>
    <w:rsid w:val="00A4586A"/>
    <w:rsid w:val="00B60EF3"/>
    <w:rsid w:val="00B96E04"/>
    <w:rsid w:val="00BA6CB5"/>
    <w:rsid w:val="00C14B54"/>
    <w:rsid w:val="00C25A11"/>
    <w:rsid w:val="00C611DA"/>
    <w:rsid w:val="00CA7645"/>
    <w:rsid w:val="00CC4E71"/>
    <w:rsid w:val="00CD2183"/>
    <w:rsid w:val="00EA329A"/>
    <w:rsid w:val="00F42D66"/>
    <w:rsid w:val="00F9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DF00"/>
  <w15:chartTrackingRefBased/>
  <w15:docId w15:val="{C8DE2E31-7788-4103-8EE9-7B23F1CB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8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rsid w:val="00C14B54"/>
    <w:rPr>
      <w:sz w:val="20"/>
      <w:szCs w:val="20"/>
    </w:rPr>
  </w:style>
  <w:style w:type="character" w:customStyle="1" w:styleId="FootnoteTextChar">
    <w:name w:val="Footnote Text Char"/>
    <w:basedOn w:val="DefaultParagraphFont"/>
    <w:uiPriority w:val="99"/>
    <w:semiHidden/>
    <w:rsid w:val="00C14B54"/>
    <w:rPr>
      <w:rFonts w:ascii="Times New Roman" w:eastAsia="Times New Roman" w:hAnsi="Times New Roman" w:cs="Times New Roman"/>
      <w:kern w:val="0"/>
      <w:sz w:val="20"/>
      <w:szCs w:val="20"/>
      <w14:ligatures w14:val="none"/>
    </w:rPr>
  </w:style>
  <w:style w:type="character" w:styleId="FootnoteReference">
    <w:name w:val="footnote reference"/>
    <w:aliases w:val="o,fr,Style 13,Style 12,Style 15,Style 17,Style 9,o1,fr1,o2,fr2,o3,fr3,Style 18,(NECG) Footnote Reference,Style 20,Style 7"/>
    <w:uiPriority w:val="99"/>
    <w:rsid w:val="00C14B54"/>
    <w:rPr>
      <w:vertAlign w:val="superscript"/>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uiPriority w:val="99"/>
    <w:rsid w:val="00C14B54"/>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C14B54"/>
    <w:pPr>
      <w:tabs>
        <w:tab w:val="center" w:pos="4680"/>
        <w:tab w:val="right" w:pos="9360"/>
      </w:tabs>
    </w:pPr>
  </w:style>
  <w:style w:type="character" w:customStyle="1" w:styleId="HeaderChar">
    <w:name w:val="Header Char"/>
    <w:basedOn w:val="DefaultParagraphFont"/>
    <w:link w:val="Header"/>
    <w:uiPriority w:val="99"/>
    <w:rsid w:val="00C14B54"/>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C14B54"/>
    <w:pPr>
      <w:tabs>
        <w:tab w:val="center" w:pos="4680"/>
        <w:tab w:val="right" w:pos="9360"/>
      </w:tabs>
    </w:pPr>
  </w:style>
  <w:style w:type="character" w:customStyle="1" w:styleId="FooterChar">
    <w:name w:val="Footer Char"/>
    <w:basedOn w:val="DefaultParagraphFont"/>
    <w:link w:val="Footer"/>
    <w:rsid w:val="00C14B54"/>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1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Booe</dc:creator>
  <cp:keywords/>
  <dc:description/>
  <cp:lastModifiedBy>Jonathan Booe</cp:lastModifiedBy>
  <cp:revision>3</cp:revision>
  <dcterms:created xsi:type="dcterms:W3CDTF">2026-03-10T21:41:00Z</dcterms:created>
  <dcterms:modified xsi:type="dcterms:W3CDTF">2026-03-20T17:47:00Z</dcterms:modified>
</cp:coreProperties>
</file>