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790CA" w14:textId="77777777" w:rsidR="0056180E" w:rsidRPr="00717EE5" w:rsidRDefault="0056180E">
      <w:pPr>
        <w:ind w:left="1440" w:hanging="1440"/>
        <w:jc w:val="right"/>
        <w:rPr>
          <w:b/>
        </w:rPr>
      </w:pPr>
      <w:bookmarkStart w:id="0" w:name="_GoBack"/>
      <w:bookmarkEnd w:id="0"/>
      <w:r w:rsidRPr="00717EE5">
        <w:rPr>
          <w:b/>
        </w:rPr>
        <w:t>via posting</w:t>
      </w:r>
    </w:p>
    <w:p w14:paraId="540A4197" w14:textId="77777777" w:rsidR="0068491A" w:rsidRPr="00717EE5" w:rsidRDefault="0068491A">
      <w:pPr>
        <w:ind w:left="1440" w:hanging="1440"/>
        <w:jc w:val="right"/>
        <w:rPr>
          <w:b/>
        </w:rPr>
      </w:pPr>
    </w:p>
    <w:p w14:paraId="28831E24" w14:textId="77777777" w:rsidR="0056180E" w:rsidRPr="00717EE5" w:rsidRDefault="0056180E" w:rsidP="00FC7E03">
      <w:pPr>
        <w:tabs>
          <w:tab w:val="left" w:pos="900"/>
        </w:tabs>
        <w:ind w:left="900" w:hanging="900"/>
      </w:pPr>
      <w:r w:rsidRPr="00717EE5">
        <w:rPr>
          <w:b/>
        </w:rPr>
        <w:t>TO:</w:t>
      </w:r>
      <w:r w:rsidRPr="00717EE5">
        <w:rPr>
          <w:b/>
        </w:rPr>
        <w:tab/>
      </w:r>
      <w:r w:rsidRPr="00717EE5">
        <w:t>NAESB Board Revenue Committee Members</w:t>
      </w:r>
      <w:r w:rsidR="0078270B" w:rsidRPr="00717EE5">
        <w:t>:</w:t>
      </w:r>
      <w:r w:rsidRPr="00717EE5">
        <w:t xml:space="preserve"> </w:t>
      </w:r>
      <w:r w:rsidR="00BA0AF0" w:rsidRPr="00717EE5">
        <w:t>Michael Desselle, Jim Buccigross, Cade Burks, Valerie Crockett, Bruce Ellsworth, Debbie McKeever, Gene Nowak, Randy Parker, Terry Thorn, Roy True</w:t>
      </w:r>
    </w:p>
    <w:p w14:paraId="49280E37" w14:textId="77777777" w:rsidR="0056180E" w:rsidRPr="00717EE5" w:rsidRDefault="0056180E" w:rsidP="00FC7E03">
      <w:pPr>
        <w:tabs>
          <w:tab w:val="left" w:pos="900"/>
        </w:tabs>
      </w:pPr>
      <w:r w:rsidRPr="00717EE5">
        <w:rPr>
          <w:b/>
        </w:rPr>
        <w:t xml:space="preserve">FROM: </w:t>
      </w:r>
      <w:r w:rsidRPr="00717EE5">
        <w:rPr>
          <w:b/>
        </w:rPr>
        <w:tab/>
      </w:r>
      <w:r w:rsidR="00AF1BBF" w:rsidRPr="00717EE5">
        <w:t>Elizabeth Mallett, Deputy Director</w:t>
      </w:r>
    </w:p>
    <w:p w14:paraId="20B6243B" w14:textId="525E8BF9" w:rsidR="0056180E" w:rsidRPr="00717EE5" w:rsidRDefault="0056180E" w:rsidP="00FC7E03">
      <w:pPr>
        <w:tabs>
          <w:tab w:val="left" w:pos="900"/>
        </w:tabs>
        <w:ind w:left="900" w:hanging="900"/>
      </w:pPr>
      <w:r w:rsidRPr="00717EE5">
        <w:rPr>
          <w:b/>
        </w:rPr>
        <w:t>RE:</w:t>
      </w:r>
      <w:r w:rsidRPr="00717EE5">
        <w:rPr>
          <w:b/>
        </w:rPr>
        <w:tab/>
      </w:r>
      <w:r w:rsidRPr="00717EE5">
        <w:t>Meeting Notes from the</w:t>
      </w:r>
      <w:r w:rsidRPr="00717EE5">
        <w:rPr>
          <w:b/>
        </w:rPr>
        <w:t xml:space="preserve"> </w:t>
      </w:r>
      <w:r w:rsidRPr="00717EE5">
        <w:t xml:space="preserve">NAESB Board Revenue Committee </w:t>
      </w:r>
      <w:r w:rsidR="0011006F" w:rsidRPr="00717EE5">
        <w:t xml:space="preserve">Conference Call </w:t>
      </w:r>
      <w:r w:rsidRPr="00717EE5">
        <w:t xml:space="preserve">on </w:t>
      </w:r>
      <w:r w:rsidR="00341D8A" w:rsidRPr="00717EE5">
        <w:t>November 15, 2018</w:t>
      </w:r>
    </w:p>
    <w:p w14:paraId="0698B385" w14:textId="10E0E0A4" w:rsidR="0056180E" w:rsidRPr="00717EE5" w:rsidRDefault="0056180E" w:rsidP="00FC7E03">
      <w:pPr>
        <w:pBdr>
          <w:bottom w:val="single" w:sz="12" w:space="1" w:color="auto"/>
        </w:pBdr>
        <w:tabs>
          <w:tab w:val="left" w:pos="900"/>
        </w:tabs>
      </w:pPr>
      <w:r w:rsidRPr="00717EE5">
        <w:rPr>
          <w:b/>
        </w:rPr>
        <w:t>DATE:</w:t>
      </w:r>
      <w:r w:rsidRPr="00717EE5">
        <w:tab/>
      </w:r>
      <w:r w:rsidR="00391B68" w:rsidRPr="00717EE5">
        <w:t>November 27</w:t>
      </w:r>
      <w:r w:rsidR="00341D8A" w:rsidRPr="00717EE5">
        <w:t>, 2018</w:t>
      </w:r>
    </w:p>
    <w:p w14:paraId="2B2B9EC1" w14:textId="77777777" w:rsidR="0056180E" w:rsidRPr="00717EE5" w:rsidRDefault="0056180E">
      <w:pPr>
        <w:spacing w:before="120"/>
        <w:outlineLvl w:val="2"/>
      </w:pPr>
      <w:r w:rsidRPr="00717EE5">
        <w:t xml:space="preserve">Dear </w:t>
      </w:r>
      <w:r w:rsidR="006A640F" w:rsidRPr="00717EE5">
        <w:t xml:space="preserve">Board </w:t>
      </w:r>
      <w:r w:rsidRPr="00717EE5">
        <w:t>Revenue Committee Members,</w:t>
      </w:r>
    </w:p>
    <w:p w14:paraId="437616BF" w14:textId="58A6BE55" w:rsidR="0056180E" w:rsidRPr="00717EE5" w:rsidRDefault="0056180E">
      <w:pPr>
        <w:spacing w:before="120" w:after="240"/>
        <w:outlineLvl w:val="2"/>
      </w:pPr>
      <w:r w:rsidRPr="00717EE5">
        <w:t xml:space="preserve">A </w:t>
      </w:r>
      <w:r w:rsidR="006A640F" w:rsidRPr="00717EE5">
        <w:t xml:space="preserve">Board </w:t>
      </w:r>
      <w:r w:rsidRPr="00717EE5">
        <w:t xml:space="preserve">Revenue Committee </w:t>
      </w:r>
      <w:r w:rsidR="0011006F" w:rsidRPr="00717EE5">
        <w:t>conference call was held</w:t>
      </w:r>
      <w:r w:rsidR="00857347" w:rsidRPr="00717EE5">
        <w:t xml:space="preserve"> </w:t>
      </w:r>
      <w:r w:rsidR="00CF3F61" w:rsidRPr="00717EE5">
        <w:t xml:space="preserve">on </w:t>
      </w:r>
      <w:r w:rsidR="00341D8A" w:rsidRPr="00717EE5">
        <w:t>Thursday, November 15</w:t>
      </w:r>
      <w:r w:rsidR="00096A0A" w:rsidRPr="00717EE5">
        <w:t>, 2018</w:t>
      </w:r>
      <w:r w:rsidRPr="00717EE5">
        <w:t xml:space="preserve">. </w:t>
      </w:r>
      <w:r w:rsidR="00511B90" w:rsidRPr="00717EE5">
        <w:t xml:space="preserve"> </w:t>
      </w:r>
      <w:r w:rsidRPr="00717EE5">
        <w:t>The m</w:t>
      </w:r>
      <w:r w:rsidR="00BC0C49" w:rsidRPr="00717EE5">
        <w:t xml:space="preserve">eeting was called to order at </w:t>
      </w:r>
      <w:r w:rsidR="00C76AD1" w:rsidRPr="00717EE5">
        <w:t>1</w:t>
      </w:r>
      <w:r w:rsidR="000A0793" w:rsidRPr="00717EE5">
        <w:t>:</w:t>
      </w:r>
      <w:r w:rsidR="00C76AD1" w:rsidRPr="00717EE5">
        <w:t>0</w:t>
      </w:r>
      <w:r w:rsidR="00200C6E" w:rsidRPr="00717EE5">
        <w:t xml:space="preserve">0 </w:t>
      </w:r>
      <w:r w:rsidR="00341D8A" w:rsidRPr="00717EE5">
        <w:t>P</w:t>
      </w:r>
      <w:r w:rsidR="00AC5C3D" w:rsidRPr="00717EE5">
        <w:t xml:space="preserve">M </w:t>
      </w:r>
      <w:r w:rsidR="0011006F" w:rsidRPr="00717EE5">
        <w:t>Central</w:t>
      </w:r>
      <w:r w:rsidRPr="00717EE5">
        <w:t xml:space="preserve">. </w:t>
      </w:r>
      <w:r w:rsidR="00573B93" w:rsidRPr="00717EE5">
        <w:t xml:space="preserve"> </w:t>
      </w:r>
      <w:r w:rsidR="00FF3D3B" w:rsidRPr="00717EE5">
        <w:t>M</w:t>
      </w:r>
      <w:r w:rsidR="000A15C4" w:rsidRPr="00717EE5">
        <w:t xml:space="preserve">r. </w:t>
      </w:r>
      <w:r w:rsidR="000A0793" w:rsidRPr="00717EE5">
        <w:t>Desselle</w:t>
      </w:r>
      <w:r w:rsidR="000A15C4" w:rsidRPr="00717EE5">
        <w:t xml:space="preserve"> </w:t>
      </w:r>
      <w:r w:rsidR="004162F5" w:rsidRPr="00717EE5">
        <w:t>presided over the meeting</w:t>
      </w:r>
      <w:r w:rsidR="00810FC1" w:rsidRPr="00717EE5">
        <w:t xml:space="preserve">. </w:t>
      </w:r>
      <w:r w:rsidR="00777E9B" w:rsidRPr="00717EE5">
        <w:t xml:space="preserve"> </w:t>
      </w:r>
      <w:r w:rsidRPr="00717EE5">
        <w:t>The notes and attachments below serve as a record for the meeting</w:t>
      </w:r>
      <w:r w:rsidR="00253F86" w:rsidRPr="00717EE5">
        <w:t>.</w:t>
      </w:r>
    </w:p>
    <w:tbl>
      <w:tblPr>
        <w:tblW w:w="9792" w:type="dxa"/>
        <w:tblInd w:w="108" w:type="dxa"/>
        <w:tblLayout w:type="fixed"/>
        <w:tblLook w:val="01E0" w:firstRow="1" w:lastRow="1" w:firstColumn="1" w:lastColumn="1" w:noHBand="0" w:noVBand="0"/>
      </w:tblPr>
      <w:tblGrid>
        <w:gridCol w:w="1890"/>
        <w:gridCol w:w="7902"/>
      </w:tblGrid>
      <w:tr w:rsidR="0056180E" w:rsidRPr="00717EE5" w14:paraId="33452465" w14:textId="77777777" w:rsidTr="00AF1BBF">
        <w:trPr>
          <w:tblHeader/>
        </w:trPr>
        <w:tc>
          <w:tcPr>
            <w:tcW w:w="9792" w:type="dxa"/>
            <w:gridSpan w:val="2"/>
            <w:tcBorders>
              <w:top w:val="single" w:sz="4" w:space="0" w:color="auto"/>
              <w:bottom w:val="single" w:sz="4" w:space="0" w:color="auto"/>
            </w:tcBorders>
          </w:tcPr>
          <w:p w14:paraId="245385EA" w14:textId="40073538" w:rsidR="0056180E" w:rsidRPr="00717EE5" w:rsidRDefault="0056180E" w:rsidP="00341D8A">
            <w:pPr>
              <w:spacing w:before="120" w:after="240"/>
              <w:jc w:val="center"/>
              <w:outlineLvl w:val="2"/>
              <w:rPr>
                <w:b/>
                <w:highlight w:val="green"/>
              </w:rPr>
            </w:pPr>
            <w:r w:rsidRPr="00717EE5">
              <w:rPr>
                <w:b/>
              </w:rPr>
              <w:t xml:space="preserve">Notes from the </w:t>
            </w:r>
            <w:r w:rsidR="00341D8A" w:rsidRPr="00717EE5">
              <w:rPr>
                <w:b/>
              </w:rPr>
              <w:t>November 15, 2018</w:t>
            </w:r>
            <w:r w:rsidR="006C2A5E" w:rsidRPr="00717EE5">
              <w:rPr>
                <w:b/>
              </w:rPr>
              <w:t xml:space="preserve"> </w:t>
            </w:r>
            <w:r w:rsidRPr="00717EE5">
              <w:rPr>
                <w:b/>
              </w:rPr>
              <w:t xml:space="preserve">NAESB Board Revenue Committee </w:t>
            </w:r>
            <w:r w:rsidR="0011006F" w:rsidRPr="00717EE5">
              <w:rPr>
                <w:b/>
              </w:rPr>
              <w:t>Conference Call</w:t>
            </w:r>
          </w:p>
        </w:tc>
      </w:tr>
      <w:tr w:rsidR="0056180E" w:rsidRPr="00717EE5" w14:paraId="64D5DF5F" w14:textId="77777777" w:rsidTr="00AF1BBF">
        <w:tc>
          <w:tcPr>
            <w:tcW w:w="1890" w:type="dxa"/>
            <w:tcBorders>
              <w:top w:val="single" w:sz="4" w:space="0" w:color="auto"/>
            </w:tcBorders>
          </w:tcPr>
          <w:p w14:paraId="7E920DFB" w14:textId="77777777" w:rsidR="0056180E" w:rsidRPr="00717EE5" w:rsidRDefault="0056180E">
            <w:pPr>
              <w:spacing w:before="120" w:after="60"/>
              <w:outlineLvl w:val="2"/>
              <w:rPr>
                <w:b/>
              </w:rPr>
            </w:pPr>
            <w:r w:rsidRPr="00717EE5">
              <w:rPr>
                <w:b/>
              </w:rPr>
              <w:t>Administrative</w:t>
            </w:r>
          </w:p>
        </w:tc>
        <w:tc>
          <w:tcPr>
            <w:tcW w:w="7902" w:type="dxa"/>
            <w:tcBorders>
              <w:top w:val="single" w:sz="4" w:space="0" w:color="auto"/>
            </w:tcBorders>
          </w:tcPr>
          <w:p w14:paraId="442F477A" w14:textId="1F3F314F" w:rsidR="00035B9C" w:rsidRPr="00717EE5" w:rsidRDefault="0041018D" w:rsidP="00391B68">
            <w:pPr>
              <w:spacing w:before="120" w:after="120"/>
              <w:jc w:val="both"/>
              <w:outlineLvl w:val="2"/>
            </w:pPr>
            <w:r w:rsidRPr="00717EE5">
              <w:t>M</w:t>
            </w:r>
            <w:r w:rsidR="009649B0" w:rsidRPr="00717EE5">
              <w:t xml:space="preserve">r. </w:t>
            </w:r>
            <w:r w:rsidR="00874A1B" w:rsidRPr="00717EE5">
              <w:t xml:space="preserve">Desselle </w:t>
            </w:r>
            <w:r w:rsidR="00284F2B" w:rsidRPr="00717EE5">
              <w:t xml:space="preserve">welcomed the </w:t>
            </w:r>
            <w:r w:rsidR="00D9100B" w:rsidRPr="00717EE5">
              <w:t xml:space="preserve">committee members to </w:t>
            </w:r>
            <w:r w:rsidR="00F426A3" w:rsidRPr="00717EE5">
              <w:t xml:space="preserve">the </w:t>
            </w:r>
            <w:r w:rsidR="00D9100B" w:rsidRPr="00717EE5">
              <w:t>conference call</w:t>
            </w:r>
            <w:r w:rsidR="001359E5" w:rsidRPr="00717EE5">
              <w:t xml:space="preserve">.  Mr. Booe </w:t>
            </w:r>
            <w:r w:rsidR="00200C6E" w:rsidRPr="00717EE5">
              <w:t xml:space="preserve">provided the </w:t>
            </w:r>
            <w:r w:rsidR="0001332B" w:rsidRPr="00717EE5">
              <w:t xml:space="preserve">NAESB Antitrust and Other Meetings Policies </w:t>
            </w:r>
            <w:r w:rsidR="00C64459" w:rsidRPr="00717EE5">
              <w:t>guidance</w:t>
            </w:r>
            <w:r w:rsidR="001359E5" w:rsidRPr="00717EE5">
              <w:t>, called</w:t>
            </w:r>
            <w:r w:rsidR="006478D4" w:rsidRPr="00717EE5">
              <w:t xml:space="preserve"> the roll of the Re</w:t>
            </w:r>
            <w:r w:rsidR="001B4BFB" w:rsidRPr="00717EE5">
              <w:t>venue Committee</w:t>
            </w:r>
            <w:r w:rsidR="001359E5" w:rsidRPr="00717EE5">
              <w:t>,</w:t>
            </w:r>
            <w:r w:rsidR="001B4BFB" w:rsidRPr="00717EE5">
              <w:t xml:space="preserve"> and established </w:t>
            </w:r>
            <w:r w:rsidR="006478D4" w:rsidRPr="00717EE5">
              <w:t>quorum.</w:t>
            </w:r>
            <w:r w:rsidR="006C1257" w:rsidRPr="00717EE5">
              <w:t xml:space="preserve"> </w:t>
            </w:r>
            <w:r w:rsidR="00C64459" w:rsidRPr="00717EE5">
              <w:t xml:space="preserve"> </w:t>
            </w:r>
            <w:r w:rsidR="001B388E" w:rsidRPr="00717EE5">
              <w:t>M</w:t>
            </w:r>
            <w:r w:rsidR="00EC0AA9" w:rsidRPr="00717EE5">
              <w:t>s. Crockett moved</w:t>
            </w:r>
            <w:r w:rsidR="00032812" w:rsidRPr="00717EE5">
              <w:t xml:space="preserve"> to adopt the meeting agenda as final</w:t>
            </w:r>
            <w:r w:rsidR="00391B68" w:rsidRPr="00717EE5">
              <w:t>.</w:t>
            </w:r>
            <w:r w:rsidR="00EC0AA9" w:rsidRPr="00717EE5">
              <w:t xml:space="preserve"> </w:t>
            </w:r>
            <w:r w:rsidR="00391B68" w:rsidRPr="00717EE5">
              <w:t xml:space="preserve"> </w:t>
            </w:r>
            <w:r w:rsidR="00EC0AA9" w:rsidRPr="00717EE5">
              <w:t>Mr. Parker</w:t>
            </w:r>
            <w:r w:rsidR="00032812" w:rsidRPr="00717EE5">
              <w:t xml:space="preserve"> </w:t>
            </w:r>
            <w:r w:rsidR="00DA780C" w:rsidRPr="00717EE5">
              <w:t xml:space="preserve">seconded the motion </w:t>
            </w:r>
            <w:r w:rsidR="001B388E" w:rsidRPr="00717EE5">
              <w:t>which</w:t>
            </w:r>
            <w:r w:rsidR="00DA780C" w:rsidRPr="00717EE5">
              <w:t xml:space="preserve"> passed without opposition.  </w:t>
            </w:r>
            <w:r w:rsidR="00D021D2" w:rsidRPr="00717EE5">
              <w:t>T</w:t>
            </w:r>
            <w:r w:rsidR="00DA780C" w:rsidRPr="00717EE5">
              <w:t xml:space="preserve">he committee reviewed the draft minutes from the </w:t>
            </w:r>
            <w:r w:rsidR="0019018B" w:rsidRPr="00717EE5">
              <w:t>August 29</w:t>
            </w:r>
            <w:r w:rsidR="001359E5" w:rsidRPr="00717EE5">
              <w:t>, 2018</w:t>
            </w:r>
            <w:r w:rsidR="00874A1B" w:rsidRPr="00717EE5">
              <w:t xml:space="preserve"> </w:t>
            </w:r>
            <w:r w:rsidR="00DA780C" w:rsidRPr="00717EE5">
              <w:t>conference call.</w:t>
            </w:r>
            <w:r w:rsidR="00D021D2" w:rsidRPr="00717EE5">
              <w:t xml:space="preserve"> </w:t>
            </w:r>
            <w:r w:rsidR="00DA780C" w:rsidRPr="00717EE5">
              <w:t xml:space="preserve"> </w:t>
            </w:r>
            <w:r w:rsidR="00973F7B" w:rsidRPr="00717EE5">
              <w:t>Mr</w:t>
            </w:r>
            <w:r w:rsidR="00DA780C" w:rsidRPr="00717EE5">
              <w:t xml:space="preserve">. </w:t>
            </w:r>
            <w:r w:rsidR="0019018B" w:rsidRPr="00717EE5">
              <w:t xml:space="preserve">Young </w:t>
            </w:r>
            <w:r w:rsidR="00DA780C" w:rsidRPr="00717EE5">
              <w:t xml:space="preserve">moved to adopt the </w:t>
            </w:r>
            <w:r w:rsidR="001B388E" w:rsidRPr="00717EE5">
              <w:t xml:space="preserve">draft minutes </w:t>
            </w:r>
            <w:r w:rsidR="00DA780C" w:rsidRPr="00717EE5">
              <w:t>as final</w:t>
            </w:r>
            <w:r w:rsidR="005D2E5A" w:rsidRPr="00717EE5">
              <w:t xml:space="preserve">.  </w:t>
            </w:r>
            <w:r w:rsidR="002111CE" w:rsidRPr="00717EE5">
              <w:t xml:space="preserve">Ms. Crockett seconded the motion.  </w:t>
            </w:r>
            <w:r w:rsidR="00DA780C" w:rsidRPr="00717EE5">
              <w:t>The motion passed without opposition</w:t>
            </w:r>
            <w:r w:rsidR="006C1257" w:rsidRPr="00717EE5">
              <w:t>.</w:t>
            </w:r>
          </w:p>
        </w:tc>
      </w:tr>
      <w:tr w:rsidR="00A905DD" w:rsidRPr="00717EE5" w14:paraId="7594402A" w14:textId="77777777" w:rsidTr="00AF1BBF">
        <w:tc>
          <w:tcPr>
            <w:tcW w:w="1890" w:type="dxa"/>
            <w:tcBorders>
              <w:top w:val="single" w:sz="4" w:space="0" w:color="auto"/>
            </w:tcBorders>
          </w:tcPr>
          <w:p w14:paraId="7BE7275C" w14:textId="77777777" w:rsidR="00A905DD" w:rsidRPr="00717EE5" w:rsidRDefault="00CE6FD2" w:rsidP="00A905DD">
            <w:pPr>
              <w:spacing w:before="120" w:after="60"/>
              <w:outlineLvl w:val="2"/>
              <w:rPr>
                <w:b/>
              </w:rPr>
            </w:pPr>
            <w:r w:rsidRPr="00717EE5">
              <w:rPr>
                <w:b/>
              </w:rPr>
              <w:t>Communication</w:t>
            </w:r>
            <w:r w:rsidR="00A905DD" w:rsidRPr="00717EE5">
              <w:rPr>
                <w:b/>
              </w:rPr>
              <w:t xml:space="preserve"> </w:t>
            </w:r>
            <w:r w:rsidRPr="00717EE5">
              <w:rPr>
                <w:b/>
              </w:rPr>
              <w:t>Activities</w:t>
            </w:r>
          </w:p>
        </w:tc>
        <w:tc>
          <w:tcPr>
            <w:tcW w:w="7902" w:type="dxa"/>
            <w:tcBorders>
              <w:top w:val="single" w:sz="4" w:space="0" w:color="auto"/>
              <w:left w:val="nil"/>
              <w:bottom w:val="nil"/>
              <w:right w:val="nil"/>
            </w:tcBorders>
          </w:tcPr>
          <w:p w14:paraId="6DDDEB2E" w14:textId="6E6F153D" w:rsidR="00182C11" w:rsidRPr="00717EE5" w:rsidRDefault="00A905DD" w:rsidP="00391B68">
            <w:pPr>
              <w:spacing w:before="120" w:after="120"/>
              <w:jc w:val="both"/>
              <w:outlineLvl w:val="2"/>
            </w:pPr>
            <w:r w:rsidRPr="00717EE5">
              <w:t xml:space="preserve">Mr. Booe </w:t>
            </w:r>
            <w:r w:rsidR="000A0793" w:rsidRPr="00717EE5">
              <w:t xml:space="preserve">delivered </w:t>
            </w:r>
            <w:r w:rsidR="00275AE2" w:rsidRPr="00717EE5">
              <w:t>the</w:t>
            </w:r>
            <w:r w:rsidR="000A0793" w:rsidRPr="00717EE5">
              <w:t xml:space="preserve"> update on the</w:t>
            </w:r>
            <w:r w:rsidRPr="00717EE5">
              <w:t xml:space="preserve"> NAESB communication </w:t>
            </w:r>
            <w:r w:rsidR="00932648" w:rsidRPr="00717EE5">
              <w:t xml:space="preserve">activities.  </w:t>
            </w:r>
            <w:r w:rsidR="00750160" w:rsidRPr="00717EE5">
              <w:t>The</w:t>
            </w:r>
            <w:r w:rsidR="00932648" w:rsidRPr="00717EE5">
              <w:t xml:space="preserve"> </w:t>
            </w:r>
            <w:r w:rsidR="009B78E5" w:rsidRPr="00717EE5">
              <w:t xml:space="preserve">last </w:t>
            </w:r>
            <w:r w:rsidR="001F7EFD" w:rsidRPr="00717EE5">
              <w:t>NAESB b</w:t>
            </w:r>
            <w:r w:rsidR="00932648" w:rsidRPr="00717EE5">
              <w:t xml:space="preserve">ulletin </w:t>
            </w:r>
            <w:r w:rsidR="009B78E5" w:rsidRPr="00717EE5">
              <w:t xml:space="preserve">of the year </w:t>
            </w:r>
            <w:r w:rsidR="00081A69" w:rsidRPr="00717EE5">
              <w:t>is currently being finalized</w:t>
            </w:r>
            <w:r w:rsidR="00750160" w:rsidRPr="00717EE5">
              <w:t xml:space="preserve">. </w:t>
            </w:r>
            <w:r w:rsidR="0001332B" w:rsidRPr="00717EE5">
              <w:t xml:space="preserve"> </w:t>
            </w:r>
            <w:r w:rsidR="009B78E5" w:rsidRPr="00717EE5">
              <w:t>T</w:t>
            </w:r>
            <w:r w:rsidR="0001332B" w:rsidRPr="00717EE5">
              <w:t xml:space="preserve">wo </w:t>
            </w:r>
            <w:r w:rsidR="00750160" w:rsidRPr="00717EE5">
              <w:t xml:space="preserve">press releases </w:t>
            </w:r>
            <w:r w:rsidR="009B78E5" w:rsidRPr="00717EE5">
              <w:t xml:space="preserve">were sent out </w:t>
            </w:r>
            <w:r w:rsidR="00750160" w:rsidRPr="00717EE5">
              <w:t xml:space="preserve">announcing the revisions to the REQ.21 Energy Services Provider Interface (ESPI) Model Business Practices and the </w:t>
            </w:r>
            <w:r w:rsidR="009B78E5" w:rsidRPr="00717EE5">
              <w:t>October 24, 2018 kick off meeting</w:t>
            </w:r>
            <w:r w:rsidR="00750160" w:rsidRPr="00717EE5">
              <w:t xml:space="preserve"> for the blockchain standards development effort.</w:t>
            </w:r>
            <w:r w:rsidR="00D013FC" w:rsidRPr="00717EE5">
              <w:t xml:space="preserve">  </w:t>
            </w:r>
            <w:r w:rsidR="009B78E5" w:rsidRPr="00717EE5">
              <w:t xml:space="preserve">The next NAESB Update Call will take place on December 6, 2018.  Mr. Desselle recently attended a NERC Board of Trustees meeting where he highlighted the NERC and NAESB coordination efforts.  During that NERC meeting, the topics discussed included gas electric harmonization, the acceleration of retirement of fossil fuel plants, and fuel assurance for electricity supply.  Mr. Booe met with several state commissioners during the last NARUC meeting.  In January, Mr. Booe will speak on a panel for the Advanced Contracting </w:t>
            </w:r>
            <w:r w:rsidR="006A0B92">
              <w:t>in Energy</w:t>
            </w:r>
            <w:r w:rsidR="006A0B92" w:rsidRPr="00717EE5">
              <w:t xml:space="preserve"> </w:t>
            </w:r>
            <w:r w:rsidR="009B78E5" w:rsidRPr="00717EE5">
              <w:t>Storage</w:t>
            </w:r>
            <w:r w:rsidR="00C03F21">
              <w:t xml:space="preserve"> </w:t>
            </w:r>
            <w:r w:rsidR="006A0B92">
              <w:t>organization</w:t>
            </w:r>
            <w:r w:rsidR="009B78E5" w:rsidRPr="00717EE5">
              <w:t xml:space="preserve"> regarding standards development</w:t>
            </w:r>
            <w:r w:rsidR="00391B68" w:rsidRPr="00717EE5">
              <w:t>.  Additionally, t</w:t>
            </w:r>
            <w:r w:rsidR="009B78E5" w:rsidRPr="00717EE5">
              <w:t>he NAESB st</w:t>
            </w:r>
            <w:r w:rsidR="00391B68" w:rsidRPr="00717EE5">
              <w:t>aff will be working with Wiley P</w:t>
            </w:r>
            <w:r w:rsidR="009B78E5" w:rsidRPr="00717EE5">
              <w:t xml:space="preserve">ublications to </w:t>
            </w:r>
            <w:r w:rsidR="00391B68" w:rsidRPr="00717EE5">
              <w:t>write</w:t>
            </w:r>
            <w:r w:rsidR="009B78E5" w:rsidRPr="00717EE5">
              <w:t xml:space="preserve"> an article </w:t>
            </w:r>
            <w:r w:rsidR="00391B68" w:rsidRPr="00717EE5">
              <w:t xml:space="preserve">informing the industry </w:t>
            </w:r>
            <w:r w:rsidR="009B78E5" w:rsidRPr="00717EE5">
              <w:t xml:space="preserve">about the </w:t>
            </w:r>
            <w:r w:rsidR="00391B68" w:rsidRPr="00717EE5">
              <w:t>upcoming activities within</w:t>
            </w:r>
            <w:r w:rsidR="009B78E5" w:rsidRPr="00717EE5">
              <w:t xml:space="preserve"> NAESB.</w:t>
            </w:r>
          </w:p>
        </w:tc>
      </w:tr>
      <w:tr w:rsidR="007C4264" w:rsidRPr="00717EE5" w14:paraId="3260FECB" w14:textId="77777777" w:rsidTr="00AF1BBF">
        <w:tc>
          <w:tcPr>
            <w:tcW w:w="1890" w:type="dxa"/>
            <w:tcBorders>
              <w:top w:val="single" w:sz="4" w:space="0" w:color="auto"/>
            </w:tcBorders>
          </w:tcPr>
          <w:p w14:paraId="536E8038" w14:textId="77777777" w:rsidR="007C4264" w:rsidRPr="00717EE5" w:rsidRDefault="007C4264" w:rsidP="007B03B7">
            <w:pPr>
              <w:spacing w:before="120" w:after="60"/>
              <w:outlineLvl w:val="2"/>
              <w:rPr>
                <w:b/>
              </w:rPr>
            </w:pPr>
            <w:r w:rsidRPr="00717EE5">
              <w:rPr>
                <w:b/>
              </w:rPr>
              <w:t>Publication Schedule</w:t>
            </w:r>
            <w:r w:rsidR="00CE6FD2" w:rsidRPr="00717EE5">
              <w:rPr>
                <w:b/>
              </w:rPr>
              <w:t>s</w:t>
            </w:r>
          </w:p>
        </w:tc>
        <w:tc>
          <w:tcPr>
            <w:tcW w:w="7902" w:type="dxa"/>
            <w:tcBorders>
              <w:top w:val="single" w:sz="4" w:space="0" w:color="auto"/>
            </w:tcBorders>
          </w:tcPr>
          <w:p w14:paraId="5139D303" w14:textId="10C016D6" w:rsidR="007C4264" w:rsidRPr="00717EE5" w:rsidRDefault="001F7EFD" w:rsidP="001F7EFD">
            <w:pPr>
              <w:spacing w:before="120" w:after="120"/>
              <w:jc w:val="both"/>
            </w:pPr>
            <w:r w:rsidRPr="00717EE5">
              <w:t xml:space="preserve">Mr. Desselle stated that a list of publication history is available in the background materials.  Mr. Booe stated that he would update the list with </w:t>
            </w:r>
            <w:r w:rsidRPr="00717EE5">
              <w:rPr>
                <w:bCs/>
                <w:iCs/>
              </w:rPr>
              <w:t xml:space="preserve">FERC Order No. 587-Y, </w:t>
            </w:r>
            <w:r w:rsidRPr="00717EE5">
              <w:rPr>
                <w:i/>
              </w:rPr>
              <w:t>Standards for Business Practices of Interstate Natural Gas Pipelines</w:t>
            </w:r>
            <w:r w:rsidRPr="00717EE5">
              <w:t xml:space="preserve">, issued on </w:t>
            </w:r>
            <w:r w:rsidRPr="00717EE5">
              <w:rPr>
                <w:bCs/>
                <w:iCs/>
              </w:rPr>
              <w:t xml:space="preserve">November 15, 2018 </w:t>
            </w:r>
            <w:r w:rsidRPr="00717EE5">
              <w:t>in Docket No. RM96-1-041.</w:t>
            </w:r>
          </w:p>
        </w:tc>
      </w:tr>
      <w:tr w:rsidR="00061E2A" w:rsidRPr="00717EE5" w14:paraId="11E93B65" w14:textId="77777777" w:rsidTr="00AF1BBF">
        <w:tc>
          <w:tcPr>
            <w:tcW w:w="1890" w:type="dxa"/>
            <w:tcBorders>
              <w:top w:val="single" w:sz="4" w:space="0" w:color="auto"/>
            </w:tcBorders>
          </w:tcPr>
          <w:p w14:paraId="424828CC" w14:textId="1FB5502B" w:rsidR="00061E2A" w:rsidRPr="00717EE5" w:rsidRDefault="00061E2A" w:rsidP="007B03B7">
            <w:pPr>
              <w:spacing w:before="120" w:after="60"/>
              <w:outlineLvl w:val="2"/>
              <w:rPr>
                <w:b/>
              </w:rPr>
            </w:pPr>
            <w:r w:rsidRPr="00717EE5">
              <w:rPr>
                <w:b/>
              </w:rPr>
              <w:t>Financials and Retained Earnings</w:t>
            </w:r>
            <w:r w:rsidR="005D0A37" w:rsidRPr="00717EE5">
              <w:rPr>
                <w:b/>
              </w:rPr>
              <w:t>, Proposed Revenue for 2019 Budget</w:t>
            </w:r>
          </w:p>
        </w:tc>
        <w:tc>
          <w:tcPr>
            <w:tcW w:w="7902" w:type="dxa"/>
            <w:tcBorders>
              <w:top w:val="single" w:sz="4" w:space="0" w:color="auto"/>
            </w:tcBorders>
          </w:tcPr>
          <w:p w14:paraId="4787A9EC" w14:textId="4EB764E1" w:rsidR="008A2C67" w:rsidRPr="00717EE5" w:rsidRDefault="00AE32E4" w:rsidP="00CC0288">
            <w:pPr>
              <w:spacing w:before="120" w:after="120"/>
              <w:jc w:val="both"/>
            </w:pPr>
            <w:r w:rsidRPr="00717EE5">
              <w:t xml:space="preserve">Ms. McQuade reviewed the financials and retained earnings.  </w:t>
            </w:r>
            <w:r w:rsidR="008A2C67" w:rsidRPr="00717EE5">
              <w:t xml:space="preserve">She noted that the posted report is a draft and that the October accounting would be available at the end of the month.  Ms. McQuade noted the decrease in the sales of standards and webinar participation due to the delay in the issuance of FERC final orders.  </w:t>
            </w:r>
            <w:r w:rsidR="00232A6B" w:rsidRPr="00717EE5">
              <w:t xml:space="preserve">The committee discussed the </w:t>
            </w:r>
            <w:r w:rsidRPr="00717EE5">
              <w:t>expected positive contribution to the negative retained earnings and the</w:t>
            </w:r>
            <w:r w:rsidR="00232A6B" w:rsidRPr="00717EE5">
              <w:t xml:space="preserve"> potential increased revenue from the blockchain efforts</w:t>
            </w:r>
            <w:r w:rsidRPr="00717EE5">
              <w:t xml:space="preserve"> and upcoming orders that FERC may issue.</w:t>
            </w:r>
          </w:p>
          <w:p w14:paraId="6CA5F815" w14:textId="4311297A" w:rsidR="008A2C67" w:rsidRPr="00717EE5" w:rsidRDefault="008A2C67" w:rsidP="00CC0288">
            <w:pPr>
              <w:spacing w:before="120" w:after="120"/>
              <w:jc w:val="both"/>
            </w:pPr>
            <w:r w:rsidRPr="00717EE5">
              <w:t>Ms. McQuade noted that the new due</w:t>
            </w:r>
            <w:r w:rsidR="006A0B92">
              <w:t>s</w:t>
            </w:r>
            <w:r w:rsidRPr="00717EE5">
              <w:t xml:space="preserve"> structure, an increase of $500, would begin in 2019 and carry through to 2020 when the dues would increase again by $500.  </w:t>
            </w:r>
            <w:r w:rsidR="005D0A37" w:rsidRPr="00717EE5">
              <w:t xml:space="preserve">Mr. Parker asked why the </w:t>
            </w:r>
            <w:r w:rsidR="005D0A37" w:rsidRPr="00717EE5">
              <w:lastRenderedPageBreak/>
              <w:t xml:space="preserve">financial report anticipates an increase of memberships forfeited in 2019.  Ms. McQuade stated that </w:t>
            </w:r>
            <w:r w:rsidR="00391B68" w:rsidRPr="00717EE5">
              <w:t>some members</w:t>
            </w:r>
            <w:r w:rsidR="005D0A37" w:rsidRPr="00717EE5">
              <w:t xml:space="preserve"> may merge and consolidate multiple memberships into one membership</w:t>
            </w:r>
            <w:r w:rsidR="00391B68" w:rsidRPr="00717EE5">
              <w:t xml:space="preserve"> due to recent tax changes</w:t>
            </w:r>
            <w:r w:rsidR="005D0A37" w:rsidRPr="00717EE5">
              <w:t>.  Mr. Booe noted that such a resignation had occurred during the current month</w:t>
            </w:r>
            <w:r w:rsidR="00391B68" w:rsidRPr="00717EE5">
              <w:t>.</w:t>
            </w:r>
          </w:p>
          <w:p w14:paraId="6551E5C9" w14:textId="75C19211" w:rsidR="008649D2" w:rsidRPr="00717EE5" w:rsidRDefault="005D0A37" w:rsidP="00CC0288">
            <w:pPr>
              <w:spacing w:before="120" w:after="120"/>
              <w:jc w:val="both"/>
            </w:pPr>
            <w:r w:rsidRPr="00717EE5">
              <w:t>Ms. McQuade stated that</w:t>
            </w:r>
            <w:r w:rsidR="006A0B92">
              <w:t>, in response to the request of the committee,</w:t>
            </w:r>
            <w:r w:rsidRPr="00717EE5">
              <w:t xml:space="preserve"> </w:t>
            </w:r>
            <w:r w:rsidR="006A0B92">
              <w:t xml:space="preserve">she researched if/how other similar standards </w:t>
            </w:r>
            <w:r w:rsidRPr="00717EE5">
              <w:t xml:space="preserve">organizations </w:t>
            </w:r>
            <w:r w:rsidR="006A0B92">
              <w:t>offer</w:t>
            </w:r>
            <w:r w:rsidRPr="00717EE5">
              <w:t xml:space="preserve"> industry tools to generate revenue.  </w:t>
            </w:r>
            <w:r w:rsidR="006A0B92">
              <w:t>E</w:t>
            </w:r>
            <w:r w:rsidRPr="00717EE5">
              <w:t>xample</w:t>
            </w:r>
            <w:r w:rsidR="006A0B92">
              <w:t>s she found included</w:t>
            </w:r>
            <w:r w:rsidRPr="00717EE5">
              <w:t xml:space="preserve"> IEEE, ASHRAE, and ANSI, </w:t>
            </w:r>
            <w:r w:rsidR="006A0B92">
              <w:t>which all offer</w:t>
            </w:r>
            <w:r w:rsidR="006A0B92" w:rsidRPr="00717EE5">
              <w:t xml:space="preserve"> </w:t>
            </w:r>
            <w:r w:rsidRPr="00717EE5">
              <w:t xml:space="preserve">software and services </w:t>
            </w:r>
            <w:r w:rsidR="00C03F21">
              <w:t xml:space="preserve">to support </w:t>
            </w:r>
            <w:r w:rsidRPr="00717EE5">
              <w:t>their revenue model.  She noted that their annual reports look similar to those of NAESB and explained that the revenue derived from tools are included within a variety of accounts, due to their impact on multiple facets of the standards development organizations.</w:t>
            </w:r>
          </w:p>
        </w:tc>
      </w:tr>
      <w:tr w:rsidR="003E2017" w:rsidRPr="00717EE5" w14:paraId="24075CA7" w14:textId="77777777" w:rsidTr="00AF1BBF">
        <w:tc>
          <w:tcPr>
            <w:tcW w:w="1890" w:type="dxa"/>
            <w:tcBorders>
              <w:top w:val="single" w:sz="4" w:space="0" w:color="auto"/>
            </w:tcBorders>
          </w:tcPr>
          <w:p w14:paraId="4E1B9061" w14:textId="147FCF19" w:rsidR="003E2017" w:rsidRPr="00717EE5" w:rsidRDefault="003E2017" w:rsidP="00B96B42">
            <w:pPr>
              <w:spacing w:before="120" w:after="60"/>
              <w:outlineLvl w:val="2"/>
              <w:rPr>
                <w:b/>
              </w:rPr>
            </w:pPr>
            <w:r w:rsidRPr="00717EE5">
              <w:rPr>
                <w:b/>
              </w:rPr>
              <w:lastRenderedPageBreak/>
              <w:t>Revenue Report</w:t>
            </w:r>
            <w:r w:rsidR="00CE6FD2" w:rsidRPr="00717EE5">
              <w:rPr>
                <w:b/>
              </w:rPr>
              <w:t xml:space="preserve">, </w:t>
            </w:r>
            <w:r w:rsidR="007B00B0" w:rsidRPr="00717EE5">
              <w:rPr>
                <w:b/>
              </w:rPr>
              <w:t>Membership Report</w:t>
            </w:r>
            <w:r w:rsidR="00CE6FD2" w:rsidRPr="00717EE5">
              <w:rPr>
                <w:b/>
              </w:rPr>
              <w:t xml:space="preserve">, Vacancies, and Copyright </w:t>
            </w:r>
            <w:r w:rsidR="00E12FA8" w:rsidRPr="00717EE5">
              <w:rPr>
                <w:b/>
              </w:rPr>
              <w:t>Reports</w:t>
            </w:r>
          </w:p>
        </w:tc>
        <w:tc>
          <w:tcPr>
            <w:tcW w:w="7902" w:type="dxa"/>
            <w:tcBorders>
              <w:top w:val="single" w:sz="4" w:space="0" w:color="auto"/>
            </w:tcBorders>
          </w:tcPr>
          <w:p w14:paraId="127EC2E4" w14:textId="6F9335C5" w:rsidR="005F58D9" w:rsidRPr="00717EE5" w:rsidRDefault="00CC319D" w:rsidP="00391B68">
            <w:pPr>
              <w:spacing w:before="120" w:after="120"/>
              <w:jc w:val="both"/>
            </w:pPr>
            <w:r w:rsidRPr="00717EE5">
              <w:t xml:space="preserve">Ms. McQuade </w:t>
            </w:r>
            <w:r w:rsidR="000A2B66" w:rsidRPr="00717EE5">
              <w:t xml:space="preserve">stated that the </w:t>
            </w:r>
            <w:r w:rsidR="002675A0" w:rsidRPr="00717EE5">
              <w:t xml:space="preserve">membership </w:t>
            </w:r>
            <w:r w:rsidR="000A2B66" w:rsidRPr="00717EE5">
              <w:t>number</w:t>
            </w:r>
            <w:r w:rsidR="00391B68" w:rsidRPr="00717EE5">
              <w:t xml:space="preserve"> is</w:t>
            </w:r>
            <w:r w:rsidR="000A2B66" w:rsidRPr="00717EE5">
              <w:t xml:space="preserve"> stable</w:t>
            </w:r>
            <w:r w:rsidR="00AE32E4" w:rsidRPr="00717EE5">
              <w:t xml:space="preserve"> at 304</w:t>
            </w:r>
            <w:r w:rsidR="000A2B66" w:rsidRPr="00717EE5">
              <w:t>.</w:t>
            </w:r>
            <w:r w:rsidR="008F1D7C" w:rsidRPr="00717EE5">
              <w:t xml:space="preserve">  </w:t>
            </w:r>
            <w:r w:rsidR="00AE32E4" w:rsidRPr="00717EE5">
              <w:t>She reviewed</w:t>
            </w:r>
            <w:r w:rsidR="00391B68" w:rsidRPr="00717EE5">
              <w:t xml:space="preserve"> the membership volatility chart</w:t>
            </w:r>
            <w:r w:rsidR="00AE32E4" w:rsidRPr="00717EE5">
              <w:t xml:space="preserve">, the meeting analysis, vacancies on the Board of Directors and the Executive Committees, and reminded the participants to check their contact information on the membership listing.  </w:t>
            </w:r>
            <w:r w:rsidR="000A2B66" w:rsidRPr="00717EE5">
              <w:t>Mr. Booe stated that</w:t>
            </w:r>
            <w:r w:rsidR="00AE32E4" w:rsidRPr="00717EE5">
              <w:t>, given the release of FERC Order No. 587-Y,</w:t>
            </w:r>
            <w:r w:rsidR="000A2B66" w:rsidRPr="00717EE5">
              <w:t xml:space="preserve"> </w:t>
            </w:r>
            <w:r w:rsidR="002675A0" w:rsidRPr="00717EE5">
              <w:t xml:space="preserve">the NAESB staff </w:t>
            </w:r>
            <w:r w:rsidR="00AE32E4" w:rsidRPr="00717EE5">
              <w:t xml:space="preserve">will </w:t>
            </w:r>
            <w:r w:rsidR="002675A0" w:rsidRPr="00717EE5">
              <w:t>s</w:t>
            </w:r>
            <w:r w:rsidR="00AE32E4" w:rsidRPr="00717EE5">
              <w:t>end</w:t>
            </w:r>
            <w:r w:rsidR="000A2B66" w:rsidRPr="00717EE5">
              <w:t xml:space="preserve"> letters to </w:t>
            </w:r>
            <w:r w:rsidR="002675A0" w:rsidRPr="00717EE5">
              <w:t xml:space="preserve">the </w:t>
            </w:r>
            <w:r w:rsidR="000A2B66" w:rsidRPr="00717EE5">
              <w:t>gen</w:t>
            </w:r>
            <w:r w:rsidR="002675A0" w:rsidRPr="00717EE5">
              <w:t>eral</w:t>
            </w:r>
            <w:r w:rsidR="000A2B66" w:rsidRPr="00717EE5">
              <w:t xml:space="preserve"> </w:t>
            </w:r>
            <w:r w:rsidR="008F1D7C" w:rsidRPr="00717EE5">
              <w:t>counsel</w:t>
            </w:r>
            <w:r w:rsidR="002675A0" w:rsidRPr="00717EE5">
              <w:t xml:space="preserve"> of </w:t>
            </w:r>
            <w:r w:rsidR="00AE32E4" w:rsidRPr="00717EE5">
              <w:t xml:space="preserve">the WGQ </w:t>
            </w:r>
            <w:r w:rsidR="002675A0" w:rsidRPr="00717EE5">
              <w:t>entities who may not have valid access to the standards</w:t>
            </w:r>
            <w:r w:rsidR="00AE32E4" w:rsidRPr="00717EE5">
              <w:t>.</w:t>
            </w:r>
          </w:p>
        </w:tc>
      </w:tr>
      <w:tr w:rsidR="00CC319D" w:rsidRPr="00717EE5" w14:paraId="5BE0A594" w14:textId="77777777" w:rsidTr="00AF1BBF">
        <w:tc>
          <w:tcPr>
            <w:tcW w:w="1890" w:type="dxa"/>
            <w:tcBorders>
              <w:top w:val="single" w:sz="4" w:space="0" w:color="auto"/>
              <w:bottom w:val="single" w:sz="4" w:space="0" w:color="auto"/>
            </w:tcBorders>
          </w:tcPr>
          <w:p w14:paraId="01F0B2F6" w14:textId="296D7DF0" w:rsidR="00CC319D" w:rsidRPr="00717EE5" w:rsidRDefault="00523CCF" w:rsidP="00CC319D">
            <w:pPr>
              <w:spacing w:before="120" w:after="60"/>
              <w:outlineLvl w:val="2"/>
              <w:rPr>
                <w:b/>
              </w:rPr>
            </w:pPr>
            <w:r w:rsidRPr="00717EE5">
              <w:rPr>
                <w:b/>
              </w:rPr>
              <w:t>Blockchain Request R18007</w:t>
            </w:r>
          </w:p>
        </w:tc>
        <w:tc>
          <w:tcPr>
            <w:tcW w:w="7902" w:type="dxa"/>
            <w:tcBorders>
              <w:top w:val="single" w:sz="4" w:space="0" w:color="auto"/>
              <w:bottom w:val="single" w:sz="4" w:space="0" w:color="auto"/>
            </w:tcBorders>
          </w:tcPr>
          <w:p w14:paraId="0A0E2651" w14:textId="6F845709" w:rsidR="00CC319D" w:rsidRPr="00717EE5" w:rsidRDefault="00523CCF" w:rsidP="00391B68">
            <w:pPr>
              <w:spacing w:before="120" w:after="120"/>
              <w:jc w:val="both"/>
            </w:pPr>
            <w:r w:rsidRPr="00717EE5">
              <w:t xml:space="preserve">Mr. Booe stated that the WGQ Business Practices Subcommittee, the WGQ Contracts Subcommittee, and the WGQ Electronic Delivery Mechanisms held their first joint meeting on October 24, 2018 to address R18007, the blockchain standards request.  He explained that the meeting was an opportunity for requestors to provide education about the basics of blockchain, as well as more information about the intent of the request.  Also during the meeting, ConocoPhillips provided a presentation on the basics of blockchain and the activities with the U.S. Oil &amp; Gas Operator Blockchain Forum.  Mr. Booe stated that this item was included on the agenda because NAESB may </w:t>
            </w:r>
            <w:r w:rsidR="00C03F21">
              <w:t xml:space="preserve">want to </w:t>
            </w:r>
            <w:r w:rsidRPr="00717EE5">
              <w:t>consider the development of an industry tool, a b</w:t>
            </w:r>
            <w:r w:rsidR="00857160" w:rsidRPr="00717EE5">
              <w:t>lockchain to provide increased efficiency to the natural gas contracting and settlement processes.  He noted that the WGQ subcommittees would meet the following day to discuss the scope of the request and how to move forward with standards development.</w:t>
            </w:r>
          </w:p>
        </w:tc>
      </w:tr>
      <w:tr w:rsidR="00523CCF" w:rsidRPr="00717EE5" w14:paraId="0A7F3536" w14:textId="77777777" w:rsidTr="00AF1BBF">
        <w:tc>
          <w:tcPr>
            <w:tcW w:w="1890" w:type="dxa"/>
            <w:tcBorders>
              <w:top w:val="single" w:sz="4" w:space="0" w:color="auto"/>
              <w:bottom w:val="single" w:sz="4" w:space="0" w:color="auto"/>
            </w:tcBorders>
          </w:tcPr>
          <w:p w14:paraId="348776F1" w14:textId="7297CD80" w:rsidR="00523CCF" w:rsidRPr="00717EE5" w:rsidRDefault="00523CCF" w:rsidP="00CC319D">
            <w:pPr>
              <w:spacing w:before="120" w:after="60"/>
              <w:outlineLvl w:val="2"/>
              <w:rPr>
                <w:b/>
              </w:rPr>
            </w:pPr>
            <w:r w:rsidRPr="00717EE5">
              <w:rPr>
                <w:b/>
              </w:rPr>
              <w:t xml:space="preserve">Retail Structure Review Committee </w:t>
            </w:r>
            <w:r w:rsidR="00857160" w:rsidRPr="00717EE5">
              <w:rPr>
                <w:b/>
              </w:rPr>
              <w:t>Activities</w:t>
            </w:r>
          </w:p>
        </w:tc>
        <w:tc>
          <w:tcPr>
            <w:tcW w:w="7902" w:type="dxa"/>
            <w:tcBorders>
              <w:top w:val="single" w:sz="4" w:space="0" w:color="auto"/>
              <w:bottom w:val="single" w:sz="4" w:space="0" w:color="auto"/>
            </w:tcBorders>
          </w:tcPr>
          <w:p w14:paraId="4BEAD1CB" w14:textId="22598290" w:rsidR="00523CCF" w:rsidRPr="00717EE5" w:rsidRDefault="00857160" w:rsidP="00391B68">
            <w:pPr>
              <w:spacing w:before="120" w:after="120"/>
              <w:jc w:val="both"/>
            </w:pPr>
            <w:r w:rsidRPr="00717EE5">
              <w:t>Mr. Desselle noted that the Board Retail Structure Review Committee had not held a meeting since</w:t>
            </w:r>
            <w:r w:rsidR="00391B68" w:rsidRPr="00717EE5">
              <w:t xml:space="preserve"> the last Board Revenue meeting.</w:t>
            </w:r>
          </w:p>
        </w:tc>
      </w:tr>
      <w:tr w:rsidR="00CC319D" w:rsidRPr="00717EE5" w14:paraId="2E36C347" w14:textId="77777777" w:rsidTr="00AF1BBF">
        <w:tc>
          <w:tcPr>
            <w:tcW w:w="1890" w:type="dxa"/>
            <w:tcBorders>
              <w:top w:val="single" w:sz="4" w:space="0" w:color="auto"/>
              <w:bottom w:val="single" w:sz="4" w:space="0" w:color="auto"/>
            </w:tcBorders>
          </w:tcPr>
          <w:p w14:paraId="5736E59B" w14:textId="5912FB98" w:rsidR="00CC319D" w:rsidRPr="00717EE5" w:rsidRDefault="00CC319D" w:rsidP="00523CCF">
            <w:pPr>
              <w:spacing w:before="120" w:after="60"/>
              <w:outlineLvl w:val="2"/>
              <w:rPr>
                <w:b/>
              </w:rPr>
            </w:pPr>
            <w:r w:rsidRPr="00717EE5">
              <w:rPr>
                <w:b/>
              </w:rPr>
              <w:t xml:space="preserve">Preparation for </w:t>
            </w:r>
            <w:r w:rsidR="00523CCF" w:rsidRPr="00717EE5">
              <w:rPr>
                <w:b/>
              </w:rPr>
              <w:t>December 13</w:t>
            </w:r>
            <w:r w:rsidR="00061E2A" w:rsidRPr="00717EE5">
              <w:rPr>
                <w:b/>
              </w:rPr>
              <w:t xml:space="preserve">, 2018 </w:t>
            </w:r>
            <w:r w:rsidRPr="00717EE5">
              <w:rPr>
                <w:b/>
              </w:rPr>
              <w:t>Board Meeting</w:t>
            </w:r>
          </w:p>
        </w:tc>
        <w:tc>
          <w:tcPr>
            <w:tcW w:w="7902" w:type="dxa"/>
            <w:tcBorders>
              <w:top w:val="single" w:sz="4" w:space="0" w:color="auto"/>
              <w:bottom w:val="single" w:sz="4" w:space="0" w:color="auto"/>
            </w:tcBorders>
          </w:tcPr>
          <w:p w14:paraId="70134479" w14:textId="08606F3C" w:rsidR="00CC319D" w:rsidRPr="00717EE5" w:rsidRDefault="00857160" w:rsidP="00857160">
            <w:pPr>
              <w:spacing w:before="120" w:after="120"/>
              <w:jc w:val="both"/>
            </w:pPr>
            <w:r w:rsidRPr="00717EE5">
              <w:t xml:space="preserve">Ms. McQuade </w:t>
            </w:r>
            <w:r w:rsidR="00391B68" w:rsidRPr="00717EE5">
              <w:t xml:space="preserve">stated that she </w:t>
            </w:r>
            <w:r w:rsidRPr="00717EE5">
              <w:t xml:space="preserve">will compare the proposed 2019 budget to the October and November </w:t>
            </w:r>
            <w:r w:rsidR="00C03F21">
              <w:t>financials</w:t>
            </w:r>
            <w:r w:rsidRPr="00717EE5">
              <w:t xml:space="preserve">, as they become available, and report any </w:t>
            </w:r>
            <w:r w:rsidR="00C03F21">
              <w:t>unexpected changes</w:t>
            </w:r>
            <w:r w:rsidR="00C03F21" w:rsidRPr="00717EE5">
              <w:t xml:space="preserve"> </w:t>
            </w:r>
            <w:r w:rsidRPr="00717EE5">
              <w:t>to the Board Revenue and Managing Committee.</w:t>
            </w:r>
          </w:p>
        </w:tc>
      </w:tr>
      <w:tr w:rsidR="00CC319D" w:rsidRPr="00717EE5" w14:paraId="4C755E3B" w14:textId="77777777" w:rsidTr="00AF1BBF">
        <w:trPr>
          <w:cantSplit/>
        </w:trPr>
        <w:tc>
          <w:tcPr>
            <w:tcW w:w="1890" w:type="dxa"/>
            <w:tcBorders>
              <w:top w:val="single" w:sz="4" w:space="0" w:color="auto"/>
              <w:bottom w:val="single" w:sz="4" w:space="0" w:color="auto"/>
            </w:tcBorders>
          </w:tcPr>
          <w:p w14:paraId="05EE553C" w14:textId="77777777" w:rsidR="00CC319D" w:rsidRPr="00717EE5" w:rsidRDefault="00CC319D" w:rsidP="00CC319D">
            <w:pPr>
              <w:spacing w:before="120" w:after="60"/>
              <w:outlineLvl w:val="2"/>
              <w:rPr>
                <w:b/>
              </w:rPr>
            </w:pPr>
            <w:r w:rsidRPr="00717EE5">
              <w:rPr>
                <w:b/>
              </w:rPr>
              <w:t>Other Business and Action Items</w:t>
            </w:r>
          </w:p>
        </w:tc>
        <w:tc>
          <w:tcPr>
            <w:tcW w:w="7902" w:type="dxa"/>
            <w:tcBorders>
              <w:top w:val="single" w:sz="4" w:space="0" w:color="auto"/>
              <w:bottom w:val="single" w:sz="4" w:space="0" w:color="auto"/>
            </w:tcBorders>
          </w:tcPr>
          <w:p w14:paraId="23489B7E" w14:textId="5C90138B" w:rsidR="00CC319D" w:rsidRPr="00717EE5" w:rsidRDefault="00CC319D" w:rsidP="00CC319D">
            <w:pPr>
              <w:pStyle w:val="ListParagraph"/>
              <w:keepLines/>
              <w:spacing w:before="120" w:after="120"/>
              <w:ind w:left="0"/>
              <w:jc w:val="both"/>
              <w:rPr>
                <w:rFonts w:ascii="Times New Roman" w:hAnsi="Times New Roman" w:cs="Times New Roman"/>
                <w:sz w:val="20"/>
                <w:szCs w:val="20"/>
              </w:rPr>
            </w:pPr>
            <w:r w:rsidRPr="00717EE5">
              <w:rPr>
                <w:rFonts w:ascii="Times New Roman" w:hAnsi="Times New Roman" w:cs="Times New Roman"/>
                <w:sz w:val="20"/>
                <w:szCs w:val="20"/>
              </w:rPr>
              <w:t xml:space="preserve">The date and time of the next Board Revenue Committee meeting will </w:t>
            </w:r>
            <w:r w:rsidR="00EC5DD0" w:rsidRPr="00717EE5">
              <w:rPr>
                <w:rFonts w:ascii="Times New Roman" w:hAnsi="Times New Roman" w:cs="Times New Roman"/>
                <w:sz w:val="20"/>
                <w:szCs w:val="20"/>
              </w:rPr>
              <w:t>b</w:t>
            </w:r>
            <w:r w:rsidRPr="00717EE5">
              <w:rPr>
                <w:rFonts w:ascii="Times New Roman" w:hAnsi="Times New Roman" w:cs="Times New Roman"/>
                <w:sz w:val="20"/>
                <w:szCs w:val="20"/>
              </w:rPr>
              <w:t>e announced by the NAESB office.</w:t>
            </w:r>
          </w:p>
          <w:p w14:paraId="3381E932" w14:textId="77777777" w:rsidR="00CC319D" w:rsidRPr="00717EE5" w:rsidRDefault="00CC319D" w:rsidP="00CC319D">
            <w:pPr>
              <w:pStyle w:val="ListParagraph"/>
              <w:keepLines/>
              <w:spacing w:before="120" w:after="120"/>
              <w:ind w:left="0"/>
              <w:jc w:val="both"/>
              <w:rPr>
                <w:rFonts w:ascii="Times New Roman" w:hAnsi="Times New Roman" w:cs="Times New Roman"/>
                <w:sz w:val="20"/>
                <w:szCs w:val="20"/>
              </w:rPr>
            </w:pPr>
            <w:r w:rsidRPr="00717EE5">
              <w:rPr>
                <w:rFonts w:ascii="Times New Roman" w:hAnsi="Times New Roman" w:cs="Times New Roman"/>
                <w:sz w:val="20"/>
                <w:szCs w:val="20"/>
              </w:rPr>
              <w:t>Action Items:</w:t>
            </w:r>
          </w:p>
          <w:p w14:paraId="5EF2902C" w14:textId="4BCE53F2" w:rsidR="00391B68" w:rsidRPr="00717EE5" w:rsidRDefault="00391B68" w:rsidP="00857160">
            <w:pPr>
              <w:pStyle w:val="ListParagraph"/>
              <w:numPr>
                <w:ilvl w:val="0"/>
                <w:numId w:val="31"/>
              </w:numPr>
              <w:spacing w:after="120"/>
              <w:contextualSpacing/>
              <w:jc w:val="both"/>
              <w:rPr>
                <w:rFonts w:ascii="Times New Roman" w:hAnsi="Times New Roman" w:cs="Times New Roman"/>
                <w:sz w:val="20"/>
                <w:szCs w:val="20"/>
              </w:rPr>
            </w:pPr>
            <w:r w:rsidRPr="00717EE5">
              <w:rPr>
                <w:rFonts w:ascii="Times New Roman" w:hAnsi="Times New Roman" w:cs="Times New Roman"/>
                <w:sz w:val="20"/>
                <w:szCs w:val="20"/>
              </w:rPr>
              <w:t xml:space="preserve">Ms. McQuade will compare the proposed 2019 budget to the October and November </w:t>
            </w:r>
            <w:r w:rsidR="00C03F21">
              <w:rPr>
                <w:rFonts w:ascii="Times New Roman" w:hAnsi="Times New Roman" w:cs="Times New Roman"/>
                <w:sz w:val="20"/>
                <w:szCs w:val="20"/>
              </w:rPr>
              <w:t>financials</w:t>
            </w:r>
            <w:r w:rsidRPr="00717EE5">
              <w:rPr>
                <w:rFonts w:ascii="Times New Roman" w:hAnsi="Times New Roman" w:cs="Times New Roman"/>
                <w:sz w:val="20"/>
                <w:szCs w:val="20"/>
              </w:rPr>
              <w:t>, as they become available, and report any concerns to the Board Revenue and Managing Committee.</w:t>
            </w:r>
          </w:p>
          <w:p w14:paraId="263B4FE9" w14:textId="1DFB4B71" w:rsidR="00857160" w:rsidRPr="00717EE5" w:rsidRDefault="00857160" w:rsidP="00857160">
            <w:pPr>
              <w:pStyle w:val="ListParagraph"/>
              <w:numPr>
                <w:ilvl w:val="0"/>
                <w:numId w:val="31"/>
              </w:numPr>
              <w:spacing w:after="120"/>
              <w:contextualSpacing/>
              <w:jc w:val="both"/>
              <w:rPr>
                <w:rFonts w:ascii="Times New Roman" w:hAnsi="Times New Roman" w:cs="Times New Roman"/>
                <w:sz w:val="20"/>
                <w:szCs w:val="20"/>
              </w:rPr>
            </w:pPr>
            <w:r w:rsidRPr="00717EE5">
              <w:rPr>
                <w:rFonts w:ascii="Times New Roman" w:hAnsi="Times New Roman" w:cs="Times New Roman"/>
                <w:sz w:val="20"/>
                <w:szCs w:val="20"/>
              </w:rPr>
              <w:t>NAESB staff will send letters to the general counsel of the WGQ entities who may not have valid access to the standards.</w:t>
            </w:r>
          </w:p>
        </w:tc>
      </w:tr>
      <w:tr w:rsidR="00CC319D" w:rsidRPr="00717EE5" w14:paraId="0D8FDCB1" w14:textId="77777777" w:rsidTr="00FF5383">
        <w:trPr>
          <w:trHeight w:val="458"/>
        </w:trPr>
        <w:tc>
          <w:tcPr>
            <w:tcW w:w="1890" w:type="dxa"/>
            <w:tcBorders>
              <w:top w:val="single" w:sz="4" w:space="0" w:color="auto"/>
              <w:bottom w:val="single" w:sz="4" w:space="0" w:color="auto"/>
            </w:tcBorders>
          </w:tcPr>
          <w:p w14:paraId="4DACED4D" w14:textId="7FE75CE1" w:rsidR="00CC319D" w:rsidRPr="00717EE5" w:rsidRDefault="00CC319D" w:rsidP="00CC319D">
            <w:pPr>
              <w:spacing w:before="120" w:after="120"/>
              <w:outlineLvl w:val="2"/>
              <w:rPr>
                <w:b/>
              </w:rPr>
            </w:pPr>
            <w:r w:rsidRPr="00717EE5">
              <w:rPr>
                <w:b/>
              </w:rPr>
              <w:lastRenderedPageBreak/>
              <w:t>Adjourn</w:t>
            </w:r>
          </w:p>
        </w:tc>
        <w:tc>
          <w:tcPr>
            <w:tcW w:w="7902" w:type="dxa"/>
            <w:tcBorders>
              <w:top w:val="single" w:sz="4" w:space="0" w:color="auto"/>
              <w:bottom w:val="single" w:sz="4" w:space="0" w:color="auto"/>
            </w:tcBorders>
          </w:tcPr>
          <w:p w14:paraId="7E188414" w14:textId="75E775C6" w:rsidR="00CC319D" w:rsidRPr="00717EE5" w:rsidRDefault="00CC319D" w:rsidP="00857160">
            <w:pPr>
              <w:keepLines/>
              <w:tabs>
                <w:tab w:val="left" w:pos="360"/>
              </w:tabs>
              <w:spacing w:before="120" w:after="120"/>
              <w:jc w:val="both"/>
            </w:pPr>
            <w:r w:rsidRPr="00717EE5">
              <w:t xml:space="preserve">The meeting adjourned </w:t>
            </w:r>
            <w:r w:rsidR="001D457A" w:rsidRPr="00717EE5">
              <w:t>on a motion by M</w:t>
            </w:r>
            <w:r w:rsidR="00857160" w:rsidRPr="00717EE5">
              <w:t xml:space="preserve">s. Crockett </w:t>
            </w:r>
            <w:r w:rsidR="00245F9D" w:rsidRPr="00717EE5">
              <w:t xml:space="preserve">at </w:t>
            </w:r>
            <w:r w:rsidR="00857160" w:rsidRPr="00717EE5">
              <w:t>1:38 P</w:t>
            </w:r>
            <w:r w:rsidR="00245F9D" w:rsidRPr="00717EE5">
              <w:t>M Central.</w:t>
            </w:r>
          </w:p>
        </w:tc>
      </w:tr>
      <w:tr w:rsidR="00061E2A" w:rsidRPr="00717EE5" w14:paraId="4D18F043" w14:textId="77777777" w:rsidTr="00AF1BBF">
        <w:trPr>
          <w:trHeight w:val="288"/>
        </w:trPr>
        <w:tc>
          <w:tcPr>
            <w:tcW w:w="1890" w:type="dxa"/>
            <w:tcBorders>
              <w:top w:val="single" w:sz="4" w:space="0" w:color="auto"/>
            </w:tcBorders>
          </w:tcPr>
          <w:p w14:paraId="4D876F33" w14:textId="48FED0A6" w:rsidR="00061E2A" w:rsidRPr="00717EE5" w:rsidRDefault="00C03F21" w:rsidP="00061E2A">
            <w:pPr>
              <w:spacing w:before="120" w:after="60"/>
              <w:outlineLvl w:val="2"/>
              <w:rPr>
                <w:b/>
              </w:rPr>
            </w:pPr>
            <w:r>
              <w:rPr>
                <w:b/>
              </w:rPr>
              <w:t>W</w:t>
            </w:r>
            <w:r w:rsidR="00061E2A" w:rsidRPr="00717EE5">
              <w:rPr>
                <w:b/>
              </w:rPr>
              <w:t>ork Papers Provided for the Meeting</w:t>
            </w:r>
          </w:p>
        </w:tc>
        <w:tc>
          <w:tcPr>
            <w:tcW w:w="7902" w:type="dxa"/>
            <w:tcBorders>
              <w:top w:val="single" w:sz="4" w:space="0" w:color="auto"/>
            </w:tcBorders>
          </w:tcPr>
          <w:p w14:paraId="5BF9C561" w14:textId="23F2615F" w:rsidR="00A02BC9" w:rsidRPr="00717EE5" w:rsidRDefault="00A02BC9" w:rsidP="00A02BC9">
            <w:pPr>
              <w:numPr>
                <w:ilvl w:val="0"/>
                <w:numId w:val="23"/>
              </w:numPr>
              <w:spacing w:before="120" w:after="120"/>
              <w:ind w:left="340" w:hanging="340"/>
              <w:contextualSpacing/>
              <w:outlineLvl w:val="0"/>
            </w:pPr>
            <w:r w:rsidRPr="00717EE5">
              <w:rPr>
                <w:b/>
              </w:rPr>
              <w:t xml:space="preserve">Agenda Item 1:  </w:t>
            </w:r>
            <w:r w:rsidRPr="00717EE5">
              <w:t xml:space="preserve">Antitrust Guidance:  </w:t>
            </w:r>
            <w:hyperlink r:id="rId9" w:history="1">
              <w:r w:rsidRPr="00717EE5">
                <w:rPr>
                  <w:color w:val="0000FF"/>
                  <w:u w:val="single"/>
                </w:rPr>
                <w:t>http://www.naesb.org/misc/antitrust_guidance.doc</w:t>
              </w:r>
            </w:hyperlink>
            <w:r w:rsidRPr="00717EE5">
              <w:t xml:space="preserve"> (antitrust),   </w:t>
            </w:r>
            <w:hyperlink r:id="rId10" w:history="1">
              <w:r w:rsidRPr="00717EE5">
                <w:rPr>
                  <w:color w:val="0000FF"/>
                  <w:u w:val="single"/>
                </w:rPr>
                <w:t>http://www.naesb.org/pdf4/board_revenue_committee_members.pdf</w:t>
              </w:r>
            </w:hyperlink>
            <w:r w:rsidRPr="00717EE5">
              <w:t xml:space="preserve"> (roster), </w:t>
            </w:r>
            <w:hyperlink r:id="rId11" w:history="1">
              <w:r w:rsidRPr="00717EE5">
                <w:rPr>
                  <w:color w:val="0000FF"/>
                  <w:u w:val="single"/>
                </w:rPr>
                <w:t>https://www.naesb.org/pdf4/bd_revenue111618a.docx</w:t>
              </w:r>
            </w:hyperlink>
            <w:r w:rsidRPr="00717EE5">
              <w:t xml:space="preserve"> (agenda), </w:t>
            </w:r>
            <w:hyperlink r:id="rId12" w:history="1">
              <w:r w:rsidRPr="00717EE5">
                <w:rPr>
                  <w:color w:val="0000FF"/>
                  <w:u w:val="single"/>
                </w:rPr>
                <w:t>https://www.naesb.org/pdf4/bd_revenue082918notes.docx</w:t>
              </w:r>
            </w:hyperlink>
            <w:r w:rsidRPr="00717EE5">
              <w:t xml:space="preserve"> (notes)</w:t>
            </w:r>
          </w:p>
          <w:p w14:paraId="1DDCADF5" w14:textId="557D87AC" w:rsidR="00A02BC9" w:rsidRPr="00717EE5" w:rsidRDefault="00A02BC9" w:rsidP="00A02BC9">
            <w:pPr>
              <w:numPr>
                <w:ilvl w:val="0"/>
                <w:numId w:val="23"/>
              </w:numPr>
              <w:spacing w:before="120" w:after="120"/>
              <w:ind w:left="340" w:hanging="340"/>
              <w:contextualSpacing/>
              <w:outlineLvl w:val="0"/>
            </w:pPr>
            <w:r w:rsidRPr="00717EE5">
              <w:rPr>
                <w:b/>
              </w:rPr>
              <w:t>Agenda Item 2:</w:t>
            </w:r>
            <w:r w:rsidRPr="00717EE5">
              <w:t xml:space="preserve"> NAESB Communication Strategy </w:t>
            </w:r>
            <w:hyperlink r:id="rId13" w:history="1">
              <w:r w:rsidRPr="00717EE5">
                <w:rPr>
                  <w:color w:val="0000FF"/>
                  <w:u w:val="single"/>
                </w:rPr>
                <w:t>https://www.naesb.org/pdf4/naesb_communications_strategy.pdf</w:t>
              </w:r>
            </w:hyperlink>
          </w:p>
          <w:p w14:paraId="71E20CF3" w14:textId="3B371D90" w:rsidR="00A02BC9" w:rsidRPr="00717EE5" w:rsidRDefault="00A02BC9" w:rsidP="00A02BC9">
            <w:pPr>
              <w:numPr>
                <w:ilvl w:val="0"/>
                <w:numId w:val="23"/>
              </w:numPr>
              <w:ind w:left="340" w:hanging="340"/>
              <w:contextualSpacing/>
              <w:outlineLvl w:val="0"/>
            </w:pPr>
            <w:r w:rsidRPr="00717EE5">
              <w:rPr>
                <w:b/>
              </w:rPr>
              <w:t>Agenda Item 3:</w:t>
            </w:r>
            <w:r w:rsidRPr="00717EE5">
              <w:t xml:space="preserve">  Publication Schedules:  </w:t>
            </w:r>
            <w:hyperlink r:id="rId14" w:history="1">
              <w:r w:rsidRPr="00717EE5">
                <w:rPr>
                  <w:color w:val="0000FF"/>
                  <w:u w:val="single"/>
                </w:rPr>
                <w:t>https://www.naesb.org/misc/bd_revenue_publication_history_100818.docx</w:t>
              </w:r>
            </w:hyperlink>
            <w:r w:rsidRPr="00717EE5">
              <w:rPr>
                <w:color w:val="0000FF"/>
                <w:u w:val="single"/>
              </w:rPr>
              <w:t xml:space="preserve">, </w:t>
            </w:r>
            <w:r w:rsidRPr="00717EE5">
              <w:t xml:space="preserve">(Publication Work Paper); </w:t>
            </w:r>
            <w:hyperlink r:id="rId15" w:history="1">
              <w:r w:rsidRPr="00717EE5">
                <w:rPr>
                  <w:color w:val="0000FF"/>
                  <w:u w:val="single"/>
                </w:rPr>
                <w:t>http://www.naesb.org/misc/wgq_publication_schedule_ver3_2.doc</w:t>
              </w:r>
            </w:hyperlink>
            <w:r w:rsidRPr="00717EE5">
              <w:t xml:space="preserve"> (WGQ Version 3.2); </w:t>
            </w:r>
            <w:hyperlink r:id="rId16" w:history="1">
              <w:r w:rsidRPr="00717EE5">
                <w:rPr>
                  <w:color w:val="0000FF"/>
                  <w:u w:val="single"/>
                </w:rPr>
                <w:t>http://www.naesb.org/misc/weq_publication_schedule_ver3_3.doc</w:t>
              </w:r>
            </w:hyperlink>
            <w:r w:rsidRPr="00717EE5">
              <w:t xml:space="preserve"> (WEQ Version 003.3); </w:t>
            </w:r>
            <w:hyperlink r:id="rId17" w:history="1">
              <w:r w:rsidRPr="00717EE5">
                <w:rPr>
                  <w:color w:val="0000FF"/>
                  <w:u w:val="single"/>
                </w:rPr>
                <w:t>http://www.naesb.org/misc/retail_publication_schedule_ver3_3.doc</w:t>
              </w:r>
            </w:hyperlink>
            <w:r w:rsidRPr="00717EE5">
              <w:t xml:space="preserve"> (RMQ Version 3.3)</w:t>
            </w:r>
          </w:p>
          <w:p w14:paraId="110CA68B" w14:textId="1E4C0E94" w:rsidR="00A02BC9" w:rsidRPr="00717EE5" w:rsidRDefault="00A02BC9" w:rsidP="00391B68">
            <w:pPr>
              <w:keepNext/>
              <w:keepLines/>
              <w:pageBreakBefore/>
              <w:numPr>
                <w:ilvl w:val="0"/>
                <w:numId w:val="23"/>
              </w:numPr>
              <w:ind w:left="342" w:hanging="342"/>
              <w:contextualSpacing/>
              <w:outlineLvl w:val="0"/>
            </w:pPr>
            <w:r w:rsidRPr="00717EE5">
              <w:rPr>
                <w:b/>
              </w:rPr>
              <w:t>Agenda Item 4:</w:t>
            </w:r>
            <w:r w:rsidRPr="00717EE5">
              <w:t xml:space="preserve"> Revenue Report: </w:t>
            </w:r>
            <w:hyperlink r:id="rId18" w:history="1">
              <w:r w:rsidRPr="00717EE5">
                <w:rPr>
                  <w:color w:val="0000FF"/>
                  <w:u w:val="single"/>
                </w:rPr>
                <w:t>https://www.naesb.org/misc/revenue111518w1.docx</w:t>
              </w:r>
            </w:hyperlink>
            <w:r w:rsidRPr="00717EE5">
              <w:t xml:space="preserve"> (September 30, 2018 Revenue Report); </w:t>
            </w:r>
            <w:hyperlink r:id="rId19" w:history="1">
              <w:r w:rsidRPr="00717EE5">
                <w:rPr>
                  <w:color w:val="0000FF"/>
                  <w:u w:val="single"/>
                </w:rPr>
                <w:t>https://www.naesb.org/misc/revenue111518w2.docx</w:t>
              </w:r>
            </w:hyperlink>
            <w:r w:rsidRPr="00717EE5">
              <w:t xml:space="preserve"> (September 30, 2018 Revenue Report Statistics)</w:t>
            </w:r>
          </w:p>
          <w:p w14:paraId="04569E17" w14:textId="3AC7D2FA" w:rsidR="00A02BC9" w:rsidRPr="00717EE5" w:rsidRDefault="00A02BC9" w:rsidP="00391B68">
            <w:pPr>
              <w:keepLines/>
              <w:numPr>
                <w:ilvl w:val="0"/>
                <w:numId w:val="23"/>
              </w:numPr>
              <w:spacing w:before="120" w:after="120"/>
              <w:ind w:left="342" w:hanging="342"/>
              <w:contextualSpacing/>
              <w:outlineLvl w:val="0"/>
            </w:pPr>
            <w:r w:rsidRPr="00717EE5">
              <w:rPr>
                <w:b/>
              </w:rPr>
              <w:t xml:space="preserve">Agenda Item 5: </w:t>
            </w:r>
            <w:r w:rsidRPr="00717EE5">
              <w:t>2019 Revenue Projections:</w:t>
            </w:r>
            <w:r w:rsidRPr="00717EE5">
              <w:rPr>
                <w:b/>
              </w:rPr>
              <w:t xml:space="preserve"> </w:t>
            </w:r>
            <w:hyperlink r:id="rId20" w:history="1">
              <w:r w:rsidRPr="00717EE5">
                <w:rPr>
                  <w:color w:val="0000FF"/>
                  <w:u w:val="single"/>
                </w:rPr>
                <w:t>https://www.naesb.org/misc/revenue111518w2.docx</w:t>
              </w:r>
            </w:hyperlink>
          </w:p>
          <w:p w14:paraId="09FB841E" w14:textId="6A8BF4C1" w:rsidR="00A02BC9" w:rsidRPr="00717EE5" w:rsidRDefault="00A02BC9" w:rsidP="00A02BC9">
            <w:pPr>
              <w:keepLines/>
              <w:numPr>
                <w:ilvl w:val="0"/>
                <w:numId w:val="23"/>
              </w:numPr>
              <w:spacing w:before="120" w:after="120"/>
              <w:ind w:left="346" w:hanging="346"/>
              <w:contextualSpacing/>
              <w:outlineLvl w:val="0"/>
            </w:pPr>
            <w:r w:rsidRPr="00717EE5">
              <w:rPr>
                <w:b/>
              </w:rPr>
              <w:t xml:space="preserve">Agenda Item 6: </w:t>
            </w:r>
            <w:r w:rsidRPr="00717EE5">
              <w:t xml:space="preserve">Membership Reports and Prospect List: </w:t>
            </w:r>
            <w:hyperlink r:id="rId21" w:history="1">
              <w:r w:rsidRPr="00717EE5">
                <w:rPr>
                  <w:color w:val="0000FF"/>
                  <w:u w:val="single"/>
                </w:rPr>
                <w:t>https://www.naesb.org/misc/membership_report_093018.docx</w:t>
              </w:r>
            </w:hyperlink>
            <w:r w:rsidRPr="00717EE5">
              <w:t xml:space="preserve"> (Membership Report 09/30/18), </w:t>
            </w:r>
            <w:hyperlink r:id="rId22" w:history="1">
              <w:r w:rsidRPr="00717EE5">
                <w:rPr>
                  <w:color w:val="0000FF"/>
                  <w:u w:val="single"/>
                </w:rPr>
                <w:t>https://www.naesb.org/pdf4/bod_terms.pdf</w:t>
              </w:r>
            </w:hyperlink>
            <w:r w:rsidRPr="00717EE5">
              <w:t xml:space="preserve">  (Board Roster), </w:t>
            </w:r>
            <w:hyperlink r:id="rId23" w:history="1">
              <w:r w:rsidRPr="00717EE5">
                <w:rPr>
                  <w:color w:val="0000FF"/>
                  <w:u w:val="single"/>
                </w:rPr>
                <w:t>https://www.naesb.org/pdf4/ec_terms.pdf</w:t>
              </w:r>
            </w:hyperlink>
            <w:r w:rsidRPr="00717EE5">
              <w:t xml:space="preserve">  (EC Roster), </w:t>
            </w:r>
            <w:hyperlink r:id="rId24" w:history="1">
              <w:r w:rsidRPr="00717EE5">
                <w:rPr>
                  <w:color w:val="0000FF"/>
                  <w:u w:val="single"/>
                </w:rPr>
                <w:t>https://www.naesb.org/misc/member_prospect_list_093018.docx</w:t>
              </w:r>
            </w:hyperlink>
            <w:r w:rsidRPr="00717EE5">
              <w:t xml:space="preserve"> (Prospect List including Board &amp; EC Vacancies 09/30/18)</w:t>
            </w:r>
          </w:p>
          <w:p w14:paraId="11082960" w14:textId="5796838C" w:rsidR="00A02BC9" w:rsidRPr="00717EE5" w:rsidRDefault="00A02BC9" w:rsidP="00A02BC9">
            <w:pPr>
              <w:spacing w:before="120" w:after="120"/>
              <w:ind w:left="610" w:hanging="270"/>
              <w:contextualSpacing/>
            </w:pPr>
            <w:r w:rsidRPr="00717EE5">
              <w:t xml:space="preserve"> List of FERC Public Utilities under the Federal Power Act (full list updated 7/20/2018) entities without recorded access to the most recently mandated NAESB WEQ Standards, revised 06/15/2018 - </w:t>
            </w:r>
            <w:hyperlink r:id="rId25" w:history="1">
              <w:r w:rsidRPr="00717EE5">
                <w:rPr>
                  <w:color w:val="0000FF"/>
                  <w:u w:val="single"/>
                </w:rPr>
                <w:t>https://www.naesb.org/pdf4/weq_jurisdictional_entities_without_recorded_access.pdf</w:t>
              </w:r>
            </w:hyperlink>
          </w:p>
          <w:p w14:paraId="763019DF" w14:textId="710B3FAB" w:rsidR="00A02BC9" w:rsidRPr="00717EE5" w:rsidRDefault="00A02BC9" w:rsidP="00A02BC9">
            <w:pPr>
              <w:spacing w:before="120" w:after="120"/>
              <w:ind w:left="610" w:hanging="270"/>
              <w:contextualSpacing/>
            </w:pPr>
            <w:r w:rsidRPr="00717EE5">
              <w:t> List of FERC Interstate Pipelines under the Natural Gas Act (updated 7/20/2018) entities without recorded access to the most recentl</w:t>
            </w:r>
            <w:r w:rsidR="00391B68" w:rsidRPr="00717EE5">
              <w:t xml:space="preserve">y mandated NAESB WGQ Standards, </w:t>
            </w:r>
            <w:r w:rsidRPr="00717EE5">
              <w:t xml:space="preserve">revised 07/20/2018 - </w:t>
            </w:r>
            <w:hyperlink r:id="rId26" w:history="1">
              <w:r w:rsidRPr="00717EE5">
                <w:rPr>
                  <w:color w:val="0000FF"/>
                  <w:u w:val="single"/>
                </w:rPr>
                <w:t>https://www.naesb.org/pdf4/wgq_jurisdictional_entities_without_recorded_access.pdf</w:t>
              </w:r>
            </w:hyperlink>
          </w:p>
          <w:p w14:paraId="548DF55F" w14:textId="2D80DA7B" w:rsidR="00A02BC9" w:rsidRPr="00717EE5" w:rsidRDefault="00A02BC9" w:rsidP="00A02BC9">
            <w:pPr>
              <w:numPr>
                <w:ilvl w:val="0"/>
                <w:numId w:val="33"/>
              </w:numPr>
              <w:spacing w:before="120" w:after="120"/>
              <w:contextualSpacing/>
            </w:pPr>
            <w:r w:rsidRPr="00717EE5">
              <w:rPr>
                <w:b/>
              </w:rPr>
              <w:t xml:space="preserve">Agenda Item 7: </w:t>
            </w:r>
            <w:r w:rsidRPr="00717EE5">
              <w:t xml:space="preserve">Distributed Ledger Technology Meeting Agenda: </w:t>
            </w:r>
            <w:hyperlink r:id="rId27" w:history="1"/>
            <w:r w:rsidRPr="00717EE5">
              <w:t xml:space="preserve"> </w:t>
            </w:r>
            <w:hyperlink r:id="rId28" w:history="1">
              <w:r w:rsidRPr="00717EE5">
                <w:rPr>
                  <w:color w:val="0000FF"/>
                  <w:u w:val="single"/>
                </w:rPr>
                <w:t>https://naesb.org//pdf4/wgq_bps_edm_contracts111618a.doc</w:t>
              </w:r>
            </w:hyperlink>
            <w:r w:rsidRPr="00717EE5">
              <w:t xml:space="preserve"> (November 16, 2018 Agenda)</w:t>
            </w:r>
          </w:p>
          <w:p w14:paraId="4BAD295F" w14:textId="650B1C38" w:rsidR="00061E2A" w:rsidRPr="00717EE5" w:rsidRDefault="00A02BC9" w:rsidP="00A02BC9">
            <w:pPr>
              <w:numPr>
                <w:ilvl w:val="0"/>
                <w:numId w:val="23"/>
              </w:numPr>
              <w:spacing w:before="120"/>
              <w:ind w:left="340" w:hanging="340"/>
              <w:outlineLvl w:val="0"/>
              <w:rPr>
                <w:i/>
              </w:rPr>
            </w:pPr>
            <w:r w:rsidRPr="00717EE5">
              <w:rPr>
                <w:b/>
              </w:rPr>
              <w:t>Agenda Item 8:</w:t>
            </w:r>
            <w:r w:rsidRPr="00717EE5">
              <w:t xml:space="preserve"> Retail Structure Review Committee: </w:t>
            </w:r>
            <w:r w:rsidRPr="00717EE5">
              <w:rPr>
                <w:color w:val="0000FF"/>
                <w:u w:val="single"/>
              </w:rPr>
              <w:t>https://naesb.org//retail_structure_review.asp</w:t>
            </w:r>
            <w:r w:rsidRPr="00717EE5">
              <w:t xml:space="preserve"> (November 27, 2018 Meeting)</w:t>
            </w:r>
          </w:p>
        </w:tc>
      </w:tr>
    </w:tbl>
    <w:p w14:paraId="597420B8" w14:textId="34985D8F" w:rsidR="00900438" w:rsidRPr="00717EE5" w:rsidRDefault="00900438"/>
    <w:p w14:paraId="6D0FA796" w14:textId="77777777" w:rsidR="00941A7A" w:rsidRPr="00717EE5" w:rsidRDefault="00941A7A">
      <w:r w:rsidRPr="00717EE5">
        <w:br w:type="page"/>
      </w:r>
    </w:p>
    <w:tbl>
      <w:tblPr>
        <w:tblW w:w="9792" w:type="dxa"/>
        <w:tblInd w:w="108" w:type="dxa"/>
        <w:tblLayout w:type="fixed"/>
        <w:tblLook w:val="01E0" w:firstRow="1" w:lastRow="1" w:firstColumn="1" w:lastColumn="1" w:noHBand="0" w:noVBand="0"/>
      </w:tblPr>
      <w:tblGrid>
        <w:gridCol w:w="4032"/>
        <w:gridCol w:w="3240"/>
        <w:gridCol w:w="2520"/>
      </w:tblGrid>
      <w:tr w:rsidR="008C43B4" w:rsidRPr="00717EE5" w14:paraId="6C20112B" w14:textId="77777777" w:rsidTr="00AF1BBF">
        <w:trPr>
          <w:tblHeader/>
        </w:trPr>
        <w:tc>
          <w:tcPr>
            <w:tcW w:w="9792" w:type="dxa"/>
            <w:gridSpan w:val="3"/>
            <w:tcBorders>
              <w:bottom w:val="single" w:sz="4" w:space="0" w:color="auto"/>
            </w:tcBorders>
          </w:tcPr>
          <w:p w14:paraId="57181659" w14:textId="48CDB8C7" w:rsidR="008C43B4" w:rsidRPr="00717EE5" w:rsidRDefault="00830D74" w:rsidP="008C43B4">
            <w:pPr>
              <w:spacing w:before="60"/>
              <w:jc w:val="center"/>
              <w:rPr>
                <w:b/>
              </w:rPr>
            </w:pPr>
            <w:r w:rsidRPr="00717EE5">
              <w:rPr>
                <w:b/>
              </w:rPr>
              <w:lastRenderedPageBreak/>
              <w:t>November 15</w:t>
            </w:r>
            <w:r w:rsidR="008C43B4" w:rsidRPr="00717EE5">
              <w:rPr>
                <w:b/>
              </w:rPr>
              <w:t>, 2018 NAESB Board Revenue Committee Conference Call</w:t>
            </w:r>
          </w:p>
          <w:p w14:paraId="521E3690" w14:textId="77777777" w:rsidR="008C43B4" w:rsidRPr="00717EE5" w:rsidRDefault="008C43B4" w:rsidP="009E5426">
            <w:pPr>
              <w:spacing w:before="60"/>
              <w:jc w:val="center"/>
              <w:rPr>
                <w:b/>
              </w:rPr>
            </w:pPr>
            <w:r w:rsidRPr="00717EE5">
              <w:rPr>
                <w:b/>
              </w:rPr>
              <w:t>REVENUE COMMITTEE MEMBERS</w:t>
            </w:r>
          </w:p>
        </w:tc>
      </w:tr>
      <w:tr w:rsidR="00551935" w:rsidRPr="00717EE5" w14:paraId="3620B327" w14:textId="77777777" w:rsidTr="00AF1BBF">
        <w:trPr>
          <w:tblHeader/>
        </w:trPr>
        <w:tc>
          <w:tcPr>
            <w:tcW w:w="4032" w:type="dxa"/>
            <w:tcBorders>
              <w:top w:val="single" w:sz="4" w:space="0" w:color="auto"/>
              <w:bottom w:val="single" w:sz="4" w:space="0" w:color="auto"/>
            </w:tcBorders>
          </w:tcPr>
          <w:p w14:paraId="253F9D2D" w14:textId="77777777" w:rsidR="00551935" w:rsidRPr="00717EE5" w:rsidRDefault="00551935">
            <w:pPr>
              <w:spacing w:before="40" w:after="20"/>
              <w:jc w:val="both"/>
              <w:rPr>
                <w:b/>
              </w:rPr>
            </w:pPr>
            <w:bookmarkStart w:id="1" w:name="_Hlk316634792"/>
            <w:r w:rsidRPr="00717EE5">
              <w:rPr>
                <w:b/>
              </w:rPr>
              <w:t>Name</w:t>
            </w:r>
          </w:p>
        </w:tc>
        <w:tc>
          <w:tcPr>
            <w:tcW w:w="3240" w:type="dxa"/>
            <w:tcBorders>
              <w:top w:val="single" w:sz="4" w:space="0" w:color="auto"/>
              <w:bottom w:val="single" w:sz="4" w:space="0" w:color="auto"/>
            </w:tcBorders>
          </w:tcPr>
          <w:p w14:paraId="147D993F" w14:textId="77777777" w:rsidR="00551935" w:rsidRPr="00717EE5" w:rsidRDefault="00551935">
            <w:pPr>
              <w:keepNext/>
              <w:spacing w:before="40" w:after="20"/>
              <w:jc w:val="both"/>
              <w:rPr>
                <w:b/>
              </w:rPr>
            </w:pPr>
            <w:r w:rsidRPr="00717EE5">
              <w:rPr>
                <w:b/>
              </w:rPr>
              <w:t>Organization</w:t>
            </w:r>
          </w:p>
        </w:tc>
        <w:tc>
          <w:tcPr>
            <w:tcW w:w="2520" w:type="dxa"/>
            <w:tcBorders>
              <w:top w:val="single" w:sz="4" w:space="0" w:color="auto"/>
              <w:bottom w:val="single" w:sz="4" w:space="0" w:color="auto"/>
            </w:tcBorders>
          </w:tcPr>
          <w:p w14:paraId="316CCDD2" w14:textId="77777777" w:rsidR="00551935" w:rsidRPr="00717EE5" w:rsidRDefault="00551935">
            <w:pPr>
              <w:keepNext/>
              <w:spacing w:before="40" w:after="20"/>
              <w:jc w:val="both"/>
              <w:rPr>
                <w:b/>
              </w:rPr>
            </w:pPr>
            <w:r w:rsidRPr="00717EE5">
              <w:rPr>
                <w:b/>
              </w:rPr>
              <w:t>Attendance</w:t>
            </w:r>
          </w:p>
        </w:tc>
      </w:tr>
      <w:tr w:rsidR="00551935" w:rsidRPr="00717EE5" w14:paraId="4667358F" w14:textId="77777777" w:rsidTr="00AF1BBF">
        <w:tc>
          <w:tcPr>
            <w:tcW w:w="4032" w:type="dxa"/>
          </w:tcPr>
          <w:p w14:paraId="1F85AC0C" w14:textId="637510EA" w:rsidR="00551935" w:rsidRPr="00717EE5" w:rsidRDefault="00551935" w:rsidP="007B03B7">
            <w:pPr>
              <w:pStyle w:val="Title"/>
              <w:jc w:val="left"/>
              <w:rPr>
                <w:rFonts w:ascii="Times New Roman" w:hAnsi="Times New Roman"/>
                <w:b w:val="0"/>
                <w:bCs w:val="0"/>
                <w:kern w:val="0"/>
                <w:sz w:val="20"/>
                <w:szCs w:val="20"/>
              </w:rPr>
            </w:pPr>
            <w:r w:rsidRPr="00717EE5">
              <w:rPr>
                <w:rFonts w:ascii="Times New Roman" w:hAnsi="Times New Roman"/>
                <w:b w:val="0"/>
                <w:bCs w:val="0"/>
                <w:kern w:val="0"/>
                <w:sz w:val="20"/>
                <w:szCs w:val="20"/>
              </w:rPr>
              <w:t>Jim Buccigross</w:t>
            </w:r>
          </w:p>
        </w:tc>
        <w:tc>
          <w:tcPr>
            <w:tcW w:w="3240" w:type="dxa"/>
          </w:tcPr>
          <w:p w14:paraId="662609C5" w14:textId="77777777" w:rsidR="00551935" w:rsidRPr="00717EE5" w:rsidRDefault="00551935" w:rsidP="007B03B7">
            <w:pPr>
              <w:spacing w:before="100"/>
            </w:pPr>
            <w:r w:rsidRPr="00717EE5">
              <w:t>8760, Inc.</w:t>
            </w:r>
          </w:p>
        </w:tc>
        <w:tc>
          <w:tcPr>
            <w:tcW w:w="2520" w:type="dxa"/>
          </w:tcPr>
          <w:p w14:paraId="5C51BA5C" w14:textId="0E61576F" w:rsidR="00551935" w:rsidRPr="00717EE5" w:rsidRDefault="00551935" w:rsidP="007B03B7">
            <w:pPr>
              <w:spacing w:before="100"/>
            </w:pPr>
          </w:p>
        </w:tc>
      </w:tr>
      <w:tr w:rsidR="00551935" w:rsidRPr="00717EE5" w14:paraId="4D682860" w14:textId="77777777" w:rsidTr="00AF1BBF">
        <w:tc>
          <w:tcPr>
            <w:tcW w:w="4032" w:type="dxa"/>
          </w:tcPr>
          <w:p w14:paraId="007E9C80" w14:textId="798D29EE" w:rsidR="00551935" w:rsidRPr="00717EE5" w:rsidRDefault="00551935" w:rsidP="007B03B7">
            <w:pPr>
              <w:pStyle w:val="Title"/>
              <w:jc w:val="left"/>
              <w:rPr>
                <w:rFonts w:ascii="Times New Roman" w:hAnsi="Times New Roman"/>
                <w:b w:val="0"/>
                <w:bCs w:val="0"/>
                <w:kern w:val="0"/>
                <w:sz w:val="20"/>
                <w:szCs w:val="20"/>
              </w:rPr>
            </w:pPr>
            <w:r w:rsidRPr="00717EE5">
              <w:rPr>
                <w:rFonts w:ascii="Times New Roman" w:hAnsi="Times New Roman"/>
                <w:b w:val="0"/>
                <w:bCs w:val="0"/>
                <w:kern w:val="0"/>
                <w:sz w:val="20"/>
                <w:szCs w:val="20"/>
              </w:rPr>
              <w:t>Cade Burks</w:t>
            </w:r>
          </w:p>
        </w:tc>
        <w:tc>
          <w:tcPr>
            <w:tcW w:w="3240" w:type="dxa"/>
          </w:tcPr>
          <w:p w14:paraId="14467D0C" w14:textId="77777777" w:rsidR="00551935" w:rsidRPr="00717EE5" w:rsidRDefault="00551935" w:rsidP="007B03B7">
            <w:pPr>
              <w:spacing w:before="100"/>
            </w:pPr>
            <w:r w:rsidRPr="00717EE5">
              <w:t>Big Data Energy Services</w:t>
            </w:r>
          </w:p>
        </w:tc>
        <w:tc>
          <w:tcPr>
            <w:tcW w:w="2520" w:type="dxa"/>
          </w:tcPr>
          <w:p w14:paraId="6F37DEB8" w14:textId="3FE0C638" w:rsidR="00551935" w:rsidRPr="00717EE5" w:rsidRDefault="00341D8A" w:rsidP="007B03B7">
            <w:pPr>
              <w:spacing w:before="100"/>
            </w:pPr>
            <w:r w:rsidRPr="00717EE5">
              <w:t>Present</w:t>
            </w:r>
          </w:p>
        </w:tc>
      </w:tr>
      <w:bookmarkEnd w:id="1"/>
      <w:tr w:rsidR="00551935" w:rsidRPr="00717EE5" w14:paraId="0B05FE34" w14:textId="77777777" w:rsidTr="00AF1BBF">
        <w:tc>
          <w:tcPr>
            <w:tcW w:w="4032" w:type="dxa"/>
          </w:tcPr>
          <w:p w14:paraId="2FE1BFEB" w14:textId="36050492" w:rsidR="00551935" w:rsidRPr="00717EE5" w:rsidRDefault="00551935" w:rsidP="007B03B7">
            <w:pPr>
              <w:pStyle w:val="Title"/>
              <w:jc w:val="left"/>
              <w:rPr>
                <w:rFonts w:ascii="Times New Roman" w:hAnsi="Times New Roman"/>
                <w:b w:val="0"/>
                <w:bCs w:val="0"/>
                <w:kern w:val="0"/>
                <w:sz w:val="20"/>
                <w:szCs w:val="20"/>
              </w:rPr>
            </w:pPr>
            <w:r w:rsidRPr="00717EE5">
              <w:rPr>
                <w:rFonts w:ascii="Times New Roman" w:hAnsi="Times New Roman"/>
                <w:b w:val="0"/>
                <w:bCs w:val="0"/>
                <w:kern w:val="0"/>
                <w:sz w:val="20"/>
                <w:szCs w:val="20"/>
              </w:rPr>
              <w:t xml:space="preserve">Valerie Crockett </w:t>
            </w:r>
          </w:p>
        </w:tc>
        <w:tc>
          <w:tcPr>
            <w:tcW w:w="3240" w:type="dxa"/>
          </w:tcPr>
          <w:p w14:paraId="028C7A6F" w14:textId="77777777" w:rsidR="00551935" w:rsidRPr="00717EE5" w:rsidRDefault="00551935" w:rsidP="007B03B7">
            <w:pPr>
              <w:spacing w:before="100"/>
            </w:pPr>
            <w:r w:rsidRPr="00717EE5">
              <w:t>Tennessee Valley Authority</w:t>
            </w:r>
          </w:p>
        </w:tc>
        <w:tc>
          <w:tcPr>
            <w:tcW w:w="2520" w:type="dxa"/>
          </w:tcPr>
          <w:p w14:paraId="6241A28E" w14:textId="72313EC3" w:rsidR="00551935" w:rsidRPr="00717EE5" w:rsidRDefault="00830D74" w:rsidP="007B03B7">
            <w:pPr>
              <w:spacing w:before="100"/>
            </w:pPr>
            <w:r w:rsidRPr="00717EE5">
              <w:t>Present</w:t>
            </w:r>
          </w:p>
        </w:tc>
      </w:tr>
      <w:tr w:rsidR="00551935" w:rsidRPr="00717EE5" w14:paraId="4E459C75" w14:textId="77777777" w:rsidTr="00AF1BBF">
        <w:tc>
          <w:tcPr>
            <w:tcW w:w="4032" w:type="dxa"/>
          </w:tcPr>
          <w:p w14:paraId="7FF5C87C" w14:textId="23CACC1C" w:rsidR="00551935" w:rsidRPr="00717EE5" w:rsidRDefault="00551935" w:rsidP="007B03B7">
            <w:pPr>
              <w:pStyle w:val="Title"/>
              <w:jc w:val="left"/>
              <w:rPr>
                <w:rFonts w:ascii="Times New Roman" w:hAnsi="Times New Roman"/>
                <w:b w:val="0"/>
                <w:bCs w:val="0"/>
                <w:kern w:val="0"/>
                <w:sz w:val="20"/>
                <w:szCs w:val="20"/>
              </w:rPr>
            </w:pPr>
            <w:r w:rsidRPr="00717EE5">
              <w:rPr>
                <w:rFonts w:ascii="Times New Roman" w:hAnsi="Times New Roman"/>
                <w:b w:val="0"/>
                <w:bCs w:val="0"/>
                <w:kern w:val="0"/>
                <w:sz w:val="20"/>
                <w:szCs w:val="20"/>
              </w:rPr>
              <w:t>Michael Desselle</w:t>
            </w:r>
          </w:p>
        </w:tc>
        <w:tc>
          <w:tcPr>
            <w:tcW w:w="3240" w:type="dxa"/>
          </w:tcPr>
          <w:p w14:paraId="131934B6" w14:textId="77777777" w:rsidR="00551935" w:rsidRPr="00717EE5" w:rsidRDefault="00551935" w:rsidP="007B03B7">
            <w:pPr>
              <w:spacing w:before="100"/>
            </w:pPr>
            <w:r w:rsidRPr="00717EE5">
              <w:t>Southwest Power Pool</w:t>
            </w:r>
          </w:p>
        </w:tc>
        <w:tc>
          <w:tcPr>
            <w:tcW w:w="2520" w:type="dxa"/>
          </w:tcPr>
          <w:p w14:paraId="4907E0BD" w14:textId="696D4E46" w:rsidR="00551935" w:rsidRPr="00717EE5" w:rsidRDefault="00275AE2" w:rsidP="007B03B7">
            <w:pPr>
              <w:spacing w:before="100"/>
            </w:pPr>
            <w:r w:rsidRPr="00717EE5">
              <w:t>Present</w:t>
            </w:r>
          </w:p>
        </w:tc>
      </w:tr>
      <w:tr w:rsidR="00551935" w:rsidRPr="00717EE5" w14:paraId="5676B4CB" w14:textId="77777777" w:rsidTr="00AF1BBF">
        <w:tc>
          <w:tcPr>
            <w:tcW w:w="4032" w:type="dxa"/>
          </w:tcPr>
          <w:p w14:paraId="5F9020A0" w14:textId="25F0D93D" w:rsidR="00551935" w:rsidRPr="00717EE5" w:rsidRDefault="00551935" w:rsidP="007B03B7">
            <w:pPr>
              <w:pStyle w:val="Title"/>
              <w:jc w:val="left"/>
              <w:rPr>
                <w:rFonts w:ascii="Times New Roman" w:hAnsi="Times New Roman"/>
                <w:b w:val="0"/>
                <w:bCs w:val="0"/>
                <w:kern w:val="0"/>
                <w:sz w:val="20"/>
                <w:szCs w:val="20"/>
              </w:rPr>
            </w:pPr>
            <w:r w:rsidRPr="00717EE5">
              <w:rPr>
                <w:rFonts w:ascii="Times New Roman" w:hAnsi="Times New Roman"/>
                <w:b w:val="0"/>
                <w:bCs w:val="0"/>
                <w:kern w:val="0"/>
                <w:sz w:val="20"/>
                <w:szCs w:val="20"/>
              </w:rPr>
              <w:t>Bruce Ellsworth</w:t>
            </w:r>
          </w:p>
        </w:tc>
        <w:tc>
          <w:tcPr>
            <w:tcW w:w="3240" w:type="dxa"/>
          </w:tcPr>
          <w:p w14:paraId="37407816" w14:textId="77777777" w:rsidR="00551935" w:rsidRPr="00717EE5" w:rsidRDefault="00551935" w:rsidP="007B03B7">
            <w:pPr>
              <w:spacing w:before="100"/>
            </w:pPr>
            <w:r w:rsidRPr="00717EE5">
              <w:t>New York State Reliability Council</w:t>
            </w:r>
          </w:p>
        </w:tc>
        <w:tc>
          <w:tcPr>
            <w:tcW w:w="2520" w:type="dxa"/>
          </w:tcPr>
          <w:p w14:paraId="3F4BB54A" w14:textId="2160CD44" w:rsidR="00551935" w:rsidRPr="00717EE5" w:rsidRDefault="00275AE2" w:rsidP="007B03B7">
            <w:pPr>
              <w:spacing w:before="100"/>
            </w:pPr>
            <w:r w:rsidRPr="00717EE5">
              <w:t>Present</w:t>
            </w:r>
          </w:p>
        </w:tc>
      </w:tr>
      <w:tr w:rsidR="00551935" w:rsidRPr="00717EE5" w14:paraId="741F53DC" w14:textId="77777777" w:rsidTr="00AF1BBF">
        <w:tc>
          <w:tcPr>
            <w:tcW w:w="4032" w:type="dxa"/>
          </w:tcPr>
          <w:p w14:paraId="2302B294" w14:textId="77777777" w:rsidR="00551935" w:rsidRPr="00717EE5" w:rsidRDefault="00551935" w:rsidP="007B03B7">
            <w:pPr>
              <w:pStyle w:val="Title"/>
              <w:jc w:val="left"/>
              <w:rPr>
                <w:rFonts w:ascii="Times New Roman" w:hAnsi="Times New Roman"/>
                <w:b w:val="0"/>
                <w:bCs w:val="0"/>
                <w:kern w:val="0"/>
                <w:sz w:val="20"/>
                <w:szCs w:val="20"/>
              </w:rPr>
            </w:pPr>
            <w:r w:rsidRPr="00717EE5">
              <w:rPr>
                <w:rFonts w:ascii="Times New Roman" w:hAnsi="Times New Roman"/>
                <w:b w:val="0"/>
                <w:bCs w:val="0"/>
                <w:kern w:val="0"/>
                <w:sz w:val="20"/>
                <w:szCs w:val="20"/>
              </w:rPr>
              <w:t>Debbie McKeever</w:t>
            </w:r>
          </w:p>
        </w:tc>
        <w:tc>
          <w:tcPr>
            <w:tcW w:w="3240" w:type="dxa"/>
          </w:tcPr>
          <w:p w14:paraId="3989A1A5" w14:textId="77777777" w:rsidR="00551935" w:rsidRPr="00717EE5" w:rsidRDefault="00551935" w:rsidP="007B03B7">
            <w:pPr>
              <w:spacing w:before="100"/>
            </w:pPr>
            <w:r w:rsidRPr="00717EE5">
              <w:t>Oncor Electric Delivery Company</w:t>
            </w:r>
          </w:p>
        </w:tc>
        <w:tc>
          <w:tcPr>
            <w:tcW w:w="2520" w:type="dxa"/>
          </w:tcPr>
          <w:p w14:paraId="700B1486" w14:textId="02397B06" w:rsidR="00551935" w:rsidRPr="00717EE5" w:rsidRDefault="00551935" w:rsidP="007B03B7">
            <w:pPr>
              <w:spacing w:before="100"/>
            </w:pPr>
          </w:p>
        </w:tc>
      </w:tr>
      <w:tr w:rsidR="00551935" w:rsidRPr="00717EE5" w14:paraId="7A1FB93E" w14:textId="77777777" w:rsidTr="00AF1BBF">
        <w:tc>
          <w:tcPr>
            <w:tcW w:w="4032" w:type="dxa"/>
          </w:tcPr>
          <w:p w14:paraId="70E11070" w14:textId="35C7EFD4" w:rsidR="00551935" w:rsidRPr="00717EE5" w:rsidRDefault="00551935" w:rsidP="007472DA">
            <w:pPr>
              <w:pStyle w:val="Title"/>
              <w:jc w:val="left"/>
              <w:rPr>
                <w:rFonts w:ascii="Times New Roman" w:hAnsi="Times New Roman"/>
                <w:b w:val="0"/>
                <w:bCs w:val="0"/>
                <w:kern w:val="0"/>
                <w:sz w:val="20"/>
                <w:szCs w:val="20"/>
              </w:rPr>
            </w:pPr>
            <w:r w:rsidRPr="00717EE5">
              <w:rPr>
                <w:rFonts w:ascii="Times New Roman" w:hAnsi="Times New Roman"/>
                <w:b w:val="0"/>
                <w:bCs w:val="0"/>
                <w:kern w:val="0"/>
                <w:sz w:val="20"/>
                <w:szCs w:val="20"/>
              </w:rPr>
              <w:t>Gene Nowak</w:t>
            </w:r>
          </w:p>
        </w:tc>
        <w:tc>
          <w:tcPr>
            <w:tcW w:w="3240" w:type="dxa"/>
          </w:tcPr>
          <w:p w14:paraId="054079B9" w14:textId="77777777" w:rsidR="00551935" w:rsidRPr="00717EE5" w:rsidRDefault="00551935" w:rsidP="007472DA">
            <w:pPr>
              <w:spacing w:before="100"/>
            </w:pPr>
            <w:r w:rsidRPr="00717EE5">
              <w:t>Kinder Morgan Inc.</w:t>
            </w:r>
          </w:p>
        </w:tc>
        <w:tc>
          <w:tcPr>
            <w:tcW w:w="2520" w:type="dxa"/>
          </w:tcPr>
          <w:p w14:paraId="158A6A61" w14:textId="2F84518E" w:rsidR="00551935" w:rsidRPr="00717EE5" w:rsidRDefault="00551935" w:rsidP="00830D74">
            <w:pPr>
              <w:spacing w:before="100"/>
            </w:pPr>
          </w:p>
        </w:tc>
      </w:tr>
      <w:tr w:rsidR="00551935" w:rsidRPr="00717EE5" w14:paraId="7EC3A30D" w14:textId="77777777" w:rsidTr="00AF1BBF">
        <w:tc>
          <w:tcPr>
            <w:tcW w:w="4032" w:type="dxa"/>
          </w:tcPr>
          <w:p w14:paraId="2E126D98" w14:textId="7CF3898D" w:rsidR="00551935" w:rsidRPr="00717EE5" w:rsidRDefault="00551935" w:rsidP="007B03B7">
            <w:pPr>
              <w:pStyle w:val="Title"/>
              <w:jc w:val="left"/>
              <w:rPr>
                <w:rFonts w:ascii="Times New Roman" w:hAnsi="Times New Roman"/>
                <w:b w:val="0"/>
                <w:bCs w:val="0"/>
                <w:kern w:val="0"/>
                <w:sz w:val="20"/>
                <w:szCs w:val="20"/>
              </w:rPr>
            </w:pPr>
            <w:r w:rsidRPr="00717EE5">
              <w:rPr>
                <w:rFonts w:ascii="Times New Roman" w:hAnsi="Times New Roman"/>
                <w:b w:val="0"/>
                <w:bCs w:val="0"/>
                <w:kern w:val="0"/>
                <w:sz w:val="20"/>
                <w:szCs w:val="20"/>
              </w:rPr>
              <w:t>Randy Parker</w:t>
            </w:r>
          </w:p>
        </w:tc>
        <w:tc>
          <w:tcPr>
            <w:tcW w:w="3240" w:type="dxa"/>
          </w:tcPr>
          <w:p w14:paraId="1403339E" w14:textId="77777777" w:rsidR="00551935" w:rsidRPr="00717EE5" w:rsidRDefault="00551935" w:rsidP="007B03B7">
            <w:pPr>
              <w:spacing w:before="100"/>
            </w:pPr>
            <w:r w:rsidRPr="00717EE5">
              <w:t>Exxon Mobil Corporation</w:t>
            </w:r>
          </w:p>
        </w:tc>
        <w:tc>
          <w:tcPr>
            <w:tcW w:w="2520" w:type="dxa"/>
          </w:tcPr>
          <w:p w14:paraId="59DFEE3E" w14:textId="67F1384E" w:rsidR="00551935" w:rsidRPr="00717EE5" w:rsidRDefault="005D2E5A" w:rsidP="007B03B7">
            <w:pPr>
              <w:spacing w:before="100"/>
            </w:pPr>
            <w:r w:rsidRPr="00717EE5">
              <w:t>Present</w:t>
            </w:r>
          </w:p>
        </w:tc>
      </w:tr>
      <w:tr w:rsidR="00551935" w:rsidRPr="00717EE5" w14:paraId="60AF2A35" w14:textId="77777777" w:rsidTr="00AF1BBF">
        <w:tc>
          <w:tcPr>
            <w:tcW w:w="4032" w:type="dxa"/>
          </w:tcPr>
          <w:p w14:paraId="32532475" w14:textId="4F9582CE" w:rsidR="00551935" w:rsidRPr="00717EE5" w:rsidRDefault="00551935" w:rsidP="007B03B7">
            <w:pPr>
              <w:pStyle w:val="Title"/>
              <w:jc w:val="left"/>
              <w:rPr>
                <w:rFonts w:ascii="Times New Roman" w:hAnsi="Times New Roman"/>
                <w:b w:val="0"/>
                <w:bCs w:val="0"/>
                <w:kern w:val="0"/>
                <w:sz w:val="20"/>
                <w:szCs w:val="20"/>
              </w:rPr>
            </w:pPr>
            <w:r w:rsidRPr="00717EE5">
              <w:rPr>
                <w:rFonts w:ascii="Times New Roman" w:hAnsi="Times New Roman"/>
                <w:b w:val="0"/>
                <w:bCs w:val="0"/>
                <w:kern w:val="0"/>
                <w:sz w:val="20"/>
                <w:szCs w:val="20"/>
              </w:rPr>
              <w:t>Terry Thorn</w:t>
            </w:r>
          </w:p>
        </w:tc>
        <w:tc>
          <w:tcPr>
            <w:tcW w:w="3240" w:type="dxa"/>
          </w:tcPr>
          <w:p w14:paraId="3AAA645C" w14:textId="77777777" w:rsidR="00551935" w:rsidRPr="00717EE5" w:rsidRDefault="00551935" w:rsidP="007B03B7">
            <w:pPr>
              <w:spacing w:before="100"/>
            </w:pPr>
            <w:r w:rsidRPr="00717EE5">
              <w:t>KEMA Gas Consulting Services</w:t>
            </w:r>
          </w:p>
        </w:tc>
        <w:tc>
          <w:tcPr>
            <w:tcW w:w="2520" w:type="dxa"/>
          </w:tcPr>
          <w:p w14:paraId="35D8FEAE" w14:textId="18E14CEE" w:rsidR="00551935" w:rsidRPr="00717EE5" w:rsidRDefault="00551935" w:rsidP="007B03B7">
            <w:pPr>
              <w:spacing w:before="100"/>
            </w:pPr>
          </w:p>
        </w:tc>
      </w:tr>
      <w:tr w:rsidR="00551935" w:rsidRPr="00717EE5" w14:paraId="1EE3F1C6" w14:textId="77777777" w:rsidTr="00AF1BBF">
        <w:tc>
          <w:tcPr>
            <w:tcW w:w="4032" w:type="dxa"/>
          </w:tcPr>
          <w:p w14:paraId="3AF31AA8" w14:textId="175FC1AB" w:rsidR="00551935" w:rsidRPr="00717EE5" w:rsidRDefault="00551935" w:rsidP="007B03B7">
            <w:pPr>
              <w:pStyle w:val="Title"/>
              <w:jc w:val="left"/>
              <w:rPr>
                <w:rFonts w:ascii="Times New Roman" w:hAnsi="Times New Roman"/>
                <w:b w:val="0"/>
                <w:bCs w:val="0"/>
                <w:kern w:val="0"/>
                <w:sz w:val="20"/>
                <w:szCs w:val="20"/>
              </w:rPr>
            </w:pPr>
            <w:r w:rsidRPr="00717EE5">
              <w:rPr>
                <w:rFonts w:ascii="Times New Roman" w:hAnsi="Times New Roman"/>
                <w:b w:val="0"/>
                <w:bCs w:val="0"/>
                <w:kern w:val="0"/>
                <w:sz w:val="20"/>
                <w:szCs w:val="20"/>
              </w:rPr>
              <w:t>Roy True</w:t>
            </w:r>
          </w:p>
        </w:tc>
        <w:tc>
          <w:tcPr>
            <w:tcW w:w="3240" w:type="dxa"/>
          </w:tcPr>
          <w:p w14:paraId="1B526BFC" w14:textId="77777777" w:rsidR="00551935" w:rsidRPr="00717EE5" w:rsidRDefault="00551935" w:rsidP="007B03B7">
            <w:pPr>
              <w:spacing w:before="100"/>
            </w:pPr>
            <w:bookmarkStart w:id="2" w:name="_Hlk508788685"/>
            <w:r w:rsidRPr="00717EE5">
              <w:t>Alliance for Cooperative Energy Services Power Marketing LLC</w:t>
            </w:r>
            <w:bookmarkEnd w:id="2"/>
          </w:p>
        </w:tc>
        <w:tc>
          <w:tcPr>
            <w:tcW w:w="2520" w:type="dxa"/>
          </w:tcPr>
          <w:p w14:paraId="44056AED" w14:textId="409EE635" w:rsidR="00551935" w:rsidRPr="00717EE5" w:rsidRDefault="00551935" w:rsidP="007B03B7">
            <w:pPr>
              <w:spacing w:before="100"/>
            </w:pPr>
          </w:p>
        </w:tc>
      </w:tr>
      <w:tr w:rsidR="00900438" w:rsidRPr="00717EE5" w14:paraId="1C9A024B" w14:textId="77777777" w:rsidTr="00AF1BBF">
        <w:trPr>
          <w:trHeight w:val="378"/>
          <w:tblHeader/>
        </w:trPr>
        <w:tc>
          <w:tcPr>
            <w:tcW w:w="9792" w:type="dxa"/>
            <w:gridSpan w:val="3"/>
            <w:tcBorders>
              <w:bottom w:val="single" w:sz="4" w:space="0" w:color="auto"/>
            </w:tcBorders>
          </w:tcPr>
          <w:p w14:paraId="29BEED15" w14:textId="77777777" w:rsidR="00900438" w:rsidRPr="00717EE5" w:rsidRDefault="00900438" w:rsidP="008A039A">
            <w:pPr>
              <w:spacing w:before="120"/>
              <w:jc w:val="center"/>
              <w:rPr>
                <w:b/>
              </w:rPr>
            </w:pPr>
            <w:r w:rsidRPr="00717EE5">
              <w:rPr>
                <w:b/>
              </w:rPr>
              <w:t>OTHER ATTENDEES</w:t>
            </w:r>
          </w:p>
        </w:tc>
      </w:tr>
      <w:tr w:rsidR="00C253FF" w:rsidRPr="00717EE5" w14:paraId="42F8B9ED" w14:textId="77777777" w:rsidTr="00AF1BBF">
        <w:trPr>
          <w:tblHeader/>
        </w:trPr>
        <w:tc>
          <w:tcPr>
            <w:tcW w:w="4032" w:type="dxa"/>
            <w:tcBorders>
              <w:top w:val="single" w:sz="4" w:space="0" w:color="auto"/>
              <w:bottom w:val="single" w:sz="4" w:space="0" w:color="auto"/>
            </w:tcBorders>
          </w:tcPr>
          <w:p w14:paraId="5B56AB8B" w14:textId="77777777" w:rsidR="00C253FF" w:rsidRPr="00717EE5" w:rsidRDefault="00C253FF">
            <w:pPr>
              <w:spacing w:before="40" w:after="20"/>
              <w:jc w:val="both"/>
              <w:rPr>
                <w:b/>
              </w:rPr>
            </w:pPr>
            <w:r w:rsidRPr="00717EE5">
              <w:rPr>
                <w:b/>
              </w:rPr>
              <w:t>Name</w:t>
            </w:r>
          </w:p>
        </w:tc>
        <w:tc>
          <w:tcPr>
            <w:tcW w:w="5760" w:type="dxa"/>
            <w:gridSpan w:val="2"/>
            <w:tcBorders>
              <w:top w:val="single" w:sz="4" w:space="0" w:color="auto"/>
              <w:bottom w:val="single" w:sz="4" w:space="0" w:color="auto"/>
            </w:tcBorders>
          </w:tcPr>
          <w:p w14:paraId="26FFEB75" w14:textId="77777777" w:rsidR="00C253FF" w:rsidRPr="00717EE5" w:rsidRDefault="00C253FF">
            <w:pPr>
              <w:keepNext/>
              <w:spacing w:before="40" w:after="20"/>
              <w:jc w:val="both"/>
              <w:rPr>
                <w:b/>
              </w:rPr>
            </w:pPr>
            <w:r w:rsidRPr="00717EE5">
              <w:rPr>
                <w:b/>
              </w:rPr>
              <w:t xml:space="preserve">Organization </w:t>
            </w:r>
          </w:p>
        </w:tc>
      </w:tr>
      <w:tr w:rsidR="00C253FF" w:rsidRPr="00717EE5" w14:paraId="311ABE3F" w14:textId="77777777" w:rsidTr="00AF1BBF">
        <w:tc>
          <w:tcPr>
            <w:tcW w:w="4032" w:type="dxa"/>
          </w:tcPr>
          <w:p w14:paraId="5B018B71" w14:textId="68541697" w:rsidR="00C253FF" w:rsidRPr="00717EE5" w:rsidRDefault="00C253FF" w:rsidP="007B03B7">
            <w:pPr>
              <w:pStyle w:val="Title"/>
              <w:jc w:val="left"/>
              <w:rPr>
                <w:rFonts w:ascii="Times New Roman" w:hAnsi="Times New Roman"/>
                <w:b w:val="0"/>
                <w:bCs w:val="0"/>
                <w:kern w:val="0"/>
                <w:sz w:val="20"/>
                <w:szCs w:val="20"/>
              </w:rPr>
            </w:pPr>
            <w:r w:rsidRPr="00717EE5">
              <w:rPr>
                <w:rFonts w:ascii="Times New Roman" w:hAnsi="Times New Roman"/>
                <w:b w:val="0"/>
                <w:bCs w:val="0"/>
                <w:kern w:val="0"/>
                <w:sz w:val="20"/>
                <w:szCs w:val="20"/>
              </w:rPr>
              <w:t xml:space="preserve">Jonathan Booe </w:t>
            </w:r>
          </w:p>
        </w:tc>
        <w:tc>
          <w:tcPr>
            <w:tcW w:w="5760" w:type="dxa"/>
            <w:gridSpan w:val="2"/>
          </w:tcPr>
          <w:p w14:paraId="654F5FCA" w14:textId="77777777" w:rsidR="00C253FF" w:rsidRPr="00717EE5" w:rsidRDefault="00C253FF" w:rsidP="007B03B7">
            <w:pPr>
              <w:spacing w:before="100"/>
            </w:pPr>
            <w:r w:rsidRPr="00717EE5">
              <w:t>North American Energy Standards Board</w:t>
            </w:r>
          </w:p>
        </w:tc>
      </w:tr>
      <w:tr w:rsidR="00341D8A" w:rsidRPr="00717EE5" w14:paraId="752FF216" w14:textId="77777777" w:rsidTr="00AF1BBF">
        <w:tc>
          <w:tcPr>
            <w:tcW w:w="4032" w:type="dxa"/>
          </w:tcPr>
          <w:p w14:paraId="2E6CDBC5" w14:textId="4ECB4CF4" w:rsidR="00341D8A" w:rsidRPr="00717EE5" w:rsidRDefault="00341D8A" w:rsidP="007B03B7">
            <w:pPr>
              <w:pStyle w:val="Title"/>
              <w:jc w:val="left"/>
              <w:rPr>
                <w:rFonts w:ascii="Times New Roman" w:hAnsi="Times New Roman"/>
                <w:b w:val="0"/>
                <w:bCs w:val="0"/>
                <w:kern w:val="0"/>
                <w:sz w:val="20"/>
                <w:szCs w:val="20"/>
              </w:rPr>
            </w:pPr>
            <w:r w:rsidRPr="00717EE5">
              <w:rPr>
                <w:rFonts w:ascii="Times New Roman" w:hAnsi="Times New Roman"/>
                <w:b w:val="0"/>
                <w:bCs w:val="0"/>
                <w:kern w:val="0"/>
                <w:sz w:val="20"/>
                <w:szCs w:val="20"/>
              </w:rPr>
              <w:t>Craig Goodman</w:t>
            </w:r>
          </w:p>
        </w:tc>
        <w:tc>
          <w:tcPr>
            <w:tcW w:w="5760" w:type="dxa"/>
            <w:gridSpan w:val="2"/>
          </w:tcPr>
          <w:p w14:paraId="2137CFE9" w14:textId="2B97175B" w:rsidR="00341D8A" w:rsidRPr="00717EE5" w:rsidRDefault="00341D8A" w:rsidP="007B03B7">
            <w:pPr>
              <w:spacing w:before="100"/>
            </w:pPr>
            <w:r w:rsidRPr="00717EE5">
              <w:t>National Energy Marketers Association</w:t>
            </w:r>
          </w:p>
        </w:tc>
      </w:tr>
      <w:tr w:rsidR="00341D8A" w:rsidRPr="00717EE5" w14:paraId="4AB3AF67" w14:textId="77777777" w:rsidTr="00AF1BBF">
        <w:tc>
          <w:tcPr>
            <w:tcW w:w="4032" w:type="dxa"/>
          </w:tcPr>
          <w:p w14:paraId="4C1E0871" w14:textId="03362237" w:rsidR="00341D8A" w:rsidRPr="00717EE5" w:rsidRDefault="00341D8A" w:rsidP="007B03B7">
            <w:pPr>
              <w:pStyle w:val="Title"/>
              <w:jc w:val="left"/>
              <w:rPr>
                <w:rFonts w:ascii="Times New Roman" w:hAnsi="Times New Roman"/>
                <w:b w:val="0"/>
                <w:bCs w:val="0"/>
                <w:kern w:val="0"/>
                <w:sz w:val="20"/>
                <w:szCs w:val="20"/>
              </w:rPr>
            </w:pPr>
            <w:r w:rsidRPr="00717EE5">
              <w:rPr>
                <w:rFonts w:ascii="Times New Roman" w:hAnsi="Times New Roman"/>
                <w:b w:val="0"/>
                <w:bCs w:val="0"/>
                <w:kern w:val="0"/>
                <w:sz w:val="20"/>
                <w:szCs w:val="20"/>
              </w:rPr>
              <w:t>Mark Gracey</w:t>
            </w:r>
          </w:p>
        </w:tc>
        <w:tc>
          <w:tcPr>
            <w:tcW w:w="5760" w:type="dxa"/>
            <w:gridSpan w:val="2"/>
          </w:tcPr>
          <w:p w14:paraId="3736C1C0" w14:textId="65BDF608" w:rsidR="00341D8A" w:rsidRPr="00717EE5" w:rsidRDefault="00341D8A" w:rsidP="007B03B7">
            <w:pPr>
              <w:spacing w:before="100"/>
            </w:pPr>
            <w:r w:rsidRPr="00717EE5">
              <w:t>Kinder Morgan Inc.</w:t>
            </w:r>
          </w:p>
        </w:tc>
      </w:tr>
      <w:tr w:rsidR="00C253FF" w:rsidRPr="00717EE5" w14:paraId="04274F3D" w14:textId="77777777" w:rsidTr="00AF1BBF">
        <w:tc>
          <w:tcPr>
            <w:tcW w:w="4032" w:type="dxa"/>
          </w:tcPr>
          <w:p w14:paraId="7A2FFAA8" w14:textId="7AB617F4" w:rsidR="00C253FF" w:rsidRPr="00717EE5" w:rsidRDefault="00C253FF" w:rsidP="007B03B7">
            <w:pPr>
              <w:pStyle w:val="Title"/>
              <w:jc w:val="left"/>
              <w:rPr>
                <w:rFonts w:ascii="Times New Roman" w:hAnsi="Times New Roman"/>
                <w:b w:val="0"/>
                <w:bCs w:val="0"/>
                <w:kern w:val="0"/>
                <w:sz w:val="20"/>
                <w:szCs w:val="20"/>
              </w:rPr>
            </w:pPr>
            <w:r w:rsidRPr="00717EE5">
              <w:rPr>
                <w:rFonts w:ascii="Times New Roman" w:hAnsi="Times New Roman"/>
                <w:b w:val="0"/>
                <w:bCs w:val="0"/>
                <w:kern w:val="0"/>
                <w:sz w:val="20"/>
                <w:szCs w:val="20"/>
              </w:rPr>
              <w:t>Elizabeth Mallett</w:t>
            </w:r>
          </w:p>
        </w:tc>
        <w:tc>
          <w:tcPr>
            <w:tcW w:w="5760" w:type="dxa"/>
            <w:gridSpan w:val="2"/>
          </w:tcPr>
          <w:p w14:paraId="1DB0011C" w14:textId="77777777" w:rsidR="00C253FF" w:rsidRPr="00717EE5" w:rsidRDefault="00C253FF" w:rsidP="007B03B7">
            <w:pPr>
              <w:spacing w:before="100"/>
            </w:pPr>
            <w:r w:rsidRPr="00717EE5">
              <w:t>North American Energy Standards Board</w:t>
            </w:r>
          </w:p>
        </w:tc>
      </w:tr>
      <w:tr w:rsidR="00C253FF" w:rsidRPr="00717EE5" w14:paraId="77E9DAFB" w14:textId="77777777" w:rsidTr="00AF1BBF">
        <w:tc>
          <w:tcPr>
            <w:tcW w:w="4032" w:type="dxa"/>
          </w:tcPr>
          <w:p w14:paraId="7317963F" w14:textId="739DAE57" w:rsidR="00C253FF" w:rsidRPr="00717EE5" w:rsidRDefault="00C253FF" w:rsidP="007B03B7">
            <w:pPr>
              <w:pStyle w:val="Title"/>
              <w:jc w:val="left"/>
              <w:rPr>
                <w:rFonts w:ascii="Times New Roman" w:hAnsi="Times New Roman"/>
                <w:b w:val="0"/>
                <w:bCs w:val="0"/>
                <w:kern w:val="0"/>
                <w:sz w:val="20"/>
                <w:szCs w:val="20"/>
              </w:rPr>
            </w:pPr>
            <w:r w:rsidRPr="00717EE5">
              <w:rPr>
                <w:rFonts w:ascii="Times New Roman" w:hAnsi="Times New Roman"/>
                <w:b w:val="0"/>
                <w:bCs w:val="0"/>
                <w:kern w:val="0"/>
                <w:sz w:val="20"/>
                <w:szCs w:val="20"/>
              </w:rPr>
              <w:t>Marcy McCain</w:t>
            </w:r>
          </w:p>
        </w:tc>
        <w:tc>
          <w:tcPr>
            <w:tcW w:w="5760" w:type="dxa"/>
            <w:gridSpan w:val="2"/>
          </w:tcPr>
          <w:p w14:paraId="6AEBECD7" w14:textId="77777777" w:rsidR="00C253FF" w:rsidRPr="00717EE5" w:rsidRDefault="00C253FF" w:rsidP="007B03B7">
            <w:pPr>
              <w:spacing w:before="100"/>
            </w:pPr>
            <w:r w:rsidRPr="00717EE5">
              <w:t>Enbridge (U.S.) Inc.</w:t>
            </w:r>
          </w:p>
        </w:tc>
      </w:tr>
      <w:tr w:rsidR="005D2E5A" w:rsidRPr="00717EE5" w14:paraId="1F7DB936" w14:textId="77777777" w:rsidTr="00AF1BBF">
        <w:tc>
          <w:tcPr>
            <w:tcW w:w="4032" w:type="dxa"/>
          </w:tcPr>
          <w:p w14:paraId="5C4A960F" w14:textId="1994917A" w:rsidR="005D2E5A" w:rsidRPr="00717EE5" w:rsidRDefault="005D2E5A" w:rsidP="007B03B7">
            <w:pPr>
              <w:pStyle w:val="Title"/>
              <w:jc w:val="left"/>
              <w:rPr>
                <w:rFonts w:ascii="Times New Roman" w:hAnsi="Times New Roman"/>
                <w:b w:val="0"/>
                <w:bCs w:val="0"/>
                <w:kern w:val="0"/>
                <w:sz w:val="20"/>
                <w:szCs w:val="20"/>
              </w:rPr>
            </w:pPr>
            <w:r w:rsidRPr="00717EE5">
              <w:rPr>
                <w:rFonts w:ascii="Times New Roman" w:hAnsi="Times New Roman"/>
                <w:b w:val="0"/>
                <w:bCs w:val="0"/>
                <w:kern w:val="0"/>
                <w:sz w:val="20"/>
                <w:szCs w:val="20"/>
              </w:rPr>
              <w:t>Steve</w:t>
            </w:r>
            <w:r w:rsidR="00341D8A" w:rsidRPr="00717EE5">
              <w:rPr>
                <w:rFonts w:ascii="Times New Roman" w:hAnsi="Times New Roman"/>
                <w:b w:val="0"/>
                <w:bCs w:val="0"/>
                <w:kern w:val="0"/>
                <w:sz w:val="20"/>
                <w:szCs w:val="20"/>
              </w:rPr>
              <w:t>n</w:t>
            </w:r>
            <w:r w:rsidRPr="00717EE5">
              <w:rPr>
                <w:rFonts w:ascii="Times New Roman" w:hAnsi="Times New Roman"/>
                <w:b w:val="0"/>
                <w:bCs w:val="0"/>
                <w:kern w:val="0"/>
                <w:sz w:val="20"/>
                <w:szCs w:val="20"/>
              </w:rPr>
              <w:t xml:space="preserve"> McCord</w:t>
            </w:r>
          </w:p>
        </w:tc>
        <w:tc>
          <w:tcPr>
            <w:tcW w:w="5760" w:type="dxa"/>
            <w:gridSpan w:val="2"/>
          </w:tcPr>
          <w:p w14:paraId="346B9D49" w14:textId="5E47A31A" w:rsidR="005D2E5A" w:rsidRPr="00717EE5" w:rsidRDefault="005D2E5A" w:rsidP="007B03B7">
            <w:pPr>
              <w:spacing w:before="100"/>
            </w:pPr>
            <w:r w:rsidRPr="00717EE5">
              <w:t>TransCanada</w:t>
            </w:r>
            <w:r w:rsidR="008E1321" w:rsidRPr="00717EE5">
              <w:t xml:space="preserve"> Pipelines Limited</w:t>
            </w:r>
          </w:p>
        </w:tc>
      </w:tr>
      <w:tr w:rsidR="00C253FF" w:rsidRPr="00717EE5" w14:paraId="19411E5F" w14:textId="77777777" w:rsidTr="00AF1BBF">
        <w:tc>
          <w:tcPr>
            <w:tcW w:w="4032" w:type="dxa"/>
          </w:tcPr>
          <w:p w14:paraId="6182B828" w14:textId="247AE449" w:rsidR="00C253FF" w:rsidRPr="00717EE5" w:rsidRDefault="00C253FF" w:rsidP="007B03B7">
            <w:pPr>
              <w:pStyle w:val="Title"/>
              <w:jc w:val="left"/>
              <w:rPr>
                <w:rFonts w:ascii="Times New Roman" w:hAnsi="Times New Roman"/>
                <w:b w:val="0"/>
                <w:bCs w:val="0"/>
                <w:kern w:val="0"/>
                <w:sz w:val="20"/>
                <w:szCs w:val="20"/>
              </w:rPr>
            </w:pPr>
            <w:r w:rsidRPr="00717EE5">
              <w:rPr>
                <w:rFonts w:ascii="Times New Roman" w:hAnsi="Times New Roman"/>
                <w:b w:val="0"/>
                <w:bCs w:val="0"/>
                <w:kern w:val="0"/>
                <w:sz w:val="20"/>
                <w:szCs w:val="20"/>
              </w:rPr>
              <w:t xml:space="preserve">Rae McQuade </w:t>
            </w:r>
          </w:p>
        </w:tc>
        <w:tc>
          <w:tcPr>
            <w:tcW w:w="5760" w:type="dxa"/>
            <w:gridSpan w:val="2"/>
          </w:tcPr>
          <w:p w14:paraId="6EDFC2CD" w14:textId="77777777" w:rsidR="00C253FF" w:rsidRPr="00717EE5" w:rsidRDefault="00C253FF" w:rsidP="007B03B7">
            <w:pPr>
              <w:spacing w:before="100"/>
            </w:pPr>
            <w:r w:rsidRPr="00717EE5">
              <w:t>North American Energy Standards Board</w:t>
            </w:r>
          </w:p>
        </w:tc>
      </w:tr>
      <w:tr w:rsidR="00D90133" w:rsidRPr="00717EE5" w14:paraId="557287E8" w14:textId="77777777" w:rsidTr="000A2B66">
        <w:tc>
          <w:tcPr>
            <w:tcW w:w="4032" w:type="dxa"/>
          </w:tcPr>
          <w:p w14:paraId="7EE171CA" w14:textId="02341E4B" w:rsidR="00D90133" w:rsidRPr="00717EE5" w:rsidRDefault="00D90133" w:rsidP="007B03B7">
            <w:pPr>
              <w:pStyle w:val="Title"/>
              <w:jc w:val="left"/>
              <w:rPr>
                <w:rFonts w:ascii="Times New Roman" w:hAnsi="Times New Roman"/>
                <w:b w:val="0"/>
                <w:bCs w:val="0"/>
                <w:kern w:val="0"/>
                <w:sz w:val="20"/>
                <w:szCs w:val="20"/>
              </w:rPr>
            </w:pPr>
            <w:r w:rsidRPr="00717EE5">
              <w:rPr>
                <w:rFonts w:ascii="Times New Roman" w:hAnsi="Times New Roman"/>
                <w:b w:val="0"/>
                <w:bCs w:val="0"/>
                <w:kern w:val="0"/>
                <w:sz w:val="20"/>
                <w:szCs w:val="20"/>
              </w:rPr>
              <w:t>Ed Skiba</w:t>
            </w:r>
          </w:p>
        </w:tc>
        <w:tc>
          <w:tcPr>
            <w:tcW w:w="5760" w:type="dxa"/>
            <w:gridSpan w:val="2"/>
          </w:tcPr>
          <w:p w14:paraId="4360037C" w14:textId="52B3BFD8" w:rsidR="00D90133" w:rsidRPr="00717EE5" w:rsidRDefault="00D90133" w:rsidP="007B03B7">
            <w:pPr>
              <w:spacing w:before="100"/>
            </w:pPr>
            <w:r w:rsidRPr="00717EE5">
              <w:t>Midcontinent Independent System Operator</w:t>
            </w:r>
          </w:p>
        </w:tc>
      </w:tr>
      <w:tr w:rsidR="008E1321" w:rsidRPr="00717EE5" w14:paraId="77286745" w14:textId="77777777" w:rsidTr="000A2B66">
        <w:tc>
          <w:tcPr>
            <w:tcW w:w="4032" w:type="dxa"/>
          </w:tcPr>
          <w:p w14:paraId="627EA629" w14:textId="6641B7C6" w:rsidR="008E1321" w:rsidRPr="00717EE5" w:rsidRDefault="008E1321" w:rsidP="007B03B7">
            <w:pPr>
              <w:pStyle w:val="Title"/>
              <w:jc w:val="left"/>
              <w:rPr>
                <w:rFonts w:ascii="Times New Roman" w:hAnsi="Times New Roman"/>
                <w:b w:val="0"/>
                <w:bCs w:val="0"/>
                <w:kern w:val="0"/>
                <w:sz w:val="20"/>
                <w:szCs w:val="20"/>
              </w:rPr>
            </w:pPr>
            <w:r w:rsidRPr="00717EE5">
              <w:rPr>
                <w:rFonts w:ascii="Times New Roman" w:hAnsi="Times New Roman"/>
                <w:b w:val="0"/>
                <w:bCs w:val="0"/>
                <w:kern w:val="0"/>
                <w:sz w:val="20"/>
                <w:szCs w:val="20"/>
              </w:rPr>
              <w:t>Caroline Trum</w:t>
            </w:r>
          </w:p>
        </w:tc>
        <w:tc>
          <w:tcPr>
            <w:tcW w:w="5760" w:type="dxa"/>
            <w:gridSpan w:val="2"/>
          </w:tcPr>
          <w:p w14:paraId="2FB96A1B" w14:textId="58FE7949" w:rsidR="008E1321" w:rsidRPr="00717EE5" w:rsidRDefault="008E1321" w:rsidP="007B03B7">
            <w:pPr>
              <w:spacing w:before="100"/>
            </w:pPr>
            <w:r w:rsidRPr="00717EE5">
              <w:t>North American Energy Standards Board</w:t>
            </w:r>
          </w:p>
        </w:tc>
      </w:tr>
    </w:tbl>
    <w:p w14:paraId="75F623F8" w14:textId="77777777" w:rsidR="0056180E" w:rsidRPr="00717EE5" w:rsidRDefault="0056180E">
      <w:pPr>
        <w:spacing w:before="120"/>
      </w:pPr>
    </w:p>
    <w:sectPr w:rsidR="0056180E" w:rsidRPr="00717EE5" w:rsidSect="007263AC">
      <w:headerReference w:type="default" r:id="rId29"/>
      <w:footerReference w:type="default" r:id="rId30"/>
      <w:pgSz w:w="12240" w:h="15840" w:code="1"/>
      <w:pgMar w:top="720" w:right="1260" w:bottom="720" w:left="117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07203" w14:textId="77777777" w:rsidR="005B33B8" w:rsidRDefault="005B33B8">
      <w:r>
        <w:separator/>
      </w:r>
    </w:p>
  </w:endnote>
  <w:endnote w:type="continuationSeparator" w:id="0">
    <w:p w14:paraId="473CD20F" w14:textId="77777777" w:rsidR="005B33B8" w:rsidRDefault="005B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78740" w14:textId="651153EE" w:rsidR="000A2B66" w:rsidRDefault="000A2B66">
    <w:pPr>
      <w:pStyle w:val="Footer"/>
      <w:pBdr>
        <w:top w:val="single" w:sz="18" w:space="1" w:color="auto"/>
      </w:pBdr>
      <w:jc w:val="right"/>
    </w:pPr>
    <w:r>
      <w:t xml:space="preserve">NAESB Board Revenue Committee Call Notes – </w:t>
    </w:r>
    <w:r w:rsidR="00341D8A">
      <w:t>November 15</w:t>
    </w:r>
    <w:r>
      <w:t>, 2018</w:t>
    </w:r>
  </w:p>
  <w:p w14:paraId="5FCC6037" w14:textId="77777777" w:rsidR="000A2B66" w:rsidRDefault="000A2B66">
    <w:pPr>
      <w:pStyle w:val="Footer"/>
      <w:pBdr>
        <w:top w:val="single" w:sz="18" w:space="1" w:color="auto"/>
      </w:pBdr>
      <w:jc w:val="right"/>
    </w:pPr>
    <w:r>
      <w:t xml:space="preserve">Page </w:t>
    </w:r>
    <w:r>
      <w:fldChar w:fldCharType="begin"/>
    </w:r>
    <w:r>
      <w:instrText xml:space="preserve"> PAGE </w:instrText>
    </w:r>
    <w:r>
      <w:fldChar w:fldCharType="separate"/>
    </w:r>
    <w:r w:rsidR="00BC487C">
      <w:rPr>
        <w:noProof/>
      </w:rPr>
      <w:t>1</w:t>
    </w:r>
    <w:r>
      <w:rPr>
        <w:noProof/>
      </w:rPr>
      <w:fldChar w:fldCharType="end"/>
    </w:r>
    <w:r>
      <w:t xml:space="preserve"> of </w:t>
    </w:r>
    <w:r>
      <w:rPr>
        <w:noProof/>
      </w:rPr>
      <w:fldChar w:fldCharType="begin"/>
    </w:r>
    <w:r>
      <w:rPr>
        <w:noProof/>
      </w:rPr>
      <w:instrText xml:space="preserve"> NUMPAGES </w:instrText>
    </w:r>
    <w:r>
      <w:rPr>
        <w:noProof/>
      </w:rPr>
      <w:fldChar w:fldCharType="separate"/>
    </w:r>
    <w:r w:rsidR="00BC487C">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2D08B" w14:textId="77777777" w:rsidR="005B33B8" w:rsidRDefault="005B33B8">
      <w:r>
        <w:separator/>
      </w:r>
    </w:p>
  </w:footnote>
  <w:footnote w:type="continuationSeparator" w:id="0">
    <w:p w14:paraId="750B1BD1" w14:textId="77777777" w:rsidR="005B33B8" w:rsidRDefault="005B3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9AE28" w14:textId="77777777" w:rsidR="000A2B66" w:rsidRDefault="000A2B66">
    <w:pPr>
      <w:pStyle w:val="Header"/>
      <w:tabs>
        <w:tab w:val="left" w:pos="1080"/>
      </w:tabs>
      <w:rPr>
        <w:rFonts w:ascii="Bookman Old Style" w:hAnsi="Bookman Old Style"/>
        <w:b/>
        <w:noProof/>
      </w:rPr>
    </w:pPr>
    <w:r>
      <w:rPr>
        <w:noProof/>
      </w:rPr>
      <w:drawing>
        <wp:anchor distT="0" distB="0" distL="114300" distR="114300" simplePos="0" relativeHeight="251657216" behindDoc="1" locked="0" layoutInCell="1" allowOverlap="1" wp14:anchorId="062E14A0" wp14:editId="30D9E936">
          <wp:simplePos x="0" y="0"/>
          <wp:positionH relativeFrom="column">
            <wp:posOffset>-24130</wp:posOffset>
          </wp:positionH>
          <wp:positionV relativeFrom="paragraph">
            <wp:posOffset>-6985</wp:posOffset>
          </wp:positionV>
          <wp:extent cx="981710" cy="1133475"/>
          <wp:effectExtent l="0" t="0" r="889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32D4811A" wp14:editId="1D699D09">
              <wp:simplePos x="0" y="0"/>
              <wp:positionH relativeFrom="column">
                <wp:posOffset>-23495</wp:posOffset>
              </wp:positionH>
              <wp:positionV relativeFrom="paragraph">
                <wp:posOffset>12065</wp:posOffset>
              </wp:positionV>
              <wp:extent cx="45085" cy="146685"/>
              <wp:effectExtent l="0" t="0" r="1206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A2CE5" w14:textId="77777777" w:rsidR="000A2B66" w:rsidRDefault="000A2B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2D4811A" id="Rectangle 1" o:spid="_x0000_s1026"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wOpgIAAJ4FAAAOAAAAZHJzL2Uyb0RvYy54bWysVNFumzAUfZ+0f7D8ToGMUEAlVRvCNKnb&#10;qnX7AAdMsGZsZjsh7bR/37UJadK+TNvygK7t6+Nz7j25V9f7jqMdVZpJkePwIsCIikrWTGxy/O1r&#10;6SUYaUNETbgUNMePVOPrxds3V0Of0ZlsJa+pQgAidDb0OW6N6TPf11VLO6IvZE8FHDZSdcTAUm38&#10;WpEB0Dvuz4Ig9gep6l7JimoNu8V4iBcOv2loZT43jaYG8RwDN+O+yn3X9usvrki2UaRvWXWgQf6C&#10;RUeYgEePUAUxBG0VewXVsUpJLRtzUcnOl03DKuo0gJoweKHmoSU9dVqgOLo/lkn/P9jq0+5eIVZD&#10;7zASpIMWfYGiEbHhFIW2PEOvM8h66O+VFaj7O1l910jIZQtZ9EYpObSU1EDK5ftnF+xCw1W0Hj7K&#10;GtDJ1khXqX2jOgsINUB715DHY0Po3qAKNqN5kMwxquAkjOIYYiDkk2y62ytt3lPZIRvkWAFzh012&#10;d9qMqVOKfUrIknHuWs7F2QZgjjvwMly1Z5aD6+DPNEhXySqJvGgWr7woKArvplxGXlyGl/PiXbFc&#10;FuEv+24YZS2rayrsM5ObwujPunXw9eiDo5+05Ky2cJaSVpv1kiu0I+Dm0v0OBTlJ889puHqBlheS&#10;wlkU3M5Sr4yTSy8qo7mXXgaJF4TpbRoHURoV5bmkOybov0tCQ47T+WzuunRC+oW2wP1eayNZxwzM&#10;C866HCfHJJJZA65E7VprCONjfFIKS/+5FNDuqdHOrtaho9PNfr0HFGvbtawfwbhKgrNgdMCQg6CV&#10;6gmjAQZGjvWPLVEUI/5BgPntdJkCNQXrKSCigqs5NhiN4dKMU2jbK7ZpATl0NRHyBv4gDXPufWYB&#10;1O0ChoATcRhYdsqcrl3W81hd/AYAAP//AwBQSwMEFAAGAAgAAAAhAInlcUncAAAABQEAAA8AAABk&#10;cnMvZG93bnJldi54bWxMjktPwkAUhfcm/IfJJXEHU0GR1k4J8RFcKpigu6FzbRtn7jSdgVZ/vdeV&#10;LM8j53z5anBWnLALjScFV9MEBFLpTUOVgrfd02QJIkRNRltPqOAbA6yK0UWuM+N7esXTNlaCRyhk&#10;WkEdY5tJGcoanQ5T3yJx9uk7pyPLrpKm0z2POytnSbKQTjfED7Vu8b7G8mt7dAo2y3b9/ux/+so+&#10;fmz2L/v0YZdGpS7Hw/oORMQh/pfhD5/RoWCmgz+SCcIqmMxvucl+CoLj+TWIg4LZTQKyyOU5ffEL&#10;AAD//wMAUEsBAi0AFAAGAAgAAAAhALaDOJL+AAAA4QEAABMAAAAAAAAAAAAAAAAAAAAAAFtDb250&#10;ZW50X1R5cGVzXS54bWxQSwECLQAUAAYACAAAACEAOP0h/9YAAACUAQAACwAAAAAAAAAAAAAAAAAv&#10;AQAAX3JlbHMvLnJlbHNQSwECLQAUAAYACAAAACEAshoMDqYCAACeBQAADgAAAAAAAAAAAAAAAAAu&#10;AgAAZHJzL2Uyb0RvYy54bWxQSwECLQAUAAYACAAAACEAieVxSdwAAAAFAQAADwAAAAAAAAAAAAAA&#10;AAAABQAAZHJzL2Rvd25yZXYueG1sUEsFBgAAAAAEAAQA8wAAAAkGAAAAAA==&#10;" filled="f" stroked="f">
              <v:textbox inset="0,0,0,0">
                <w:txbxContent>
                  <w:p w14:paraId="77BA2CE5" w14:textId="77777777" w:rsidR="000A2B66" w:rsidRDefault="000A2B66"/>
                </w:txbxContent>
              </v:textbox>
            </v:rect>
          </w:pict>
        </mc:Fallback>
      </mc:AlternateContent>
    </w:r>
  </w:p>
  <w:p w14:paraId="261AE9A8" w14:textId="77777777" w:rsidR="000A2B66" w:rsidRDefault="000A2B66">
    <w:pPr>
      <w:pStyle w:val="Header"/>
      <w:tabs>
        <w:tab w:val="left" w:pos="1080"/>
      </w:tabs>
      <w:ind w:left="2160"/>
      <w:rPr>
        <w:rFonts w:ascii="Bookman Old Style" w:hAnsi="Bookman Old Style"/>
        <w:b/>
        <w:sz w:val="28"/>
      </w:rPr>
    </w:pPr>
  </w:p>
  <w:p w14:paraId="7182A38D" w14:textId="77777777" w:rsidR="000A2B66" w:rsidRDefault="000A2B66">
    <w:pPr>
      <w:pStyle w:val="Header"/>
      <w:tabs>
        <w:tab w:val="left" w:pos="1080"/>
      </w:tabs>
      <w:ind w:left="1800"/>
      <w:jc w:val="right"/>
      <w:rPr>
        <w:b/>
        <w:spacing w:val="20"/>
        <w:sz w:val="32"/>
      </w:rPr>
    </w:pPr>
    <w:r>
      <w:rPr>
        <w:b/>
        <w:spacing w:val="20"/>
        <w:sz w:val="32"/>
      </w:rPr>
      <w:t>North American Energy Standards Board</w:t>
    </w:r>
  </w:p>
  <w:p w14:paraId="3BC94A0A" w14:textId="77777777" w:rsidR="000A2B66" w:rsidRDefault="000A2B66">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ersonName">
      <w:smartTag w:uri="urn:schemas-microsoft-com:office:smarttags" w:element="City">
        <w:smartTag w:uri="urn:schemas-microsoft-com:office:smarttags" w:element="City">
          <w:smartTag w:uri="urn:schemas-microsoft-com:office:smarttags" w:element="place">
            <w:r>
              <w:t>Houston</w:t>
            </w:r>
          </w:smartTag>
        </w:smartTag>
        <w:r>
          <w:t xml:space="preserve">, </w:t>
        </w:r>
        <w:smartTag w:uri="urn:schemas-microsoft-com:office:smarttags" w:element="PersonName">
          <w:r>
            <w:t>Texas</w:t>
          </w:r>
        </w:smartTag>
        <w:r>
          <w:t xml:space="preserve"> </w:t>
        </w:r>
        <w:smartTag w:uri="urn:schemas-microsoft-com:office:smarttags" w:element="PersonName">
          <w:r>
            <w:t>77002</w:t>
          </w:r>
        </w:smartTag>
      </w:smartTag>
    </w:smartTag>
  </w:p>
  <w:p w14:paraId="342A382D" w14:textId="77777777" w:rsidR="000A2B66" w:rsidRDefault="000A2B66">
    <w:pPr>
      <w:pStyle w:val="Header"/>
      <w:ind w:left="1800"/>
      <w:jc w:val="right"/>
      <w:rPr>
        <w:lang w:val="fr-FR"/>
      </w:rPr>
    </w:pPr>
    <w:r>
      <w:rPr>
        <w:lang w:val="fr-FR"/>
      </w:rPr>
      <w:t>Phone: (713) 356-0060, Fax</w:t>
    </w:r>
    <w:proofErr w:type="gramStart"/>
    <w:r>
      <w:rPr>
        <w:lang w:val="fr-FR"/>
      </w:rPr>
      <w:t>:  (</w:t>
    </w:r>
    <w:proofErr w:type="gramEnd"/>
    <w:r>
      <w:rPr>
        <w:lang w:val="fr-FR"/>
      </w:rPr>
      <w:t>713) 356-0067, E-mail: naesb@naesb.org</w:t>
    </w:r>
  </w:p>
  <w:p w14:paraId="52B9E852" w14:textId="77777777" w:rsidR="000A2B66" w:rsidRDefault="000A2B66">
    <w:pPr>
      <w:pStyle w:val="Header"/>
      <w:pBdr>
        <w:bottom w:val="single" w:sz="18" w:space="1" w:color="auto"/>
      </w:pBdr>
      <w:ind w:left="1800" w:hanging="1800"/>
      <w:jc w:val="right"/>
    </w:pPr>
    <w:r>
      <w:rPr>
        <w:lang w:val="fr-FR"/>
      </w:rPr>
      <w:tab/>
    </w:r>
    <w:r>
      <w:t xml:space="preserve">Home Page: </w:t>
    </w:r>
    <w:hyperlink r:id="rId2" w:history="1">
      <w:r>
        <w:rPr>
          <w:rStyle w:val="Hyperlink"/>
        </w:rPr>
        <w:t>www.naesb.org</w:t>
      </w:r>
    </w:hyperlink>
  </w:p>
  <w:p w14:paraId="411260B0" w14:textId="77777777" w:rsidR="000A2B66" w:rsidRDefault="000A2B66">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nsid w:val="01B70829"/>
    <w:multiLevelType w:val="hybridMultilevel"/>
    <w:tmpl w:val="866E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04258"/>
    <w:multiLevelType w:val="hybridMultilevel"/>
    <w:tmpl w:val="8E68BFAA"/>
    <w:lvl w:ilvl="0" w:tplc="8AE8813A">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76067"/>
    <w:multiLevelType w:val="hybridMultilevel"/>
    <w:tmpl w:val="4296D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7D4DA8"/>
    <w:multiLevelType w:val="hybridMultilevel"/>
    <w:tmpl w:val="EFD66328"/>
    <w:lvl w:ilvl="0" w:tplc="768C7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549C4"/>
    <w:multiLevelType w:val="hybridMultilevel"/>
    <w:tmpl w:val="3D684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76229D"/>
    <w:multiLevelType w:val="hybridMultilevel"/>
    <w:tmpl w:val="134A43E6"/>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nsid w:val="1F0C58DF"/>
    <w:multiLevelType w:val="hybridMultilevel"/>
    <w:tmpl w:val="373A3256"/>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0E48FB"/>
    <w:multiLevelType w:val="hybridMultilevel"/>
    <w:tmpl w:val="2996DA76"/>
    <w:lvl w:ilvl="0" w:tplc="6FE4DA76">
      <w:start w:val="1"/>
      <w:numFmt w:val="bullet"/>
      <w:lvlText w:val=""/>
      <w:lvlJc w:val="left"/>
      <w:pPr>
        <w:ind w:left="405" w:hanging="360"/>
      </w:pPr>
      <w:rPr>
        <w:rFonts w:ascii="Symbol" w:hAnsi="Symbol" w:hint="default"/>
        <w:sz w:val="16"/>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9">
    <w:nsid w:val="2C28396B"/>
    <w:multiLevelType w:val="hybridMultilevel"/>
    <w:tmpl w:val="026A1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F876661"/>
    <w:multiLevelType w:val="hybridMultilevel"/>
    <w:tmpl w:val="F42842CC"/>
    <w:lvl w:ilvl="0" w:tplc="13F0556A">
      <w:start w:val="1"/>
      <w:numFmt w:val="bullet"/>
      <w:lvlText w:val=""/>
      <w:lvlJc w:val="left"/>
      <w:pPr>
        <w:tabs>
          <w:tab w:val="num" w:pos="288"/>
        </w:tabs>
        <w:ind w:left="288" w:hanging="288"/>
      </w:pPr>
      <w:rPr>
        <w:rFonts w:ascii="Symbol" w:hAnsi="Symbo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EC23F7"/>
    <w:multiLevelType w:val="hybridMultilevel"/>
    <w:tmpl w:val="F8626F2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D40B47"/>
    <w:multiLevelType w:val="hybridMultilevel"/>
    <w:tmpl w:val="BBD8EC5C"/>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AE49C7"/>
    <w:multiLevelType w:val="hybridMultilevel"/>
    <w:tmpl w:val="B23658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B01635"/>
    <w:multiLevelType w:val="hybridMultilevel"/>
    <w:tmpl w:val="B1C09DC2"/>
    <w:lvl w:ilvl="0" w:tplc="6FE4DA76">
      <w:start w:val="1"/>
      <w:numFmt w:val="bullet"/>
      <w:lvlText w:val=""/>
      <w:lvlJc w:val="left"/>
      <w:pPr>
        <w:ind w:left="405" w:hanging="360"/>
      </w:pPr>
      <w:rPr>
        <w:rFonts w:ascii="Symbol" w:hAnsi="Symbol" w:hint="default"/>
        <w:sz w:val="16"/>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5">
    <w:nsid w:val="63C711C0"/>
    <w:multiLevelType w:val="hybridMultilevel"/>
    <w:tmpl w:val="FBB6FA90"/>
    <w:lvl w:ilvl="0" w:tplc="15DAA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8FC6085"/>
    <w:multiLevelType w:val="hybridMultilevel"/>
    <w:tmpl w:val="4A4E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765BB0"/>
    <w:multiLevelType w:val="hybridMultilevel"/>
    <w:tmpl w:val="7248B4E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10"/>
  </w:num>
  <w:num w:numId="3">
    <w:abstractNumId w:val="2"/>
  </w:num>
  <w:num w:numId="4">
    <w:abstractNumId w:val="8"/>
  </w:num>
  <w:num w:numId="5">
    <w:abstractNumId w:val="14"/>
  </w:num>
  <w:num w:numId="6">
    <w:abstractNumId w:val="7"/>
  </w:num>
  <w:num w:numId="7">
    <w:abstractNumId w:val="11"/>
  </w:num>
  <w:num w:numId="8">
    <w:abstractNumId w:val="16"/>
  </w:num>
  <w:num w:numId="9">
    <w:abstractNumId w:val="12"/>
  </w:num>
  <w:num w:numId="10">
    <w:abstractNumId w:val="2"/>
  </w:num>
  <w:num w:numId="11">
    <w:abstractNumId w:val="10"/>
  </w:num>
  <w:num w:numId="12">
    <w:abstractNumId w:val="2"/>
  </w:num>
  <w:num w:numId="13">
    <w:abstractNumId w:val="10"/>
  </w:num>
  <w:num w:numId="14">
    <w:abstractNumId w:val="7"/>
  </w:num>
  <w:num w:numId="15">
    <w:abstractNumId w:val="2"/>
  </w:num>
  <w:num w:numId="16">
    <w:abstractNumId w:val="10"/>
  </w:num>
  <w:num w:numId="17">
    <w:abstractNumId w:val="7"/>
  </w:num>
  <w:num w:numId="18">
    <w:abstractNumId w:val="10"/>
  </w:num>
  <w:num w:numId="19">
    <w:abstractNumId w:val="3"/>
  </w:num>
  <w:num w:numId="20">
    <w:abstractNumId w:val="10"/>
  </w:num>
  <w:num w:numId="21">
    <w:abstractNumId w:val="10"/>
  </w:num>
  <w:num w:numId="22">
    <w:abstractNumId w:val="10"/>
  </w:num>
  <w:num w:numId="23">
    <w:abstractNumId w:val="15"/>
  </w:num>
  <w:num w:numId="24">
    <w:abstractNumId w:val="18"/>
  </w:num>
  <w:num w:numId="25">
    <w:abstractNumId w:val="5"/>
  </w:num>
  <w:num w:numId="26">
    <w:abstractNumId w:val="15"/>
  </w:num>
  <w:num w:numId="27">
    <w:abstractNumId w:val="5"/>
  </w:num>
  <w:num w:numId="28">
    <w:abstractNumId w:val="15"/>
  </w:num>
  <w:num w:numId="29">
    <w:abstractNumId w:val="5"/>
  </w:num>
  <w:num w:numId="30">
    <w:abstractNumId w:val="13"/>
  </w:num>
  <w:num w:numId="31">
    <w:abstractNumId w:val="17"/>
  </w:num>
  <w:num w:numId="32">
    <w:abstractNumId w:val="4"/>
  </w:num>
  <w:num w:numId="33">
    <w:abstractNumId w:val="9"/>
  </w:num>
  <w:num w:numId="34">
    <w:abstractNumId w:val="6"/>
  </w:num>
  <w:num w:numId="35">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athan Booe">
    <w15:presenceInfo w15:providerId="None" w15:userId="Jonathan Bo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5C9"/>
    <w:rsid w:val="000105D2"/>
    <w:rsid w:val="000110FB"/>
    <w:rsid w:val="0001332B"/>
    <w:rsid w:val="00021F79"/>
    <w:rsid w:val="00024AA5"/>
    <w:rsid w:val="0002707C"/>
    <w:rsid w:val="00032812"/>
    <w:rsid w:val="000344E0"/>
    <w:rsid w:val="0003512C"/>
    <w:rsid w:val="00035B9C"/>
    <w:rsid w:val="000364A4"/>
    <w:rsid w:val="00041459"/>
    <w:rsid w:val="0004407E"/>
    <w:rsid w:val="0005220B"/>
    <w:rsid w:val="00052E85"/>
    <w:rsid w:val="000545C9"/>
    <w:rsid w:val="00056D30"/>
    <w:rsid w:val="00061E2A"/>
    <w:rsid w:val="00061FE2"/>
    <w:rsid w:val="0007019C"/>
    <w:rsid w:val="000720A7"/>
    <w:rsid w:val="00072D20"/>
    <w:rsid w:val="000775C7"/>
    <w:rsid w:val="00080657"/>
    <w:rsid w:val="00081A69"/>
    <w:rsid w:val="0008227D"/>
    <w:rsid w:val="000824C4"/>
    <w:rsid w:val="00085D92"/>
    <w:rsid w:val="0009037E"/>
    <w:rsid w:val="000915F0"/>
    <w:rsid w:val="00092107"/>
    <w:rsid w:val="000950A8"/>
    <w:rsid w:val="00096A0A"/>
    <w:rsid w:val="000A0793"/>
    <w:rsid w:val="000A15C4"/>
    <w:rsid w:val="000A203B"/>
    <w:rsid w:val="000A2B66"/>
    <w:rsid w:val="000A2F8E"/>
    <w:rsid w:val="000A6AB8"/>
    <w:rsid w:val="000B2438"/>
    <w:rsid w:val="000B4843"/>
    <w:rsid w:val="000B72D8"/>
    <w:rsid w:val="000B7659"/>
    <w:rsid w:val="000C1A51"/>
    <w:rsid w:val="000C3E6F"/>
    <w:rsid w:val="000D2A5A"/>
    <w:rsid w:val="000D3135"/>
    <w:rsid w:val="000D7FCB"/>
    <w:rsid w:val="000E244B"/>
    <w:rsid w:val="000E6514"/>
    <w:rsid w:val="000E7041"/>
    <w:rsid w:val="000E7B17"/>
    <w:rsid w:val="000F14C1"/>
    <w:rsid w:val="000F1FB2"/>
    <w:rsid w:val="000F3609"/>
    <w:rsid w:val="000F46E8"/>
    <w:rsid w:val="000F4E94"/>
    <w:rsid w:val="000F628C"/>
    <w:rsid w:val="00106CC1"/>
    <w:rsid w:val="0011006F"/>
    <w:rsid w:val="00111069"/>
    <w:rsid w:val="00111C1A"/>
    <w:rsid w:val="00113C12"/>
    <w:rsid w:val="00117CFF"/>
    <w:rsid w:val="00122C4A"/>
    <w:rsid w:val="001230CD"/>
    <w:rsid w:val="001240E4"/>
    <w:rsid w:val="00127483"/>
    <w:rsid w:val="0013156F"/>
    <w:rsid w:val="001319E3"/>
    <w:rsid w:val="001355D2"/>
    <w:rsid w:val="001359E5"/>
    <w:rsid w:val="001438A1"/>
    <w:rsid w:val="00146D9A"/>
    <w:rsid w:val="00147D58"/>
    <w:rsid w:val="0015054C"/>
    <w:rsid w:val="00151A26"/>
    <w:rsid w:val="00153168"/>
    <w:rsid w:val="00154FBA"/>
    <w:rsid w:val="0015555D"/>
    <w:rsid w:val="00155698"/>
    <w:rsid w:val="00161099"/>
    <w:rsid w:val="00173122"/>
    <w:rsid w:val="00180ED7"/>
    <w:rsid w:val="00181149"/>
    <w:rsid w:val="00182C11"/>
    <w:rsid w:val="001849BB"/>
    <w:rsid w:val="00187417"/>
    <w:rsid w:val="0019018B"/>
    <w:rsid w:val="00192067"/>
    <w:rsid w:val="0019709B"/>
    <w:rsid w:val="001A655E"/>
    <w:rsid w:val="001A7378"/>
    <w:rsid w:val="001B30B4"/>
    <w:rsid w:val="001B388E"/>
    <w:rsid w:val="001B4BFB"/>
    <w:rsid w:val="001B523C"/>
    <w:rsid w:val="001C0BBE"/>
    <w:rsid w:val="001C231B"/>
    <w:rsid w:val="001C233B"/>
    <w:rsid w:val="001C6190"/>
    <w:rsid w:val="001D0A97"/>
    <w:rsid w:val="001D1EB2"/>
    <w:rsid w:val="001D457A"/>
    <w:rsid w:val="001D4C77"/>
    <w:rsid w:val="001D5D50"/>
    <w:rsid w:val="001E069C"/>
    <w:rsid w:val="001E17A7"/>
    <w:rsid w:val="001E505F"/>
    <w:rsid w:val="001F1C83"/>
    <w:rsid w:val="001F7EFD"/>
    <w:rsid w:val="00200C6E"/>
    <w:rsid w:val="00201C43"/>
    <w:rsid w:val="00202FAB"/>
    <w:rsid w:val="00206685"/>
    <w:rsid w:val="002072EE"/>
    <w:rsid w:val="002111CE"/>
    <w:rsid w:val="00214D7D"/>
    <w:rsid w:val="00214DFE"/>
    <w:rsid w:val="002153EE"/>
    <w:rsid w:val="00216890"/>
    <w:rsid w:val="00217049"/>
    <w:rsid w:val="00221A91"/>
    <w:rsid w:val="00221B9C"/>
    <w:rsid w:val="002254C7"/>
    <w:rsid w:val="002266B7"/>
    <w:rsid w:val="00231253"/>
    <w:rsid w:val="00232A6B"/>
    <w:rsid w:val="00237C6B"/>
    <w:rsid w:val="002401B8"/>
    <w:rsid w:val="00244042"/>
    <w:rsid w:val="00245F9D"/>
    <w:rsid w:val="00250244"/>
    <w:rsid w:val="0025042C"/>
    <w:rsid w:val="0025130D"/>
    <w:rsid w:val="00251B31"/>
    <w:rsid w:val="002536C9"/>
    <w:rsid w:val="00253E27"/>
    <w:rsid w:val="00253F86"/>
    <w:rsid w:val="002559C2"/>
    <w:rsid w:val="002604CF"/>
    <w:rsid w:val="002669ED"/>
    <w:rsid w:val="002675A0"/>
    <w:rsid w:val="002678C4"/>
    <w:rsid w:val="00267B78"/>
    <w:rsid w:val="00272111"/>
    <w:rsid w:val="002729A8"/>
    <w:rsid w:val="00275AE2"/>
    <w:rsid w:val="00282DC8"/>
    <w:rsid w:val="0028352C"/>
    <w:rsid w:val="00284F2B"/>
    <w:rsid w:val="0028637F"/>
    <w:rsid w:val="00290911"/>
    <w:rsid w:val="00293D3F"/>
    <w:rsid w:val="00294FF0"/>
    <w:rsid w:val="00295F64"/>
    <w:rsid w:val="002A030E"/>
    <w:rsid w:val="002A06F7"/>
    <w:rsid w:val="002A0D68"/>
    <w:rsid w:val="002A2803"/>
    <w:rsid w:val="002A3438"/>
    <w:rsid w:val="002A4C69"/>
    <w:rsid w:val="002B6BFA"/>
    <w:rsid w:val="002C2A57"/>
    <w:rsid w:val="002C4724"/>
    <w:rsid w:val="002D0E09"/>
    <w:rsid w:val="002D4205"/>
    <w:rsid w:val="002D5F82"/>
    <w:rsid w:val="002D67CC"/>
    <w:rsid w:val="002D6A07"/>
    <w:rsid w:val="002E4F56"/>
    <w:rsid w:val="002E68A1"/>
    <w:rsid w:val="002E7F4F"/>
    <w:rsid w:val="002F1CC8"/>
    <w:rsid w:val="002F20B8"/>
    <w:rsid w:val="002F52BA"/>
    <w:rsid w:val="00303F8A"/>
    <w:rsid w:val="00307ACB"/>
    <w:rsid w:val="003108D5"/>
    <w:rsid w:val="003109EA"/>
    <w:rsid w:val="00310E8F"/>
    <w:rsid w:val="003113C7"/>
    <w:rsid w:val="00311AB8"/>
    <w:rsid w:val="00311E94"/>
    <w:rsid w:val="00314194"/>
    <w:rsid w:val="0031738A"/>
    <w:rsid w:val="00320553"/>
    <w:rsid w:val="0032090B"/>
    <w:rsid w:val="0032175B"/>
    <w:rsid w:val="00325B6B"/>
    <w:rsid w:val="0032602A"/>
    <w:rsid w:val="00330A11"/>
    <w:rsid w:val="00331EAD"/>
    <w:rsid w:val="00333563"/>
    <w:rsid w:val="003349CC"/>
    <w:rsid w:val="00335693"/>
    <w:rsid w:val="00337E27"/>
    <w:rsid w:val="003413DA"/>
    <w:rsid w:val="00341D8A"/>
    <w:rsid w:val="0034220D"/>
    <w:rsid w:val="003429F0"/>
    <w:rsid w:val="00342FD5"/>
    <w:rsid w:val="00343A68"/>
    <w:rsid w:val="0034585A"/>
    <w:rsid w:val="003468B9"/>
    <w:rsid w:val="00356689"/>
    <w:rsid w:val="00361F91"/>
    <w:rsid w:val="00373169"/>
    <w:rsid w:val="00375A47"/>
    <w:rsid w:val="00375B39"/>
    <w:rsid w:val="00384DF7"/>
    <w:rsid w:val="00391B68"/>
    <w:rsid w:val="00392A8B"/>
    <w:rsid w:val="00392D9A"/>
    <w:rsid w:val="003A2122"/>
    <w:rsid w:val="003A6B86"/>
    <w:rsid w:val="003B4462"/>
    <w:rsid w:val="003B7640"/>
    <w:rsid w:val="003C19CC"/>
    <w:rsid w:val="003C2158"/>
    <w:rsid w:val="003D0569"/>
    <w:rsid w:val="003D3A67"/>
    <w:rsid w:val="003D4B20"/>
    <w:rsid w:val="003D5072"/>
    <w:rsid w:val="003E2017"/>
    <w:rsid w:val="003E31A1"/>
    <w:rsid w:val="003E5E4F"/>
    <w:rsid w:val="003F249A"/>
    <w:rsid w:val="003F6E1B"/>
    <w:rsid w:val="003F6F2B"/>
    <w:rsid w:val="003F729D"/>
    <w:rsid w:val="004018B7"/>
    <w:rsid w:val="00406973"/>
    <w:rsid w:val="004071BC"/>
    <w:rsid w:val="004100EE"/>
    <w:rsid w:val="0041018D"/>
    <w:rsid w:val="0041214D"/>
    <w:rsid w:val="004162F5"/>
    <w:rsid w:val="0042374D"/>
    <w:rsid w:val="00425002"/>
    <w:rsid w:val="00426906"/>
    <w:rsid w:val="0042696E"/>
    <w:rsid w:val="00432043"/>
    <w:rsid w:val="00432BA2"/>
    <w:rsid w:val="0044206A"/>
    <w:rsid w:val="00442A68"/>
    <w:rsid w:val="00442F39"/>
    <w:rsid w:val="00446ABC"/>
    <w:rsid w:val="00452248"/>
    <w:rsid w:val="00456981"/>
    <w:rsid w:val="00456B0C"/>
    <w:rsid w:val="00456DAC"/>
    <w:rsid w:val="00462DEC"/>
    <w:rsid w:val="00464FFD"/>
    <w:rsid w:val="004663BC"/>
    <w:rsid w:val="00473C93"/>
    <w:rsid w:val="0047608A"/>
    <w:rsid w:val="004809FF"/>
    <w:rsid w:val="00483C91"/>
    <w:rsid w:val="0048580C"/>
    <w:rsid w:val="004913CF"/>
    <w:rsid w:val="0049286B"/>
    <w:rsid w:val="004949F4"/>
    <w:rsid w:val="00496FDD"/>
    <w:rsid w:val="004A535A"/>
    <w:rsid w:val="004A579E"/>
    <w:rsid w:val="004B0860"/>
    <w:rsid w:val="004B1126"/>
    <w:rsid w:val="004B27DF"/>
    <w:rsid w:val="004B4D16"/>
    <w:rsid w:val="004B592E"/>
    <w:rsid w:val="004B6AFA"/>
    <w:rsid w:val="004C0D65"/>
    <w:rsid w:val="004C2F97"/>
    <w:rsid w:val="004C423B"/>
    <w:rsid w:val="004C4CFA"/>
    <w:rsid w:val="004C76E3"/>
    <w:rsid w:val="004D3607"/>
    <w:rsid w:val="004D7F4C"/>
    <w:rsid w:val="004E2BB9"/>
    <w:rsid w:val="004E7D13"/>
    <w:rsid w:val="004F014C"/>
    <w:rsid w:val="004F28BA"/>
    <w:rsid w:val="004F69A6"/>
    <w:rsid w:val="004F7AA5"/>
    <w:rsid w:val="0050249D"/>
    <w:rsid w:val="0050260B"/>
    <w:rsid w:val="005028F6"/>
    <w:rsid w:val="00507778"/>
    <w:rsid w:val="005107B2"/>
    <w:rsid w:val="00511B90"/>
    <w:rsid w:val="005202A1"/>
    <w:rsid w:val="00522B01"/>
    <w:rsid w:val="00523CCF"/>
    <w:rsid w:val="0052525E"/>
    <w:rsid w:val="00525A8D"/>
    <w:rsid w:val="00525F8E"/>
    <w:rsid w:val="00526AB9"/>
    <w:rsid w:val="00535BA7"/>
    <w:rsid w:val="00536878"/>
    <w:rsid w:val="00541C30"/>
    <w:rsid w:val="00544466"/>
    <w:rsid w:val="0054719E"/>
    <w:rsid w:val="00547490"/>
    <w:rsid w:val="0055055E"/>
    <w:rsid w:val="00551935"/>
    <w:rsid w:val="0056180E"/>
    <w:rsid w:val="00573688"/>
    <w:rsid w:val="00573B93"/>
    <w:rsid w:val="0058019B"/>
    <w:rsid w:val="005870A1"/>
    <w:rsid w:val="005872EB"/>
    <w:rsid w:val="005951AA"/>
    <w:rsid w:val="00596BD0"/>
    <w:rsid w:val="005A4ACB"/>
    <w:rsid w:val="005A7D5E"/>
    <w:rsid w:val="005A7F7D"/>
    <w:rsid w:val="005B1DEC"/>
    <w:rsid w:val="005B2347"/>
    <w:rsid w:val="005B280C"/>
    <w:rsid w:val="005B33B8"/>
    <w:rsid w:val="005B4113"/>
    <w:rsid w:val="005B490C"/>
    <w:rsid w:val="005B60FA"/>
    <w:rsid w:val="005B7AA3"/>
    <w:rsid w:val="005C1209"/>
    <w:rsid w:val="005C743A"/>
    <w:rsid w:val="005C7515"/>
    <w:rsid w:val="005D0A37"/>
    <w:rsid w:val="005D2321"/>
    <w:rsid w:val="005D2566"/>
    <w:rsid w:val="005D25D8"/>
    <w:rsid w:val="005D2E5A"/>
    <w:rsid w:val="005D410C"/>
    <w:rsid w:val="005D5CCA"/>
    <w:rsid w:val="005D7B55"/>
    <w:rsid w:val="005E54AB"/>
    <w:rsid w:val="005E6B04"/>
    <w:rsid w:val="005E7544"/>
    <w:rsid w:val="005F1F3B"/>
    <w:rsid w:val="005F395E"/>
    <w:rsid w:val="005F58D9"/>
    <w:rsid w:val="005F78B3"/>
    <w:rsid w:val="005F7C8D"/>
    <w:rsid w:val="00600D31"/>
    <w:rsid w:val="00606593"/>
    <w:rsid w:val="006101D0"/>
    <w:rsid w:val="0061047A"/>
    <w:rsid w:val="00615018"/>
    <w:rsid w:val="00621870"/>
    <w:rsid w:val="00622F34"/>
    <w:rsid w:val="006324A1"/>
    <w:rsid w:val="00634AB5"/>
    <w:rsid w:val="006413ED"/>
    <w:rsid w:val="00643B30"/>
    <w:rsid w:val="00647276"/>
    <w:rsid w:val="006478D4"/>
    <w:rsid w:val="0065136A"/>
    <w:rsid w:val="0065154E"/>
    <w:rsid w:val="006601C9"/>
    <w:rsid w:val="00660C7E"/>
    <w:rsid w:val="00667824"/>
    <w:rsid w:val="00670ACE"/>
    <w:rsid w:val="0067183D"/>
    <w:rsid w:val="00674353"/>
    <w:rsid w:val="00674F70"/>
    <w:rsid w:val="0067584C"/>
    <w:rsid w:val="0068491A"/>
    <w:rsid w:val="006867D3"/>
    <w:rsid w:val="00690C89"/>
    <w:rsid w:val="00690F7E"/>
    <w:rsid w:val="00691894"/>
    <w:rsid w:val="0069367A"/>
    <w:rsid w:val="006936A5"/>
    <w:rsid w:val="00693B62"/>
    <w:rsid w:val="0069656C"/>
    <w:rsid w:val="00697171"/>
    <w:rsid w:val="00697478"/>
    <w:rsid w:val="006A0B92"/>
    <w:rsid w:val="006A3EFA"/>
    <w:rsid w:val="006A5958"/>
    <w:rsid w:val="006A640F"/>
    <w:rsid w:val="006B022C"/>
    <w:rsid w:val="006B357C"/>
    <w:rsid w:val="006B3DE0"/>
    <w:rsid w:val="006B6CCD"/>
    <w:rsid w:val="006B6F6C"/>
    <w:rsid w:val="006C1257"/>
    <w:rsid w:val="006C2A5E"/>
    <w:rsid w:val="006C3BCE"/>
    <w:rsid w:val="006C50B7"/>
    <w:rsid w:val="006C7B25"/>
    <w:rsid w:val="006D3E17"/>
    <w:rsid w:val="006E0721"/>
    <w:rsid w:val="006E59FF"/>
    <w:rsid w:val="006F13BD"/>
    <w:rsid w:val="006F54ED"/>
    <w:rsid w:val="006F6979"/>
    <w:rsid w:val="006F725A"/>
    <w:rsid w:val="007010BA"/>
    <w:rsid w:val="00703C94"/>
    <w:rsid w:val="007041DB"/>
    <w:rsid w:val="007044ED"/>
    <w:rsid w:val="00704A41"/>
    <w:rsid w:val="00707B71"/>
    <w:rsid w:val="007100C7"/>
    <w:rsid w:val="00713B4E"/>
    <w:rsid w:val="0071659A"/>
    <w:rsid w:val="00717EE5"/>
    <w:rsid w:val="007263AC"/>
    <w:rsid w:val="00726958"/>
    <w:rsid w:val="007274D0"/>
    <w:rsid w:val="00730E0E"/>
    <w:rsid w:val="00730ECE"/>
    <w:rsid w:val="00731966"/>
    <w:rsid w:val="007324C7"/>
    <w:rsid w:val="0073484A"/>
    <w:rsid w:val="00734F24"/>
    <w:rsid w:val="007359E4"/>
    <w:rsid w:val="007407D6"/>
    <w:rsid w:val="00746B11"/>
    <w:rsid w:val="007472DA"/>
    <w:rsid w:val="00750160"/>
    <w:rsid w:val="00763D78"/>
    <w:rsid w:val="00765A09"/>
    <w:rsid w:val="00766E7F"/>
    <w:rsid w:val="007679C5"/>
    <w:rsid w:val="00770494"/>
    <w:rsid w:val="00776E36"/>
    <w:rsid w:val="00777E9B"/>
    <w:rsid w:val="0078270B"/>
    <w:rsid w:val="00782965"/>
    <w:rsid w:val="00783D8E"/>
    <w:rsid w:val="00784A3E"/>
    <w:rsid w:val="007863A1"/>
    <w:rsid w:val="00786D6D"/>
    <w:rsid w:val="0079174E"/>
    <w:rsid w:val="007940EA"/>
    <w:rsid w:val="007941C1"/>
    <w:rsid w:val="00795259"/>
    <w:rsid w:val="00795E1D"/>
    <w:rsid w:val="007A2429"/>
    <w:rsid w:val="007A4049"/>
    <w:rsid w:val="007A7261"/>
    <w:rsid w:val="007B00B0"/>
    <w:rsid w:val="007B03B7"/>
    <w:rsid w:val="007B24AB"/>
    <w:rsid w:val="007B2FC6"/>
    <w:rsid w:val="007B31A4"/>
    <w:rsid w:val="007B682D"/>
    <w:rsid w:val="007B74DB"/>
    <w:rsid w:val="007C26E3"/>
    <w:rsid w:val="007C4264"/>
    <w:rsid w:val="007D17FE"/>
    <w:rsid w:val="007D2194"/>
    <w:rsid w:val="007D2AD6"/>
    <w:rsid w:val="007E1379"/>
    <w:rsid w:val="007E38BD"/>
    <w:rsid w:val="007E790A"/>
    <w:rsid w:val="007F2B14"/>
    <w:rsid w:val="007F588B"/>
    <w:rsid w:val="007F633D"/>
    <w:rsid w:val="007F70A8"/>
    <w:rsid w:val="00801306"/>
    <w:rsid w:val="008036A1"/>
    <w:rsid w:val="0080523D"/>
    <w:rsid w:val="00807C56"/>
    <w:rsid w:val="00810A81"/>
    <w:rsid w:val="00810FC1"/>
    <w:rsid w:val="00813EC1"/>
    <w:rsid w:val="008178EF"/>
    <w:rsid w:val="008200F8"/>
    <w:rsid w:val="0082383C"/>
    <w:rsid w:val="00824B63"/>
    <w:rsid w:val="00825F9B"/>
    <w:rsid w:val="00830D74"/>
    <w:rsid w:val="008324DD"/>
    <w:rsid w:val="00842FE6"/>
    <w:rsid w:val="00846868"/>
    <w:rsid w:val="00850138"/>
    <w:rsid w:val="008514E7"/>
    <w:rsid w:val="008534DF"/>
    <w:rsid w:val="008538D3"/>
    <w:rsid w:val="00855926"/>
    <w:rsid w:val="00857160"/>
    <w:rsid w:val="00857347"/>
    <w:rsid w:val="00861FFF"/>
    <w:rsid w:val="0086224B"/>
    <w:rsid w:val="00863700"/>
    <w:rsid w:val="00863A64"/>
    <w:rsid w:val="008649D2"/>
    <w:rsid w:val="008670F9"/>
    <w:rsid w:val="0087223E"/>
    <w:rsid w:val="00874A1B"/>
    <w:rsid w:val="00882976"/>
    <w:rsid w:val="00890BB0"/>
    <w:rsid w:val="008910AF"/>
    <w:rsid w:val="0089176E"/>
    <w:rsid w:val="00893717"/>
    <w:rsid w:val="00894733"/>
    <w:rsid w:val="008978CA"/>
    <w:rsid w:val="008A039A"/>
    <w:rsid w:val="008A164F"/>
    <w:rsid w:val="008A175F"/>
    <w:rsid w:val="008A2C67"/>
    <w:rsid w:val="008A2CC5"/>
    <w:rsid w:val="008A48CB"/>
    <w:rsid w:val="008A4B2A"/>
    <w:rsid w:val="008A52C9"/>
    <w:rsid w:val="008A5688"/>
    <w:rsid w:val="008B537A"/>
    <w:rsid w:val="008B5CCF"/>
    <w:rsid w:val="008C2A1C"/>
    <w:rsid w:val="008C42E2"/>
    <w:rsid w:val="008C43B4"/>
    <w:rsid w:val="008C6D3D"/>
    <w:rsid w:val="008D30A4"/>
    <w:rsid w:val="008D3779"/>
    <w:rsid w:val="008E10B5"/>
    <w:rsid w:val="008E1321"/>
    <w:rsid w:val="008F1D7C"/>
    <w:rsid w:val="008F5702"/>
    <w:rsid w:val="00900438"/>
    <w:rsid w:val="0090405E"/>
    <w:rsid w:val="00906896"/>
    <w:rsid w:val="009121CB"/>
    <w:rsid w:val="0091360F"/>
    <w:rsid w:val="00913CFC"/>
    <w:rsid w:val="0091411E"/>
    <w:rsid w:val="00915046"/>
    <w:rsid w:val="009217F5"/>
    <w:rsid w:val="00925A8E"/>
    <w:rsid w:val="00930A29"/>
    <w:rsid w:val="00931E60"/>
    <w:rsid w:val="00932648"/>
    <w:rsid w:val="00934545"/>
    <w:rsid w:val="00937720"/>
    <w:rsid w:val="00941A7A"/>
    <w:rsid w:val="009459EC"/>
    <w:rsid w:val="00947192"/>
    <w:rsid w:val="00957046"/>
    <w:rsid w:val="00957D2A"/>
    <w:rsid w:val="009649B0"/>
    <w:rsid w:val="00970FEC"/>
    <w:rsid w:val="0097150C"/>
    <w:rsid w:val="00973B7F"/>
    <w:rsid w:val="00973F7B"/>
    <w:rsid w:val="009745E0"/>
    <w:rsid w:val="009773CB"/>
    <w:rsid w:val="00981168"/>
    <w:rsid w:val="00983332"/>
    <w:rsid w:val="00986985"/>
    <w:rsid w:val="00991662"/>
    <w:rsid w:val="009934B8"/>
    <w:rsid w:val="00993B25"/>
    <w:rsid w:val="00994DCB"/>
    <w:rsid w:val="00996327"/>
    <w:rsid w:val="00997389"/>
    <w:rsid w:val="00997B7A"/>
    <w:rsid w:val="009A243A"/>
    <w:rsid w:val="009A581D"/>
    <w:rsid w:val="009B2779"/>
    <w:rsid w:val="009B6FD7"/>
    <w:rsid w:val="009B78E5"/>
    <w:rsid w:val="009C1523"/>
    <w:rsid w:val="009C2095"/>
    <w:rsid w:val="009C325C"/>
    <w:rsid w:val="009C7236"/>
    <w:rsid w:val="009D131C"/>
    <w:rsid w:val="009D375A"/>
    <w:rsid w:val="009D5C5B"/>
    <w:rsid w:val="009D6B8F"/>
    <w:rsid w:val="009E5426"/>
    <w:rsid w:val="009E7979"/>
    <w:rsid w:val="009F515F"/>
    <w:rsid w:val="009F5B05"/>
    <w:rsid w:val="00A00A73"/>
    <w:rsid w:val="00A02BC9"/>
    <w:rsid w:val="00A04FB1"/>
    <w:rsid w:val="00A059B6"/>
    <w:rsid w:val="00A06C46"/>
    <w:rsid w:val="00A10B53"/>
    <w:rsid w:val="00A15948"/>
    <w:rsid w:val="00A161C6"/>
    <w:rsid w:val="00A171D0"/>
    <w:rsid w:val="00A20163"/>
    <w:rsid w:val="00A30953"/>
    <w:rsid w:val="00A31448"/>
    <w:rsid w:val="00A335E6"/>
    <w:rsid w:val="00A35DAB"/>
    <w:rsid w:val="00A4093B"/>
    <w:rsid w:val="00A41313"/>
    <w:rsid w:val="00A41D72"/>
    <w:rsid w:val="00A47245"/>
    <w:rsid w:val="00A514AD"/>
    <w:rsid w:val="00A54435"/>
    <w:rsid w:val="00A54F9A"/>
    <w:rsid w:val="00A57CF4"/>
    <w:rsid w:val="00A57DE3"/>
    <w:rsid w:val="00A57E7A"/>
    <w:rsid w:val="00A64961"/>
    <w:rsid w:val="00A67CC6"/>
    <w:rsid w:val="00A717CC"/>
    <w:rsid w:val="00A72521"/>
    <w:rsid w:val="00A72DD3"/>
    <w:rsid w:val="00A81AEA"/>
    <w:rsid w:val="00A84255"/>
    <w:rsid w:val="00A90598"/>
    <w:rsid w:val="00A905DD"/>
    <w:rsid w:val="00A905F2"/>
    <w:rsid w:val="00A9501D"/>
    <w:rsid w:val="00A972F0"/>
    <w:rsid w:val="00AA1ABB"/>
    <w:rsid w:val="00AA72A6"/>
    <w:rsid w:val="00AB6BD1"/>
    <w:rsid w:val="00AC054F"/>
    <w:rsid w:val="00AC0A54"/>
    <w:rsid w:val="00AC0A76"/>
    <w:rsid w:val="00AC246B"/>
    <w:rsid w:val="00AC2571"/>
    <w:rsid w:val="00AC5C3D"/>
    <w:rsid w:val="00AD2B44"/>
    <w:rsid w:val="00AD7376"/>
    <w:rsid w:val="00AE112D"/>
    <w:rsid w:val="00AE17E5"/>
    <w:rsid w:val="00AE2DE4"/>
    <w:rsid w:val="00AE2EB5"/>
    <w:rsid w:val="00AE32E4"/>
    <w:rsid w:val="00AE7D78"/>
    <w:rsid w:val="00AF04AE"/>
    <w:rsid w:val="00AF119B"/>
    <w:rsid w:val="00AF1BBF"/>
    <w:rsid w:val="00AF7F46"/>
    <w:rsid w:val="00B01440"/>
    <w:rsid w:val="00B01627"/>
    <w:rsid w:val="00B037AA"/>
    <w:rsid w:val="00B059A9"/>
    <w:rsid w:val="00B0731F"/>
    <w:rsid w:val="00B13F41"/>
    <w:rsid w:val="00B14A78"/>
    <w:rsid w:val="00B16124"/>
    <w:rsid w:val="00B16AD5"/>
    <w:rsid w:val="00B16DC2"/>
    <w:rsid w:val="00B173C5"/>
    <w:rsid w:val="00B235BA"/>
    <w:rsid w:val="00B23A01"/>
    <w:rsid w:val="00B33CF3"/>
    <w:rsid w:val="00B37D7D"/>
    <w:rsid w:val="00B40948"/>
    <w:rsid w:val="00B40C81"/>
    <w:rsid w:val="00B44457"/>
    <w:rsid w:val="00B5259C"/>
    <w:rsid w:val="00B5360C"/>
    <w:rsid w:val="00B60782"/>
    <w:rsid w:val="00B610D6"/>
    <w:rsid w:val="00B646E9"/>
    <w:rsid w:val="00B65111"/>
    <w:rsid w:val="00B703CB"/>
    <w:rsid w:val="00B70DD7"/>
    <w:rsid w:val="00B71173"/>
    <w:rsid w:val="00B71944"/>
    <w:rsid w:val="00B81E9C"/>
    <w:rsid w:val="00B82891"/>
    <w:rsid w:val="00B83095"/>
    <w:rsid w:val="00B83FDE"/>
    <w:rsid w:val="00B85A4D"/>
    <w:rsid w:val="00B86650"/>
    <w:rsid w:val="00B86B01"/>
    <w:rsid w:val="00B904D1"/>
    <w:rsid w:val="00B93E7E"/>
    <w:rsid w:val="00B94094"/>
    <w:rsid w:val="00B94670"/>
    <w:rsid w:val="00B94B12"/>
    <w:rsid w:val="00B96077"/>
    <w:rsid w:val="00B96AF1"/>
    <w:rsid w:val="00B96B42"/>
    <w:rsid w:val="00B97345"/>
    <w:rsid w:val="00BA0AF0"/>
    <w:rsid w:val="00BA1EB7"/>
    <w:rsid w:val="00BA5AE6"/>
    <w:rsid w:val="00BB0918"/>
    <w:rsid w:val="00BB0E4D"/>
    <w:rsid w:val="00BB17B2"/>
    <w:rsid w:val="00BB1A67"/>
    <w:rsid w:val="00BB34B7"/>
    <w:rsid w:val="00BB4EB8"/>
    <w:rsid w:val="00BB5DAD"/>
    <w:rsid w:val="00BB6A55"/>
    <w:rsid w:val="00BC06DF"/>
    <w:rsid w:val="00BC0C49"/>
    <w:rsid w:val="00BC487C"/>
    <w:rsid w:val="00BC5C28"/>
    <w:rsid w:val="00BD1E2B"/>
    <w:rsid w:val="00BD3FD1"/>
    <w:rsid w:val="00BD3FFD"/>
    <w:rsid w:val="00BD6D38"/>
    <w:rsid w:val="00BE6D67"/>
    <w:rsid w:val="00BE748E"/>
    <w:rsid w:val="00BF2B8D"/>
    <w:rsid w:val="00BF423A"/>
    <w:rsid w:val="00BF51E3"/>
    <w:rsid w:val="00C03F21"/>
    <w:rsid w:val="00C056CF"/>
    <w:rsid w:val="00C05AD6"/>
    <w:rsid w:val="00C078BA"/>
    <w:rsid w:val="00C079E3"/>
    <w:rsid w:val="00C106B2"/>
    <w:rsid w:val="00C11A47"/>
    <w:rsid w:val="00C13567"/>
    <w:rsid w:val="00C13CED"/>
    <w:rsid w:val="00C15093"/>
    <w:rsid w:val="00C244A4"/>
    <w:rsid w:val="00C253FF"/>
    <w:rsid w:val="00C262ED"/>
    <w:rsid w:val="00C32259"/>
    <w:rsid w:val="00C34152"/>
    <w:rsid w:val="00C3535E"/>
    <w:rsid w:val="00C35964"/>
    <w:rsid w:val="00C412BC"/>
    <w:rsid w:val="00C41FE6"/>
    <w:rsid w:val="00C435D3"/>
    <w:rsid w:val="00C44043"/>
    <w:rsid w:val="00C510CD"/>
    <w:rsid w:val="00C53AE5"/>
    <w:rsid w:val="00C579B6"/>
    <w:rsid w:val="00C60014"/>
    <w:rsid w:val="00C61559"/>
    <w:rsid w:val="00C62643"/>
    <w:rsid w:val="00C63119"/>
    <w:rsid w:val="00C64459"/>
    <w:rsid w:val="00C6783F"/>
    <w:rsid w:val="00C67C5B"/>
    <w:rsid w:val="00C76AD1"/>
    <w:rsid w:val="00C81F14"/>
    <w:rsid w:val="00C81F56"/>
    <w:rsid w:val="00C85C5A"/>
    <w:rsid w:val="00C86176"/>
    <w:rsid w:val="00C87D37"/>
    <w:rsid w:val="00C933FA"/>
    <w:rsid w:val="00C967B7"/>
    <w:rsid w:val="00CA3C00"/>
    <w:rsid w:val="00CA4F7F"/>
    <w:rsid w:val="00CA5C79"/>
    <w:rsid w:val="00CA74E3"/>
    <w:rsid w:val="00CB685D"/>
    <w:rsid w:val="00CC0288"/>
    <w:rsid w:val="00CC0C9F"/>
    <w:rsid w:val="00CC25D8"/>
    <w:rsid w:val="00CC319D"/>
    <w:rsid w:val="00CC42AC"/>
    <w:rsid w:val="00CC42E5"/>
    <w:rsid w:val="00CC7556"/>
    <w:rsid w:val="00CD1104"/>
    <w:rsid w:val="00CD531B"/>
    <w:rsid w:val="00CD5C32"/>
    <w:rsid w:val="00CE0290"/>
    <w:rsid w:val="00CE2ED2"/>
    <w:rsid w:val="00CE4EA3"/>
    <w:rsid w:val="00CE5088"/>
    <w:rsid w:val="00CE5B07"/>
    <w:rsid w:val="00CE6FD2"/>
    <w:rsid w:val="00CE7513"/>
    <w:rsid w:val="00CF04DC"/>
    <w:rsid w:val="00CF166D"/>
    <w:rsid w:val="00CF1865"/>
    <w:rsid w:val="00CF19EF"/>
    <w:rsid w:val="00CF3F61"/>
    <w:rsid w:val="00CF4715"/>
    <w:rsid w:val="00CF487B"/>
    <w:rsid w:val="00CF5B07"/>
    <w:rsid w:val="00D0130C"/>
    <w:rsid w:val="00D013FC"/>
    <w:rsid w:val="00D01494"/>
    <w:rsid w:val="00D021D2"/>
    <w:rsid w:val="00D02D82"/>
    <w:rsid w:val="00D0748A"/>
    <w:rsid w:val="00D07F8A"/>
    <w:rsid w:val="00D118E0"/>
    <w:rsid w:val="00D11B17"/>
    <w:rsid w:val="00D122B4"/>
    <w:rsid w:val="00D13D58"/>
    <w:rsid w:val="00D14947"/>
    <w:rsid w:val="00D16819"/>
    <w:rsid w:val="00D1721C"/>
    <w:rsid w:val="00D241B3"/>
    <w:rsid w:val="00D24D44"/>
    <w:rsid w:val="00D262E8"/>
    <w:rsid w:val="00D2663F"/>
    <w:rsid w:val="00D26FCF"/>
    <w:rsid w:val="00D3481C"/>
    <w:rsid w:val="00D34E34"/>
    <w:rsid w:val="00D362E8"/>
    <w:rsid w:val="00D372D9"/>
    <w:rsid w:val="00D37908"/>
    <w:rsid w:val="00D40CFB"/>
    <w:rsid w:val="00D50A4E"/>
    <w:rsid w:val="00D5186D"/>
    <w:rsid w:val="00D519CE"/>
    <w:rsid w:val="00D55D26"/>
    <w:rsid w:val="00D56C87"/>
    <w:rsid w:val="00D621AA"/>
    <w:rsid w:val="00D635E6"/>
    <w:rsid w:val="00D64C81"/>
    <w:rsid w:val="00D64D38"/>
    <w:rsid w:val="00D65A5E"/>
    <w:rsid w:val="00D752BE"/>
    <w:rsid w:val="00D807B7"/>
    <w:rsid w:val="00D80C5A"/>
    <w:rsid w:val="00D82F90"/>
    <w:rsid w:val="00D85A89"/>
    <w:rsid w:val="00D86546"/>
    <w:rsid w:val="00D876CD"/>
    <w:rsid w:val="00D87F0E"/>
    <w:rsid w:val="00D90133"/>
    <w:rsid w:val="00D9100B"/>
    <w:rsid w:val="00D91F51"/>
    <w:rsid w:val="00D91F5D"/>
    <w:rsid w:val="00D936B8"/>
    <w:rsid w:val="00D937E2"/>
    <w:rsid w:val="00D9531B"/>
    <w:rsid w:val="00D976C8"/>
    <w:rsid w:val="00DA3A60"/>
    <w:rsid w:val="00DA6873"/>
    <w:rsid w:val="00DA780C"/>
    <w:rsid w:val="00DB047B"/>
    <w:rsid w:val="00DB069D"/>
    <w:rsid w:val="00DC00C0"/>
    <w:rsid w:val="00DC3595"/>
    <w:rsid w:val="00DC4D31"/>
    <w:rsid w:val="00DC797E"/>
    <w:rsid w:val="00DD03A8"/>
    <w:rsid w:val="00DD21AB"/>
    <w:rsid w:val="00DD4A50"/>
    <w:rsid w:val="00DD5815"/>
    <w:rsid w:val="00DD7B26"/>
    <w:rsid w:val="00DE1C14"/>
    <w:rsid w:val="00DE407D"/>
    <w:rsid w:val="00DE71EF"/>
    <w:rsid w:val="00DF1697"/>
    <w:rsid w:val="00DF189A"/>
    <w:rsid w:val="00DF2B39"/>
    <w:rsid w:val="00DF2F9A"/>
    <w:rsid w:val="00DF37D2"/>
    <w:rsid w:val="00E02459"/>
    <w:rsid w:val="00E05B49"/>
    <w:rsid w:val="00E10179"/>
    <w:rsid w:val="00E12FA8"/>
    <w:rsid w:val="00E16272"/>
    <w:rsid w:val="00E16561"/>
    <w:rsid w:val="00E17831"/>
    <w:rsid w:val="00E238D2"/>
    <w:rsid w:val="00E23C9C"/>
    <w:rsid w:val="00E243B0"/>
    <w:rsid w:val="00E245EB"/>
    <w:rsid w:val="00E249BB"/>
    <w:rsid w:val="00E3060D"/>
    <w:rsid w:val="00E33482"/>
    <w:rsid w:val="00E33BCC"/>
    <w:rsid w:val="00E341A0"/>
    <w:rsid w:val="00E449AA"/>
    <w:rsid w:val="00E50678"/>
    <w:rsid w:val="00E534CF"/>
    <w:rsid w:val="00E5356C"/>
    <w:rsid w:val="00E552C0"/>
    <w:rsid w:val="00E55D9E"/>
    <w:rsid w:val="00E601DD"/>
    <w:rsid w:val="00E621BE"/>
    <w:rsid w:val="00E80325"/>
    <w:rsid w:val="00E809FB"/>
    <w:rsid w:val="00E81C9B"/>
    <w:rsid w:val="00E8336C"/>
    <w:rsid w:val="00E83CDC"/>
    <w:rsid w:val="00E83DB3"/>
    <w:rsid w:val="00E84330"/>
    <w:rsid w:val="00E91F38"/>
    <w:rsid w:val="00E93526"/>
    <w:rsid w:val="00E94A8A"/>
    <w:rsid w:val="00EA26B3"/>
    <w:rsid w:val="00EA3FA5"/>
    <w:rsid w:val="00EB155B"/>
    <w:rsid w:val="00EB203F"/>
    <w:rsid w:val="00EB2652"/>
    <w:rsid w:val="00EB5946"/>
    <w:rsid w:val="00EB7413"/>
    <w:rsid w:val="00EC0AA9"/>
    <w:rsid w:val="00EC5DD0"/>
    <w:rsid w:val="00EC63E2"/>
    <w:rsid w:val="00EC7CA4"/>
    <w:rsid w:val="00EE3A81"/>
    <w:rsid w:val="00EE673C"/>
    <w:rsid w:val="00EF1B80"/>
    <w:rsid w:val="00EF2B5F"/>
    <w:rsid w:val="00EF46B3"/>
    <w:rsid w:val="00F118AB"/>
    <w:rsid w:val="00F13EEC"/>
    <w:rsid w:val="00F14169"/>
    <w:rsid w:val="00F165AC"/>
    <w:rsid w:val="00F175C3"/>
    <w:rsid w:val="00F24761"/>
    <w:rsid w:val="00F260CC"/>
    <w:rsid w:val="00F27E1D"/>
    <w:rsid w:val="00F30362"/>
    <w:rsid w:val="00F40F4E"/>
    <w:rsid w:val="00F418DC"/>
    <w:rsid w:val="00F426A3"/>
    <w:rsid w:val="00F429EF"/>
    <w:rsid w:val="00F44D32"/>
    <w:rsid w:val="00F46C4E"/>
    <w:rsid w:val="00F477BB"/>
    <w:rsid w:val="00F51024"/>
    <w:rsid w:val="00F55500"/>
    <w:rsid w:val="00F57DF9"/>
    <w:rsid w:val="00F60F4D"/>
    <w:rsid w:val="00F6192D"/>
    <w:rsid w:val="00F71DCA"/>
    <w:rsid w:val="00F80B79"/>
    <w:rsid w:val="00F81A94"/>
    <w:rsid w:val="00F8313D"/>
    <w:rsid w:val="00F83AB3"/>
    <w:rsid w:val="00F853F2"/>
    <w:rsid w:val="00F85532"/>
    <w:rsid w:val="00F8624C"/>
    <w:rsid w:val="00F8690F"/>
    <w:rsid w:val="00F90978"/>
    <w:rsid w:val="00F939DB"/>
    <w:rsid w:val="00F96749"/>
    <w:rsid w:val="00F96C6B"/>
    <w:rsid w:val="00F9758D"/>
    <w:rsid w:val="00FA12D2"/>
    <w:rsid w:val="00FA1CE2"/>
    <w:rsid w:val="00FB3D7D"/>
    <w:rsid w:val="00FB58E0"/>
    <w:rsid w:val="00FC5F11"/>
    <w:rsid w:val="00FC7E03"/>
    <w:rsid w:val="00FD2453"/>
    <w:rsid w:val="00FE427A"/>
    <w:rsid w:val="00FE6543"/>
    <w:rsid w:val="00FE6B85"/>
    <w:rsid w:val="00FE7E72"/>
    <w:rsid w:val="00FF32B0"/>
    <w:rsid w:val="00FF3D3B"/>
    <w:rsid w:val="00FF5383"/>
    <w:rsid w:val="00FF5505"/>
    <w:rsid w:val="00FF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49"/>
    <o:shapelayout v:ext="edit">
      <o:idmap v:ext="edit" data="1"/>
    </o:shapelayout>
  </w:shapeDefaults>
  <w:decimalSymbol w:val="."/>
  <w:listSeparator w:val=","/>
  <w14:docId w14:val="2BCA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45C9"/>
    <w:pPr>
      <w:tabs>
        <w:tab w:val="center" w:pos="4320"/>
        <w:tab w:val="right" w:pos="8640"/>
      </w:tabs>
    </w:pPr>
  </w:style>
  <w:style w:type="character" w:customStyle="1" w:styleId="HeaderChar">
    <w:name w:val="Header Char"/>
    <w:link w:val="Header"/>
    <w:uiPriority w:val="99"/>
    <w:semiHidden/>
    <w:locked/>
    <w:rsid w:val="000545C9"/>
    <w:rPr>
      <w:sz w:val="20"/>
    </w:rPr>
  </w:style>
  <w:style w:type="paragraph" w:styleId="Footer">
    <w:name w:val="footer"/>
    <w:basedOn w:val="Normal"/>
    <w:link w:val="FooterChar"/>
    <w:uiPriority w:val="99"/>
    <w:rsid w:val="000545C9"/>
    <w:pPr>
      <w:tabs>
        <w:tab w:val="center" w:pos="4320"/>
        <w:tab w:val="right" w:pos="8640"/>
      </w:tabs>
    </w:pPr>
  </w:style>
  <w:style w:type="character" w:customStyle="1" w:styleId="FooterChar">
    <w:name w:val="Footer Char"/>
    <w:link w:val="Footer"/>
    <w:uiPriority w:val="99"/>
    <w:semiHidden/>
    <w:locked/>
    <w:rsid w:val="000545C9"/>
    <w:rPr>
      <w:sz w:val="20"/>
    </w:rPr>
  </w:style>
  <w:style w:type="character" w:styleId="Hyperlink">
    <w:name w:val="Hyperlink"/>
    <w:rsid w:val="000545C9"/>
    <w:rPr>
      <w:rFonts w:cs="Times New Roman"/>
      <w:color w:val="0000FF"/>
      <w:u w:val="single"/>
    </w:rPr>
  </w:style>
  <w:style w:type="character" w:styleId="PageNumber">
    <w:name w:val="page number"/>
    <w:uiPriority w:val="99"/>
    <w:rsid w:val="000545C9"/>
    <w:rPr>
      <w:rFonts w:cs="Times New Roman"/>
    </w:rPr>
  </w:style>
  <w:style w:type="character" w:styleId="FollowedHyperlink">
    <w:name w:val="FollowedHyperlink"/>
    <w:uiPriority w:val="99"/>
    <w:rsid w:val="000545C9"/>
    <w:rPr>
      <w:rFonts w:cs="Times New Roman"/>
      <w:color w:val="800080"/>
      <w:u w:val="single"/>
    </w:rPr>
  </w:style>
  <w:style w:type="paragraph" w:customStyle="1" w:styleId="DefaultText">
    <w:name w:val="Default Text"/>
    <w:basedOn w:val="Normal"/>
    <w:uiPriority w:val="99"/>
    <w:rsid w:val="000545C9"/>
    <w:rPr>
      <w:noProof/>
      <w:sz w:val="24"/>
    </w:rPr>
  </w:style>
  <w:style w:type="paragraph" w:styleId="DocumentMap">
    <w:name w:val="Document Map"/>
    <w:basedOn w:val="Normal"/>
    <w:link w:val="DocumentMapChar"/>
    <w:uiPriority w:val="99"/>
    <w:semiHidden/>
    <w:rsid w:val="000545C9"/>
    <w:pPr>
      <w:shd w:val="clear" w:color="auto" w:fill="000080"/>
    </w:pPr>
    <w:rPr>
      <w:sz w:val="2"/>
    </w:rPr>
  </w:style>
  <w:style w:type="character" w:customStyle="1" w:styleId="DocumentMapChar">
    <w:name w:val="Document Map Char"/>
    <w:link w:val="DocumentMap"/>
    <w:uiPriority w:val="99"/>
    <w:semiHidden/>
    <w:locked/>
    <w:rsid w:val="000545C9"/>
    <w:rPr>
      <w:sz w:val="2"/>
    </w:rPr>
  </w:style>
  <w:style w:type="table" w:styleId="TableGrid">
    <w:name w:val="Table Grid"/>
    <w:basedOn w:val="TableNormal"/>
    <w:uiPriority w:val="99"/>
    <w:rsid w:val="000545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0545C9"/>
    <w:rPr>
      <w:rFonts w:cs="Times New Roman"/>
      <w:b/>
    </w:rPr>
  </w:style>
  <w:style w:type="paragraph" w:styleId="BodyText">
    <w:name w:val="Body Text"/>
    <w:basedOn w:val="Normal"/>
    <w:link w:val="BodyTextChar"/>
    <w:uiPriority w:val="99"/>
    <w:rsid w:val="000545C9"/>
  </w:style>
  <w:style w:type="character" w:customStyle="1" w:styleId="BodyTextChar">
    <w:name w:val="Body Text Char"/>
    <w:link w:val="BodyText"/>
    <w:uiPriority w:val="99"/>
    <w:semiHidden/>
    <w:locked/>
    <w:rsid w:val="000545C9"/>
    <w:rPr>
      <w:sz w:val="20"/>
    </w:rPr>
  </w:style>
  <w:style w:type="paragraph" w:customStyle="1" w:styleId="InsideAddress">
    <w:name w:val="Inside Address"/>
    <w:basedOn w:val="Normal"/>
    <w:uiPriority w:val="99"/>
    <w:rsid w:val="000545C9"/>
  </w:style>
  <w:style w:type="paragraph" w:styleId="ListParagraph">
    <w:name w:val="List Paragraph"/>
    <w:basedOn w:val="Normal"/>
    <w:uiPriority w:val="34"/>
    <w:qFormat/>
    <w:rsid w:val="000545C9"/>
    <w:pPr>
      <w:ind w:left="720"/>
    </w:pPr>
    <w:rPr>
      <w:rFonts w:ascii="Calibri" w:hAnsi="Calibri" w:cs="Calibri"/>
      <w:sz w:val="22"/>
      <w:szCs w:val="22"/>
    </w:rPr>
  </w:style>
  <w:style w:type="paragraph" w:styleId="Title">
    <w:name w:val="Title"/>
    <w:basedOn w:val="Normal"/>
    <w:link w:val="TitleChar"/>
    <w:uiPriority w:val="99"/>
    <w:qFormat/>
    <w:rsid w:val="000545C9"/>
    <w:pPr>
      <w:widowControl w:val="0"/>
      <w:spacing w:before="100"/>
      <w:jc w:val="center"/>
    </w:pPr>
    <w:rPr>
      <w:rFonts w:ascii="Cambria" w:hAnsi="Cambria"/>
      <w:b/>
      <w:bCs/>
      <w:kern w:val="28"/>
      <w:sz w:val="32"/>
      <w:szCs w:val="32"/>
    </w:rPr>
  </w:style>
  <w:style w:type="character" w:customStyle="1" w:styleId="TitleChar">
    <w:name w:val="Title Char"/>
    <w:link w:val="Title"/>
    <w:uiPriority w:val="99"/>
    <w:locked/>
    <w:rsid w:val="000545C9"/>
    <w:rPr>
      <w:rFonts w:ascii="Cambria" w:hAnsi="Cambria"/>
      <w:b/>
      <w:kern w:val="28"/>
      <w:sz w:val="32"/>
    </w:rPr>
  </w:style>
  <w:style w:type="paragraph" w:customStyle="1" w:styleId="TableText">
    <w:name w:val="Table Text"/>
    <w:uiPriority w:val="99"/>
    <w:rsid w:val="000545C9"/>
    <w:rPr>
      <w:rFonts w:ascii="Arial Narrow" w:hAnsi="Arial Narrow"/>
      <w:color w:val="000000"/>
      <w:sz w:val="24"/>
    </w:rPr>
  </w:style>
  <w:style w:type="paragraph" w:styleId="FootnoteText">
    <w:name w:val="footnote text"/>
    <w:basedOn w:val="Normal"/>
    <w:link w:val="FootnoteTextChar"/>
    <w:uiPriority w:val="99"/>
    <w:rsid w:val="000545C9"/>
  </w:style>
  <w:style w:type="character" w:customStyle="1" w:styleId="FootnoteTextChar">
    <w:name w:val="Footnote Text Char"/>
    <w:link w:val="FootnoteText"/>
    <w:uiPriority w:val="99"/>
    <w:locked/>
    <w:rsid w:val="000545C9"/>
    <w:rPr>
      <w:lang w:val="en-US" w:eastAsia="en-US"/>
    </w:rPr>
  </w:style>
  <w:style w:type="paragraph" w:styleId="BalloonText">
    <w:name w:val="Balloon Text"/>
    <w:basedOn w:val="Normal"/>
    <w:link w:val="BalloonTextChar"/>
    <w:uiPriority w:val="99"/>
    <w:semiHidden/>
    <w:rsid w:val="000545C9"/>
    <w:rPr>
      <w:rFonts w:ascii="Tahoma" w:hAnsi="Tahoma"/>
      <w:sz w:val="16"/>
      <w:szCs w:val="16"/>
    </w:rPr>
  </w:style>
  <w:style w:type="character" w:customStyle="1" w:styleId="BalloonTextChar">
    <w:name w:val="Balloon Text Char"/>
    <w:link w:val="BalloonText"/>
    <w:uiPriority w:val="99"/>
    <w:semiHidden/>
    <w:locked/>
    <w:rsid w:val="000545C9"/>
    <w:rPr>
      <w:rFonts w:ascii="Tahoma" w:hAnsi="Tahoma"/>
      <w:sz w:val="16"/>
    </w:rPr>
  </w:style>
  <w:style w:type="paragraph" w:styleId="PlainText">
    <w:name w:val="Plain Text"/>
    <w:basedOn w:val="Normal"/>
    <w:link w:val="PlainTextChar"/>
    <w:uiPriority w:val="99"/>
    <w:semiHidden/>
    <w:unhideWhenUsed/>
    <w:rsid w:val="008A48CB"/>
    <w:rPr>
      <w:rFonts w:ascii="Courier New" w:hAnsi="Courier New"/>
      <w:lang w:val="x-none" w:eastAsia="x-none"/>
    </w:rPr>
  </w:style>
  <w:style w:type="character" w:customStyle="1" w:styleId="PlainTextChar">
    <w:name w:val="Plain Text Char"/>
    <w:basedOn w:val="DefaultParagraphFont"/>
    <w:link w:val="PlainText"/>
    <w:uiPriority w:val="99"/>
    <w:semiHidden/>
    <w:rsid w:val="008A48CB"/>
    <w:rPr>
      <w:rFonts w:ascii="Courier New" w:hAnsi="Courier New"/>
      <w:lang w:val="x-none" w:eastAsia="x-none"/>
    </w:rPr>
  </w:style>
  <w:style w:type="paragraph" w:customStyle="1" w:styleId="Level3">
    <w:name w:val="Level 3"/>
    <w:basedOn w:val="Normal"/>
    <w:rsid w:val="00713B4E"/>
    <w:pPr>
      <w:widowControl w:val="0"/>
      <w:numPr>
        <w:ilvl w:val="2"/>
        <w:numId w:val="1"/>
      </w:numPr>
      <w:jc w:val="both"/>
      <w:outlineLvl w:val="2"/>
    </w:pPr>
    <w:rPr>
      <w:rFonts w:ascii="Arial" w:hAnsi="Arial"/>
      <w:snapToGrid w:val="0"/>
      <w:sz w:val="22"/>
    </w:rPr>
  </w:style>
  <w:style w:type="paragraph" w:customStyle="1" w:styleId="Level5">
    <w:name w:val="Level 5"/>
    <w:basedOn w:val="Normal"/>
    <w:rsid w:val="00713B4E"/>
    <w:pPr>
      <w:widowControl w:val="0"/>
      <w:numPr>
        <w:ilvl w:val="4"/>
        <w:numId w:val="1"/>
      </w:numPr>
      <w:outlineLvl w:val="4"/>
    </w:pPr>
    <w:rPr>
      <w:rFonts w:ascii="Arial" w:hAnsi="Arial"/>
      <w:sz w:val="22"/>
    </w:rPr>
  </w:style>
  <w:style w:type="paragraph" w:customStyle="1" w:styleId="Level6">
    <w:name w:val="Level 6"/>
    <w:basedOn w:val="Level5"/>
    <w:rsid w:val="00A30953"/>
    <w:pPr>
      <w:widowControl/>
      <w:numPr>
        <w:ilvl w:val="0"/>
        <w:numId w:val="8"/>
      </w:numPr>
      <w:tabs>
        <w:tab w:val="left" w:pos="3600"/>
      </w:tabs>
    </w:pPr>
  </w:style>
  <w:style w:type="character" w:styleId="FootnoteReference">
    <w:name w:val="footnote reference"/>
    <w:basedOn w:val="DefaultParagraphFont"/>
    <w:uiPriority w:val="99"/>
    <w:semiHidden/>
    <w:unhideWhenUsed/>
    <w:rsid w:val="002729A8"/>
    <w:rPr>
      <w:vertAlign w:val="superscript"/>
    </w:rPr>
  </w:style>
  <w:style w:type="character" w:customStyle="1" w:styleId="UnresolvedMention1">
    <w:name w:val="Unresolved Mention1"/>
    <w:basedOn w:val="DefaultParagraphFont"/>
    <w:uiPriority w:val="99"/>
    <w:semiHidden/>
    <w:unhideWhenUsed/>
    <w:rsid w:val="005E6B04"/>
    <w:rPr>
      <w:color w:val="808080"/>
      <w:shd w:val="clear" w:color="auto" w:fill="E6E6E6"/>
    </w:rPr>
  </w:style>
  <w:style w:type="character" w:customStyle="1" w:styleId="UnresolvedMention2">
    <w:name w:val="Unresolved Mention2"/>
    <w:basedOn w:val="DefaultParagraphFont"/>
    <w:uiPriority w:val="99"/>
    <w:semiHidden/>
    <w:unhideWhenUsed/>
    <w:rsid w:val="00A90598"/>
    <w:rPr>
      <w:color w:val="808080"/>
      <w:shd w:val="clear" w:color="auto" w:fill="E6E6E6"/>
    </w:rPr>
  </w:style>
  <w:style w:type="character" w:customStyle="1" w:styleId="UnresolvedMention3">
    <w:name w:val="Unresolved Mention3"/>
    <w:basedOn w:val="DefaultParagraphFont"/>
    <w:uiPriority w:val="99"/>
    <w:semiHidden/>
    <w:unhideWhenUsed/>
    <w:rsid w:val="005A7F7D"/>
    <w:rPr>
      <w:color w:val="808080"/>
      <w:shd w:val="clear" w:color="auto" w:fill="E6E6E6"/>
    </w:rPr>
  </w:style>
  <w:style w:type="character" w:customStyle="1" w:styleId="UnresolvedMention4">
    <w:name w:val="Unresolved Mention4"/>
    <w:basedOn w:val="DefaultParagraphFont"/>
    <w:uiPriority w:val="99"/>
    <w:semiHidden/>
    <w:unhideWhenUsed/>
    <w:rsid w:val="005D232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45C9"/>
    <w:pPr>
      <w:tabs>
        <w:tab w:val="center" w:pos="4320"/>
        <w:tab w:val="right" w:pos="8640"/>
      </w:tabs>
    </w:pPr>
  </w:style>
  <w:style w:type="character" w:customStyle="1" w:styleId="HeaderChar">
    <w:name w:val="Header Char"/>
    <w:link w:val="Header"/>
    <w:uiPriority w:val="99"/>
    <w:semiHidden/>
    <w:locked/>
    <w:rsid w:val="000545C9"/>
    <w:rPr>
      <w:sz w:val="20"/>
    </w:rPr>
  </w:style>
  <w:style w:type="paragraph" w:styleId="Footer">
    <w:name w:val="footer"/>
    <w:basedOn w:val="Normal"/>
    <w:link w:val="FooterChar"/>
    <w:uiPriority w:val="99"/>
    <w:rsid w:val="000545C9"/>
    <w:pPr>
      <w:tabs>
        <w:tab w:val="center" w:pos="4320"/>
        <w:tab w:val="right" w:pos="8640"/>
      </w:tabs>
    </w:pPr>
  </w:style>
  <w:style w:type="character" w:customStyle="1" w:styleId="FooterChar">
    <w:name w:val="Footer Char"/>
    <w:link w:val="Footer"/>
    <w:uiPriority w:val="99"/>
    <w:semiHidden/>
    <w:locked/>
    <w:rsid w:val="000545C9"/>
    <w:rPr>
      <w:sz w:val="20"/>
    </w:rPr>
  </w:style>
  <w:style w:type="character" w:styleId="Hyperlink">
    <w:name w:val="Hyperlink"/>
    <w:rsid w:val="000545C9"/>
    <w:rPr>
      <w:rFonts w:cs="Times New Roman"/>
      <w:color w:val="0000FF"/>
      <w:u w:val="single"/>
    </w:rPr>
  </w:style>
  <w:style w:type="character" w:styleId="PageNumber">
    <w:name w:val="page number"/>
    <w:uiPriority w:val="99"/>
    <w:rsid w:val="000545C9"/>
    <w:rPr>
      <w:rFonts w:cs="Times New Roman"/>
    </w:rPr>
  </w:style>
  <w:style w:type="character" w:styleId="FollowedHyperlink">
    <w:name w:val="FollowedHyperlink"/>
    <w:uiPriority w:val="99"/>
    <w:rsid w:val="000545C9"/>
    <w:rPr>
      <w:rFonts w:cs="Times New Roman"/>
      <w:color w:val="800080"/>
      <w:u w:val="single"/>
    </w:rPr>
  </w:style>
  <w:style w:type="paragraph" w:customStyle="1" w:styleId="DefaultText">
    <w:name w:val="Default Text"/>
    <w:basedOn w:val="Normal"/>
    <w:uiPriority w:val="99"/>
    <w:rsid w:val="000545C9"/>
    <w:rPr>
      <w:noProof/>
      <w:sz w:val="24"/>
    </w:rPr>
  </w:style>
  <w:style w:type="paragraph" w:styleId="DocumentMap">
    <w:name w:val="Document Map"/>
    <w:basedOn w:val="Normal"/>
    <w:link w:val="DocumentMapChar"/>
    <w:uiPriority w:val="99"/>
    <w:semiHidden/>
    <w:rsid w:val="000545C9"/>
    <w:pPr>
      <w:shd w:val="clear" w:color="auto" w:fill="000080"/>
    </w:pPr>
    <w:rPr>
      <w:sz w:val="2"/>
    </w:rPr>
  </w:style>
  <w:style w:type="character" w:customStyle="1" w:styleId="DocumentMapChar">
    <w:name w:val="Document Map Char"/>
    <w:link w:val="DocumentMap"/>
    <w:uiPriority w:val="99"/>
    <w:semiHidden/>
    <w:locked/>
    <w:rsid w:val="000545C9"/>
    <w:rPr>
      <w:sz w:val="2"/>
    </w:rPr>
  </w:style>
  <w:style w:type="table" w:styleId="TableGrid">
    <w:name w:val="Table Grid"/>
    <w:basedOn w:val="TableNormal"/>
    <w:uiPriority w:val="99"/>
    <w:rsid w:val="000545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0545C9"/>
    <w:rPr>
      <w:rFonts w:cs="Times New Roman"/>
      <w:b/>
    </w:rPr>
  </w:style>
  <w:style w:type="paragraph" w:styleId="BodyText">
    <w:name w:val="Body Text"/>
    <w:basedOn w:val="Normal"/>
    <w:link w:val="BodyTextChar"/>
    <w:uiPriority w:val="99"/>
    <w:rsid w:val="000545C9"/>
  </w:style>
  <w:style w:type="character" w:customStyle="1" w:styleId="BodyTextChar">
    <w:name w:val="Body Text Char"/>
    <w:link w:val="BodyText"/>
    <w:uiPriority w:val="99"/>
    <w:semiHidden/>
    <w:locked/>
    <w:rsid w:val="000545C9"/>
    <w:rPr>
      <w:sz w:val="20"/>
    </w:rPr>
  </w:style>
  <w:style w:type="paragraph" w:customStyle="1" w:styleId="InsideAddress">
    <w:name w:val="Inside Address"/>
    <w:basedOn w:val="Normal"/>
    <w:uiPriority w:val="99"/>
    <w:rsid w:val="000545C9"/>
  </w:style>
  <w:style w:type="paragraph" w:styleId="ListParagraph">
    <w:name w:val="List Paragraph"/>
    <w:basedOn w:val="Normal"/>
    <w:uiPriority w:val="34"/>
    <w:qFormat/>
    <w:rsid w:val="000545C9"/>
    <w:pPr>
      <w:ind w:left="720"/>
    </w:pPr>
    <w:rPr>
      <w:rFonts w:ascii="Calibri" w:hAnsi="Calibri" w:cs="Calibri"/>
      <w:sz w:val="22"/>
      <w:szCs w:val="22"/>
    </w:rPr>
  </w:style>
  <w:style w:type="paragraph" w:styleId="Title">
    <w:name w:val="Title"/>
    <w:basedOn w:val="Normal"/>
    <w:link w:val="TitleChar"/>
    <w:uiPriority w:val="99"/>
    <w:qFormat/>
    <w:rsid w:val="000545C9"/>
    <w:pPr>
      <w:widowControl w:val="0"/>
      <w:spacing w:before="100"/>
      <w:jc w:val="center"/>
    </w:pPr>
    <w:rPr>
      <w:rFonts w:ascii="Cambria" w:hAnsi="Cambria"/>
      <w:b/>
      <w:bCs/>
      <w:kern w:val="28"/>
      <w:sz w:val="32"/>
      <w:szCs w:val="32"/>
    </w:rPr>
  </w:style>
  <w:style w:type="character" w:customStyle="1" w:styleId="TitleChar">
    <w:name w:val="Title Char"/>
    <w:link w:val="Title"/>
    <w:uiPriority w:val="99"/>
    <w:locked/>
    <w:rsid w:val="000545C9"/>
    <w:rPr>
      <w:rFonts w:ascii="Cambria" w:hAnsi="Cambria"/>
      <w:b/>
      <w:kern w:val="28"/>
      <w:sz w:val="32"/>
    </w:rPr>
  </w:style>
  <w:style w:type="paragraph" w:customStyle="1" w:styleId="TableText">
    <w:name w:val="Table Text"/>
    <w:uiPriority w:val="99"/>
    <w:rsid w:val="000545C9"/>
    <w:rPr>
      <w:rFonts w:ascii="Arial Narrow" w:hAnsi="Arial Narrow"/>
      <w:color w:val="000000"/>
      <w:sz w:val="24"/>
    </w:rPr>
  </w:style>
  <w:style w:type="paragraph" w:styleId="FootnoteText">
    <w:name w:val="footnote text"/>
    <w:basedOn w:val="Normal"/>
    <w:link w:val="FootnoteTextChar"/>
    <w:uiPriority w:val="99"/>
    <w:rsid w:val="000545C9"/>
  </w:style>
  <w:style w:type="character" w:customStyle="1" w:styleId="FootnoteTextChar">
    <w:name w:val="Footnote Text Char"/>
    <w:link w:val="FootnoteText"/>
    <w:uiPriority w:val="99"/>
    <w:locked/>
    <w:rsid w:val="000545C9"/>
    <w:rPr>
      <w:lang w:val="en-US" w:eastAsia="en-US"/>
    </w:rPr>
  </w:style>
  <w:style w:type="paragraph" w:styleId="BalloonText">
    <w:name w:val="Balloon Text"/>
    <w:basedOn w:val="Normal"/>
    <w:link w:val="BalloonTextChar"/>
    <w:uiPriority w:val="99"/>
    <w:semiHidden/>
    <w:rsid w:val="000545C9"/>
    <w:rPr>
      <w:rFonts w:ascii="Tahoma" w:hAnsi="Tahoma"/>
      <w:sz w:val="16"/>
      <w:szCs w:val="16"/>
    </w:rPr>
  </w:style>
  <w:style w:type="character" w:customStyle="1" w:styleId="BalloonTextChar">
    <w:name w:val="Balloon Text Char"/>
    <w:link w:val="BalloonText"/>
    <w:uiPriority w:val="99"/>
    <w:semiHidden/>
    <w:locked/>
    <w:rsid w:val="000545C9"/>
    <w:rPr>
      <w:rFonts w:ascii="Tahoma" w:hAnsi="Tahoma"/>
      <w:sz w:val="16"/>
    </w:rPr>
  </w:style>
  <w:style w:type="paragraph" w:styleId="PlainText">
    <w:name w:val="Plain Text"/>
    <w:basedOn w:val="Normal"/>
    <w:link w:val="PlainTextChar"/>
    <w:uiPriority w:val="99"/>
    <w:semiHidden/>
    <w:unhideWhenUsed/>
    <w:rsid w:val="008A48CB"/>
    <w:rPr>
      <w:rFonts w:ascii="Courier New" w:hAnsi="Courier New"/>
      <w:lang w:val="x-none" w:eastAsia="x-none"/>
    </w:rPr>
  </w:style>
  <w:style w:type="character" w:customStyle="1" w:styleId="PlainTextChar">
    <w:name w:val="Plain Text Char"/>
    <w:basedOn w:val="DefaultParagraphFont"/>
    <w:link w:val="PlainText"/>
    <w:uiPriority w:val="99"/>
    <w:semiHidden/>
    <w:rsid w:val="008A48CB"/>
    <w:rPr>
      <w:rFonts w:ascii="Courier New" w:hAnsi="Courier New"/>
      <w:lang w:val="x-none" w:eastAsia="x-none"/>
    </w:rPr>
  </w:style>
  <w:style w:type="paragraph" w:customStyle="1" w:styleId="Level3">
    <w:name w:val="Level 3"/>
    <w:basedOn w:val="Normal"/>
    <w:rsid w:val="00713B4E"/>
    <w:pPr>
      <w:widowControl w:val="0"/>
      <w:numPr>
        <w:ilvl w:val="2"/>
        <w:numId w:val="1"/>
      </w:numPr>
      <w:jc w:val="both"/>
      <w:outlineLvl w:val="2"/>
    </w:pPr>
    <w:rPr>
      <w:rFonts w:ascii="Arial" w:hAnsi="Arial"/>
      <w:snapToGrid w:val="0"/>
      <w:sz w:val="22"/>
    </w:rPr>
  </w:style>
  <w:style w:type="paragraph" w:customStyle="1" w:styleId="Level5">
    <w:name w:val="Level 5"/>
    <w:basedOn w:val="Normal"/>
    <w:rsid w:val="00713B4E"/>
    <w:pPr>
      <w:widowControl w:val="0"/>
      <w:numPr>
        <w:ilvl w:val="4"/>
        <w:numId w:val="1"/>
      </w:numPr>
      <w:outlineLvl w:val="4"/>
    </w:pPr>
    <w:rPr>
      <w:rFonts w:ascii="Arial" w:hAnsi="Arial"/>
      <w:sz w:val="22"/>
    </w:rPr>
  </w:style>
  <w:style w:type="paragraph" w:customStyle="1" w:styleId="Level6">
    <w:name w:val="Level 6"/>
    <w:basedOn w:val="Level5"/>
    <w:rsid w:val="00A30953"/>
    <w:pPr>
      <w:widowControl/>
      <w:numPr>
        <w:ilvl w:val="0"/>
        <w:numId w:val="8"/>
      </w:numPr>
      <w:tabs>
        <w:tab w:val="left" w:pos="3600"/>
      </w:tabs>
    </w:pPr>
  </w:style>
  <w:style w:type="character" w:styleId="FootnoteReference">
    <w:name w:val="footnote reference"/>
    <w:basedOn w:val="DefaultParagraphFont"/>
    <w:uiPriority w:val="99"/>
    <w:semiHidden/>
    <w:unhideWhenUsed/>
    <w:rsid w:val="002729A8"/>
    <w:rPr>
      <w:vertAlign w:val="superscript"/>
    </w:rPr>
  </w:style>
  <w:style w:type="character" w:customStyle="1" w:styleId="UnresolvedMention1">
    <w:name w:val="Unresolved Mention1"/>
    <w:basedOn w:val="DefaultParagraphFont"/>
    <w:uiPriority w:val="99"/>
    <w:semiHidden/>
    <w:unhideWhenUsed/>
    <w:rsid w:val="005E6B04"/>
    <w:rPr>
      <w:color w:val="808080"/>
      <w:shd w:val="clear" w:color="auto" w:fill="E6E6E6"/>
    </w:rPr>
  </w:style>
  <w:style w:type="character" w:customStyle="1" w:styleId="UnresolvedMention2">
    <w:name w:val="Unresolved Mention2"/>
    <w:basedOn w:val="DefaultParagraphFont"/>
    <w:uiPriority w:val="99"/>
    <w:semiHidden/>
    <w:unhideWhenUsed/>
    <w:rsid w:val="00A90598"/>
    <w:rPr>
      <w:color w:val="808080"/>
      <w:shd w:val="clear" w:color="auto" w:fill="E6E6E6"/>
    </w:rPr>
  </w:style>
  <w:style w:type="character" w:customStyle="1" w:styleId="UnresolvedMention3">
    <w:name w:val="Unresolved Mention3"/>
    <w:basedOn w:val="DefaultParagraphFont"/>
    <w:uiPriority w:val="99"/>
    <w:semiHidden/>
    <w:unhideWhenUsed/>
    <w:rsid w:val="005A7F7D"/>
    <w:rPr>
      <w:color w:val="808080"/>
      <w:shd w:val="clear" w:color="auto" w:fill="E6E6E6"/>
    </w:rPr>
  </w:style>
  <w:style w:type="character" w:customStyle="1" w:styleId="UnresolvedMention4">
    <w:name w:val="Unresolved Mention4"/>
    <w:basedOn w:val="DefaultParagraphFont"/>
    <w:uiPriority w:val="99"/>
    <w:semiHidden/>
    <w:unhideWhenUsed/>
    <w:rsid w:val="005D2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214479">
      <w:bodyDiv w:val="1"/>
      <w:marLeft w:val="0"/>
      <w:marRight w:val="0"/>
      <w:marTop w:val="0"/>
      <w:marBottom w:val="0"/>
      <w:divBdr>
        <w:top w:val="none" w:sz="0" w:space="0" w:color="auto"/>
        <w:left w:val="none" w:sz="0" w:space="0" w:color="auto"/>
        <w:bottom w:val="none" w:sz="0" w:space="0" w:color="auto"/>
        <w:right w:val="none" w:sz="0" w:space="0" w:color="auto"/>
      </w:divBdr>
    </w:div>
    <w:div w:id="734160125">
      <w:bodyDiv w:val="1"/>
      <w:marLeft w:val="0"/>
      <w:marRight w:val="0"/>
      <w:marTop w:val="0"/>
      <w:marBottom w:val="0"/>
      <w:divBdr>
        <w:top w:val="none" w:sz="0" w:space="0" w:color="auto"/>
        <w:left w:val="none" w:sz="0" w:space="0" w:color="auto"/>
        <w:bottom w:val="none" w:sz="0" w:space="0" w:color="auto"/>
        <w:right w:val="none" w:sz="0" w:space="0" w:color="auto"/>
      </w:divBdr>
    </w:div>
    <w:div w:id="883953459">
      <w:bodyDiv w:val="1"/>
      <w:marLeft w:val="0"/>
      <w:marRight w:val="0"/>
      <w:marTop w:val="0"/>
      <w:marBottom w:val="0"/>
      <w:divBdr>
        <w:top w:val="none" w:sz="0" w:space="0" w:color="auto"/>
        <w:left w:val="none" w:sz="0" w:space="0" w:color="auto"/>
        <w:bottom w:val="none" w:sz="0" w:space="0" w:color="auto"/>
        <w:right w:val="none" w:sz="0" w:space="0" w:color="auto"/>
      </w:divBdr>
    </w:div>
    <w:div w:id="890770013">
      <w:bodyDiv w:val="1"/>
      <w:marLeft w:val="0"/>
      <w:marRight w:val="0"/>
      <w:marTop w:val="0"/>
      <w:marBottom w:val="0"/>
      <w:divBdr>
        <w:top w:val="none" w:sz="0" w:space="0" w:color="auto"/>
        <w:left w:val="none" w:sz="0" w:space="0" w:color="auto"/>
        <w:bottom w:val="none" w:sz="0" w:space="0" w:color="auto"/>
        <w:right w:val="none" w:sz="0" w:space="0" w:color="auto"/>
      </w:divBdr>
    </w:div>
    <w:div w:id="969673550">
      <w:bodyDiv w:val="1"/>
      <w:marLeft w:val="0"/>
      <w:marRight w:val="0"/>
      <w:marTop w:val="0"/>
      <w:marBottom w:val="0"/>
      <w:divBdr>
        <w:top w:val="none" w:sz="0" w:space="0" w:color="auto"/>
        <w:left w:val="none" w:sz="0" w:space="0" w:color="auto"/>
        <w:bottom w:val="none" w:sz="0" w:space="0" w:color="auto"/>
        <w:right w:val="none" w:sz="0" w:space="0" w:color="auto"/>
      </w:divBdr>
    </w:div>
    <w:div w:id="1053579654">
      <w:bodyDiv w:val="1"/>
      <w:marLeft w:val="0"/>
      <w:marRight w:val="0"/>
      <w:marTop w:val="0"/>
      <w:marBottom w:val="0"/>
      <w:divBdr>
        <w:top w:val="none" w:sz="0" w:space="0" w:color="auto"/>
        <w:left w:val="none" w:sz="0" w:space="0" w:color="auto"/>
        <w:bottom w:val="none" w:sz="0" w:space="0" w:color="auto"/>
        <w:right w:val="none" w:sz="0" w:space="0" w:color="auto"/>
      </w:divBdr>
    </w:div>
    <w:div w:id="1082337880">
      <w:bodyDiv w:val="1"/>
      <w:marLeft w:val="0"/>
      <w:marRight w:val="0"/>
      <w:marTop w:val="0"/>
      <w:marBottom w:val="0"/>
      <w:divBdr>
        <w:top w:val="none" w:sz="0" w:space="0" w:color="auto"/>
        <w:left w:val="none" w:sz="0" w:space="0" w:color="auto"/>
        <w:bottom w:val="none" w:sz="0" w:space="0" w:color="auto"/>
        <w:right w:val="none" w:sz="0" w:space="0" w:color="auto"/>
      </w:divBdr>
    </w:div>
    <w:div w:id="1382750580">
      <w:bodyDiv w:val="1"/>
      <w:marLeft w:val="0"/>
      <w:marRight w:val="0"/>
      <w:marTop w:val="0"/>
      <w:marBottom w:val="0"/>
      <w:divBdr>
        <w:top w:val="none" w:sz="0" w:space="0" w:color="auto"/>
        <w:left w:val="none" w:sz="0" w:space="0" w:color="auto"/>
        <w:bottom w:val="none" w:sz="0" w:space="0" w:color="auto"/>
        <w:right w:val="none" w:sz="0" w:space="0" w:color="auto"/>
      </w:divBdr>
    </w:div>
    <w:div w:id="1424916375">
      <w:bodyDiv w:val="1"/>
      <w:marLeft w:val="0"/>
      <w:marRight w:val="0"/>
      <w:marTop w:val="0"/>
      <w:marBottom w:val="0"/>
      <w:divBdr>
        <w:top w:val="none" w:sz="0" w:space="0" w:color="auto"/>
        <w:left w:val="none" w:sz="0" w:space="0" w:color="auto"/>
        <w:bottom w:val="none" w:sz="0" w:space="0" w:color="auto"/>
        <w:right w:val="none" w:sz="0" w:space="0" w:color="auto"/>
      </w:divBdr>
    </w:div>
    <w:div w:id="1502623736">
      <w:marLeft w:val="0"/>
      <w:marRight w:val="0"/>
      <w:marTop w:val="0"/>
      <w:marBottom w:val="0"/>
      <w:divBdr>
        <w:top w:val="none" w:sz="0" w:space="0" w:color="auto"/>
        <w:left w:val="none" w:sz="0" w:space="0" w:color="auto"/>
        <w:bottom w:val="none" w:sz="0" w:space="0" w:color="auto"/>
        <w:right w:val="none" w:sz="0" w:space="0" w:color="auto"/>
      </w:divBdr>
    </w:div>
    <w:div w:id="1502623737">
      <w:marLeft w:val="0"/>
      <w:marRight w:val="0"/>
      <w:marTop w:val="0"/>
      <w:marBottom w:val="0"/>
      <w:divBdr>
        <w:top w:val="none" w:sz="0" w:space="0" w:color="auto"/>
        <w:left w:val="none" w:sz="0" w:space="0" w:color="auto"/>
        <w:bottom w:val="none" w:sz="0" w:space="0" w:color="auto"/>
        <w:right w:val="none" w:sz="0" w:space="0" w:color="auto"/>
      </w:divBdr>
      <w:divsChild>
        <w:div w:id="1502623738">
          <w:marLeft w:val="0"/>
          <w:marRight w:val="0"/>
          <w:marTop w:val="0"/>
          <w:marBottom w:val="0"/>
          <w:divBdr>
            <w:top w:val="none" w:sz="0" w:space="0" w:color="auto"/>
            <w:left w:val="none" w:sz="0" w:space="0" w:color="auto"/>
            <w:bottom w:val="none" w:sz="0" w:space="0" w:color="auto"/>
            <w:right w:val="none" w:sz="0" w:space="0" w:color="auto"/>
          </w:divBdr>
        </w:div>
      </w:divsChild>
    </w:div>
    <w:div w:id="1502623739">
      <w:marLeft w:val="0"/>
      <w:marRight w:val="0"/>
      <w:marTop w:val="0"/>
      <w:marBottom w:val="0"/>
      <w:divBdr>
        <w:top w:val="none" w:sz="0" w:space="0" w:color="auto"/>
        <w:left w:val="none" w:sz="0" w:space="0" w:color="auto"/>
        <w:bottom w:val="none" w:sz="0" w:space="0" w:color="auto"/>
        <w:right w:val="none" w:sz="0" w:space="0" w:color="auto"/>
      </w:divBdr>
    </w:div>
    <w:div w:id="1502623740">
      <w:marLeft w:val="0"/>
      <w:marRight w:val="0"/>
      <w:marTop w:val="0"/>
      <w:marBottom w:val="0"/>
      <w:divBdr>
        <w:top w:val="none" w:sz="0" w:space="0" w:color="auto"/>
        <w:left w:val="none" w:sz="0" w:space="0" w:color="auto"/>
        <w:bottom w:val="none" w:sz="0" w:space="0" w:color="auto"/>
        <w:right w:val="none" w:sz="0" w:space="0" w:color="auto"/>
      </w:divBdr>
      <w:divsChild>
        <w:div w:id="1502623741">
          <w:marLeft w:val="0"/>
          <w:marRight w:val="0"/>
          <w:marTop w:val="0"/>
          <w:marBottom w:val="0"/>
          <w:divBdr>
            <w:top w:val="none" w:sz="0" w:space="0" w:color="auto"/>
            <w:left w:val="none" w:sz="0" w:space="0" w:color="auto"/>
            <w:bottom w:val="none" w:sz="0" w:space="0" w:color="auto"/>
            <w:right w:val="none" w:sz="0" w:space="0" w:color="auto"/>
          </w:divBdr>
        </w:div>
      </w:divsChild>
    </w:div>
    <w:div w:id="1502623743">
      <w:marLeft w:val="0"/>
      <w:marRight w:val="0"/>
      <w:marTop w:val="0"/>
      <w:marBottom w:val="0"/>
      <w:divBdr>
        <w:top w:val="none" w:sz="0" w:space="0" w:color="auto"/>
        <w:left w:val="none" w:sz="0" w:space="0" w:color="auto"/>
        <w:bottom w:val="none" w:sz="0" w:space="0" w:color="auto"/>
        <w:right w:val="none" w:sz="0" w:space="0" w:color="auto"/>
      </w:divBdr>
      <w:divsChild>
        <w:div w:id="1502623742">
          <w:marLeft w:val="0"/>
          <w:marRight w:val="0"/>
          <w:marTop w:val="0"/>
          <w:marBottom w:val="0"/>
          <w:divBdr>
            <w:top w:val="none" w:sz="0" w:space="0" w:color="auto"/>
            <w:left w:val="none" w:sz="0" w:space="0" w:color="auto"/>
            <w:bottom w:val="none" w:sz="0" w:space="0" w:color="auto"/>
            <w:right w:val="none" w:sz="0" w:space="0" w:color="auto"/>
          </w:divBdr>
        </w:div>
      </w:divsChild>
    </w:div>
    <w:div w:id="1583370682">
      <w:bodyDiv w:val="1"/>
      <w:marLeft w:val="0"/>
      <w:marRight w:val="0"/>
      <w:marTop w:val="0"/>
      <w:marBottom w:val="0"/>
      <w:divBdr>
        <w:top w:val="none" w:sz="0" w:space="0" w:color="auto"/>
        <w:left w:val="none" w:sz="0" w:space="0" w:color="auto"/>
        <w:bottom w:val="none" w:sz="0" w:space="0" w:color="auto"/>
        <w:right w:val="none" w:sz="0" w:space="0" w:color="auto"/>
      </w:divBdr>
    </w:div>
    <w:div w:id="1987709235">
      <w:bodyDiv w:val="1"/>
      <w:marLeft w:val="0"/>
      <w:marRight w:val="0"/>
      <w:marTop w:val="0"/>
      <w:marBottom w:val="0"/>
      <w:divBdr>
        <w:top w:val="none" w:sz="0" w:space="0" w:color="auto"/>
        <w:left w:val="none" w:sz="0" w:space="0" w:color="auto"/>
        <w:bottom w:val="none" w:sz="0" w:space="0" w:color="auto"/>
        <w:right w:val="none" w:sz="0" w:space="0" w:color="auto"/>
      </w:divBdr>
    </w:div>
    <w:div w:id="211566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esb.org/pdf4/naesb_communications_strategy.pdf" TargetMode="External"/><Relationship Id="rId18" Type="http://schemas.openxmlformats.org/officeDocument/2006/relationships/hyperlink" Target="https://www.naesb.org/misc/revenue111518w1.docx" TargetMode="External"/><Relationship Id="rId26" Type="http://schemas.openxmlformats.org/officeDocument/2006/relationships/hyperlink" Target="https://www.naesb.org/pdf4/wgq_jurisdictional_entities_without_recorded_access.pdf" TargetMode="External"/><Relationship Id="rId3" Type="http://schemas.openxmlformats.org/officeDocument/2006/relationships/styles" Target="styles.xml"/><Relationship Id="rId21" Type="http://schemas.openxmlformats.org/officeDocument/2006/relationships/hyperlink" Target="https://www.naesb.org/misc/membership_report_093018.docx" TargetMode="External"/><Relationship Id="rId7" Type="http://schemas.openxmlformats.org/officeDocument/2006/relationships/footnotes" Target="footnotes.xml"/><Relationship Id="rId12" Type="http://schemas.openxmlformats.org/officeDocument/2006/relationships/hyperlink" Target="https://www.naesb.org/pdf4/bd_revenue082918notes.docx" TargetMode="External"/><Relationship Id="rId17" Type="http://schemas.openxmlformats.org/officeDocument/2006/relationships/hyperlink" Target="http://www.naesb.org/misc/retail_publication_schedule_ver3_3.doc%20" TargetMode="External"/><Relationship Id="rId25" Type="http://schemas.openxmlformats.org/officeDocument/2006/relationships/hyperlink" Target="https://www.naesb.org/pdf4/weq_jurisdictional_entities_without_recorded_access.pdf"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naesb.org/misc/weq_publication_schedule_ver3_3.doc" TargetMode="External"/><Relationship Id="rId20" Type="http://schemas.openxmlformats.org/officeDocument/2006/relationships/hyperlink" Target="https://www.naesb.org/misc/revenue111518w2.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esb.org/pdf4/bd_revenue111618a.docx" TargetMode="External"/><Relationship Id="rId24" Type="http://schemas.openxmlformats.org/officeDocument/2006/relationships/hyperlink" Target="https://www.naesb.org/misc/member_prospect_list_093018.docx"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aesb.org/misc/wgq_publication_schedule_ver3_2.doc" TargetMode="External"/><Relationship Id="rId23" Type="http://schemas.openxmlformats.org/officeDocument/2006/relationships/hyperlink" Target="https://www.naesb.org/pdf4/ec_terms.pdf" TargetMode="External"/><Relationship Id="rId28" Type="http://schemas.openxmlformats.org/officeDocument/2006/relationships/hyperlink" Target="https://naesb.org//pdf4/wgq_bps_edm_contracts111618a.doc" TargetMode="External"/><Relationship Id="rId10" Type="http://schemas.openxmlformats.org/officeDocument/2006/relationships/hyperlink" Target="http://www.naesb.org/pdf4/board_revenue_committee_members.pdf" TargetMode="External"/><Relationship Id="rId19" Type="http://schemas.openxmlformats.org/officeDocument/2006/relationships/hyperlink" Target="https://www.naesb.org/misc/revenue111518w2.docx"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aesb.org/misc/antitrust_guidance.doc" TargetMode="External"/><Relationship Id="rId14" Type="http://schemas.openxmlformats.org/officeDocument/2006/relationships/hyperlink" Target="https://www.naesb.org/misc/bd_revenue_publication_history_100818.docx" TargetMode="External"/><Relationship Id="rId22" Type="http://schemas.openxmlformats.org/officeDocument/2006/relationships/hyperlink" Target="https://www.naesb.org/pdf4/bod_terms.pdf" TargetMode="External"/><Relationship Id="rId27" Type="http://schemas.openxmlformats.org/officeDocument/2006/relationships/hyperlink" Target="https://www.naesb.org/pdf4/bd_revenue031418notes.docx"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C011C-909D-4C4B-8CB2-A1C88501F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Elizabeth Mallett</cp:lastModifiedBy>
  <cp:revision>3</cp:revision>
  <cp:lastPrinted>2016-04-25T15:56:00Z</cp:lastPrinted>
  <dcterms:created xsi:type="dcterms:W3CDTF">2018-11-27T17:39:00Z</dcterms:created>
  <dcterms:modified xsi:type="dcterms:W3CDTF">2018-11-27T17:43:00Z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