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6FEBC" w14:textId="72CB8847" w:rsidR="00790F15" w:rsidRDefault="00790F15" w:rsidP="006C3E23">
      <w:pPr>
        <w:spacing w:after="0"/>
      </w:pPr>
      <w:r>
        <w:t xml:space="preserve">From: </w:t>
      </w:r>
      <w:proofErr w:type="spellStart"/>
      <w:r>
        <w:t>Agen</w:t>
      </w:r>
      <w:proofErr w:type="spellEnd"/>
      <w:r>
        <w:t>, Matthew</w:t>
      </w:r>
    </w:p>
    <w:p w14:paraId="45774026" w14:textId="77777777" w:rsidR="00790F15" w:rsidRDefault="00790F15" w:rsidP="006C3E23">
      <w:pPr>
        <w:spacing w:after="0"/>
      </w:pPr>
      <w:r>
        <w:t>Sent: Friday, November 6, 2020 12:49 PM</w:t>
      </w:r>
    </w:p>
    <w:p w14:paraId="0AE4C115" w14:textId="77777777" w:rsidR="00790F15" w:rsidRDefault="00790F15" w:rsidP="006C3E23">
      <w:pPr>
        <w:spacing w:after="0"/>
      </w:pPr>
      <w:r>
        <w:t>To: naesb &lt;naesb@naesb.org&gt;</w:t>
      </w:r>
    </w:p>
    <w:p w14:paraId="3A23EFD7" w14:textId="77777777" w:rsidR="00790F15" w:rsidRDefault="00790F15" w:rsidP="006C3E23">
      <w:pPr>
        <w:spacing w:after="0"/>
      </w:pPr>
      <w:r>
        <w:t>Subject: Renewable and Sustainably Produced Natural Gas Call for Workpapers</w:t>
      </w:r>
    </w:p>
    <w:p w14:paraId="52B2617D" w14:textId="77777777" w:rsidR="006C3E23" w:rsidRDefault="006C3E23" w:rsidP="006C3E23">
      <w:pPr>
        <w:spacing w:after="0"/>
        <w:rPr>
          <w:rFonts w:ascii="Times New Roman" w:hAnsi="Times New Roman" w:cs="Times New Roman"/>
          <w:sz w:val="24"/>
          <w:szCs w:val="24"/>
        </w:rPr>
      </w:pPr>
    </w:p>
    <w:p w14:paraId="72770634" w14:textId="05380F5F" w:rsidR="006C3E23" w:rsidRDefault="006C3E23" w:rsidP="006C3E23">
      <w:pPr>
        <w:spacing w:after="0"/>
        <w:rPr>
          <w:rFonts w:ascii="Times New Roman" w:hAnsi="Times New Roman" w:cs="Times New Roman"/>
          <w:sz w:val="24"/>
          <w:szCs w:val="24"/>
        </w:rPr>
      </w:pPr>
      <w:r>
        <w:rPr>
          <w:rFonts w:ascii="Times New Roman" w:hAnsi="Times New Roman" w:cs="Times New Roman"/>
          <w:sz w:val="24"/>
          <w:szCs w:val="24"/>
        </w:rPr>
        <w:t xml:space="preserve">NAESB Renewable and Sustainably Produced Natural Gas Task Force, </w:t>
      </w:r>
    </w:p>
    <w:p w14:paraId="5B35FA71" w14:textId="77777777" w:rsidR="006C3E23" w:rsidRDefault="006C3E23" w:rsidP="006C3E23">
      <w:pPr>
        <w:spacing w:after="0"/>
        <w:rPr>
          <w:rFonts w:ascii="Times New Roman" w:hAnsi="Times New Roman" w:cs="Times New Roman"/>
          <w:sz w:val="24"/>
          <w:szCs w:val="24"/>
        </w:rPr>
      </w:pPr>
    </w:p>
    <w:p w14:paraId="40D59D23" w14:textId="77777777" w:rsidR="006C3E23" w:rsidRDefault="006C3E23" w:rsidP="006C3E23">
      <w:pPr>
        <w:spacing w:after="0"/>
        <w:rPr>
          <w:rFonts w:ascii="Times New Roman" w:hAnsi="Times New Roman" w:cs="Times New Roman"/>
          <w:sz w:val="24"/>
          <w:szCs w:val="24"/>
        </w:rPr>
      </w:pPr>
      <w:r>
        <w:rPr>
          <w:rFonts w:ascii="Times New Roman" w:hAnsi="Times New Roman" w:cs="Times New Roman"/>
          <w:sz w:val="24"/>
          <w:szCs w:val="24"/>
        </w:rPr>
        <w:t xml:space="preserve">Thank you for your interest in Renewable Natural Gas (“RNG”) and Sustainably Produced Natural Gas (“Sustainable Gas”) these are both issues that AGA’s members, </w:t>
      </w:r>
      <w:r>
        <w:rPr>
          <w:rFonts w:ascii="Times New Roman" w:hAnsi="Times New Roman" w:cs="Times New Roman"/>
          <w:i/>
          <w:iCs/>
          <w:sz w:val="24"/>
          <w:szCs w:val="24"/>
        </w:rPr>
        <w:t>i.e.</w:t>
      </w:r>
      <w:r>
        <w:rPr>
          <w:rFonts w:ascii="Times New Roman" w:hAnsi="Times New Roman" w:cs="Times New Roman"/>
          <w:sz w:val="24"/>
          <w:szCs w:val="24"/>
        </w:rPr>
        <w:t xml:space="preserve">, natural gas utilities, are very interested in.  AGA plans to participate, where it can, in this NAESB process and work with the natural gas utility member(s) of the Task Force.  If there is anything AGA can do to assist NAESB do not hesitate to ask.  Below are a few items that AGA requests that the Task Force consider as part of this process. </w:t>
      </w:r>
    </w:p>
    <w:p w14:paraId="5DFA2A9E" w14:textId="77777777" w:rsidR="006C3E23" w:rsidRDefault="006C3E23" w:rsidP="006C3E23">
      <w:pPr>
        <w:spacing w:after="0"/>
        <w:rPr>
          <w:rFonts w:ascii="Times New Roman" w:hAnsi="Times New Roman" w:cs="Times New Roman"/>
          <w:b/>
          <w:bCs/>
          <w:sz w:val="24"/>
          <w:szCs w:val="24"/>
          <w:u w:val="single"/>
        </w:rPr>
      </w:pPr>
    </w:p>
    <w:p w14:paraId="6141E69C" w14:textId="77777777" w:rsidR="006C3E23" w:rsidRDefault="006C3E23" w:rsidP="006C3E23">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Scope of the Task Force</w:t>
      </w:r>
    </w:p>
    <w:p w14:paraId="3838C823" w14:textId="77777777" w:rsidR="006C3E23" w:rsidRDefault="006C3E23" w:rsidP="006C3E23">
      <w:pPr>
        <w:spacing w:after="0"/>
        <w:rPr>
          <w:rFonts w:ascii="Times New Roman" w:hAnsi="Times New Roman" w:cs="Times New Roman"/>
          <w:b/>
          <w:bCs/>
          <w:sz w:val="24"/>
          <w:szCs w:val="24"/>
          <w:u w:val="single"/>
        </w:rPr>
      </w:pPr>
    </w:p>
    <w:p w14:paraId="7562BBE8" w14:textId="77777777" w:rsidR="006C3E23" w:rsidRDefault="006C3E23" w:rsidP="006C3E23">
      <w:pPr>
        <w:spacing w:after="0"/>
        <w:rPr>
          <w:rFonts w:ascii="Times New Roman" w:hAnsi="Times New Roman" w:cs="Times New Roman"/>
          <w:sz w:val="24"/>
          <w:szCs w:val="24"/>
        </w:rPr>
      </w:pPr>
      <w:r>
        <w:rPr>
          <w:rFonts w:ascii="Times New Roman" w:hAnsi="Times New Roman" w:cs="Times New Roman"/>
          <w:sz w:val="24"/>
          <w:szCs w:val="24"/>
        </w:rPr>
        <w:t xml:space="preserve">Regarding the issues to be addressed by the Task Force, particularly on commingling RNG and Sustainable Gas and an RNG definition. </w:t>
      </w:r>
    </w:p>
    <w:p w14:paraId="67CFA146" w14:textId="77777777" w:rsidR="006C3E23" w:rsidRDefault="006C3E23" w:rsidP="006C3E23">
      <w:pPr>
        <w:pStyle w:val="ListParagraph"/>
        <w:numPr>
          <w:ilvl w:val="0"/>
          <w:numId w:val="1"/>
        </w:numPr>
        <w:spacing w:after="0"/>
        <w:rPr>
          <w:rFonts w:eastAsia="Times New Roman"/>
        </w:rPr>
      </w:pPr>
      <w:r>
        <w:rPr>
          <w:rFonts w:eastAsia="Times New Roman"/>
        </w:rPr>
        <w:t>There should be a line between RNG and Sustainable Gas and the concepts should not be comingled because the commodities and markets are very different.  It is not that the Task Force cannot handle both topics, but that there is enough differences in the markets and stakeholders that it would be best to keep any potential base contracts or standards separate.  </w:t>
      </w:r>
    </w:p>
    <w:p w14:paraId="236AED26" w14:textId="77777777" w:rsidR="006C3E23" w:rsidRDefault="006C3E23" w:rsidP="006C3E23">
      <w:pPr>
        <w:pStyle w:val="ListParagraph"/>
        <w:spacing w:after="0"/>
        <w:ind w:left="1440"/>
      </w:pPr>
    </w:p>
    <w:p w14:paraId="581881CD" w14:textId="77777777" w:rsidR="006C3E23" w:rsidRDefault="006C3E23" w:rsidP="006C3E23">
      <w:pPr>
        <w:pStyle w:val="ListParagraph"/>
        <w:numPr>
          <w:ilvl w:val="0"/>
          <w:numId w:val="1"/>
        </w:numPr>
        <w:spacing w:after="0"/>
        <w:rPr>
          <w:rFonts w:eastAsia="Times New Roman"/>
        </w:rPr>
      </w:pPr>
      <w:r>
        <w:rPr>
          <w:rFonts w:eastAsia="Times New Roman"/>
        </w:rPr>
        <w:t>AGA utilizes the following definition for RNG, it is also in the American Gas Foundation study noted below:</w:t>
      </w:r>
    </w:p>
    <w:p w14:paraId="3F387BC0" w14:textId="77777777" w:rsidR="006C3E23" w:rsidRDefault="006C3E23" w:rsidP="006C3E23">
      <w:pPr>
        <w:pStyle w:val="ListParagraph"/>
        <w:numPr>
          <w:ilvl w:val="1"/>
          <w:numId w:val="1"/>
        </w:numPr>
        <w:spacing w:after="0"/>
        <w:rPr>
          <w:rFonts w:eastAsia="Times New Roman"/>
        </w:rPr>
      </w:pPr>
      <w:r>
        <w:rPr>
          <w:rFonts w:eastAsia="Times New Roman"/>
        </w:rPr>
        <w:t>“Pipeline compatible gaseous fuel derived from biogenic or other renewable sources that has lower lifecycle carbon dioxide equivalent (CO2-eq) emissions than geological natural gas.”</w:t>
      </w:r>
    </w:p>
    <w:p w14:paraId="74F04C43" w14:textId="77777777" w:rsidR="006C3E23" w:rsidRDefault="006C3E23" w:rsidP="006C3E23">
      <w:pPr>
        <w:pStyle w:val="ListParagraph"/>
        <w:spacing w:after="0"/>
        <w:ind w:left="1440"/>
      </w:pPr>
    </w:p>
    <w:p w14:paraId="41AAAC89" w14:textId="77777777" w:rsidR="006C3E23" w:rsidRDefault="006C3E23" w:rsidP="006C3E23">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Request for Information</w:t>
      </w:r>
    </w:p>
    <w:p w14:paraId="4BA9E9E5" w14:textId="77777777" w:rsidR="006C3E23" w:rsidRDefault="006C3E23" w:rsidP="006C3E23">
      <w:pPr>
        <w:spacing w:after="0"/>
        <w:rPr>
          <w:rFonts w:ascii="Times New Roman" w:hAnsi="Times New Roman" w:cs="Times New Roman"/>
          <w:b/>
          <w:bCs/>
          <w:sz w:val="24"/>
          <w:szCs w:val="24"/>
          <w:u w:val="single"/>
        </w:rPr>
      </w:pPr>
    </w:p>
    <w:p w14:paraId="507EE622" w14:textId="77777777" w:rsidR="006C3E23" w:rsidRDefault="006C3E23" w:rsidP="006C3E23">
      <w:pPr>
        <w:spacing w:after="0"/>
        <w:rPr>
          <w:rFonts w:ascii="Times New Roman" w:hAnsi="Times New Roman" w:cs="Times New Roman"/>
          <w:sz w:val="24"/>
          <w:szCs w:val="24"/>
        </w:rPr>
      </w:pPr>
      <w:r>
        <w:rPr>
          <w:rFonts w:ascii="Times New Roman" w:hAnsi="Times New Roman" w:cs="Times New Roman"/>
          <w:sz w:val="24"/>
          <w:szCs w:val="24"/>
        </w:rPr>
        <w:t>At the Task Force meeting on October 30, the Chair requested that participants provide information on RNG and Sustainable Gas.  Linked below is information that will assist the Task Force in its analysis of the issues.  I am providing links due to the size of the files, but if attachments are needed please let me know.</w:t>
      </w:r>
    </w:p>
    <w:p w14:paraId="2F4F8E6E" w14:textId="77777777" w:rsidR="006C3E23" w:rsidRDefault="006C3E23" w:rsidP="006C3E23">
      <w:pPr>
        <w:spacing w:after="0"/>
        <w:rPr>
          <w:rFonts w:ascii="Times New Roman" w:hAnsi="Times New Roman" w:cs="Times New Roman"/>
          <w:sz w:val="24"/>
          <w:szCs w:val="24"/>
        </w:rPr>
      </w:pPr>
    </w:p>
    <w:p w14:paraId="1A17D0E7" w14:textId="77777777" w:rsidR="006C3E23" w:rsidRDefault="006C3E23" w:rsidP="006C3E23">
      <w:pPr>
        <w:pStyle w:val="ListParagraph"/>
        <w:numPr>
          <w:ilvl w:val="0"/>
          <w:numId w:val="2"/>
        </w:numPr>
        <w:spacing w:after="0"/>
        <w:rPr>
          <w:rFonts w:eastAsia="Times New Roman"/>
        </w:rPr>
      </w:pPr>
      <w:r>
        <w:rPr>
          <w:rFonts w:eastAsia="Times New Roman"/>
        </w:rPr>
        <w:t>American Gas Foundation (“AGF”) 2019 Study on “</w:t>
      </w:r>
      <w:hyperlink r:id="rId5" w:history="1">
        <w:r>
          <w:rPr>
            <w:rStyle w:val="Hyperlink"/>
            <w:rFonts w:eastAsia="Times New Roman"/>
          </w:rPr>
          <w:t>Renewable Sources of Natural Gas, Supply and Emissions Reduction Assessment</w:t>
        </w:r>
      </w:hyperlink>
      <w:r>
        <w:rPr>
          <w:rFonts w:eastAsia="Times New Roman"/>
        </w:rPr>
        <w:t xml:space="preserve">”  </w:t>
      </w:r>
    </w:p>
    <w:p w14:paraId="1EB5F793" w14:textId="77777777" w:rsidR="006C3E23" w:rsidRDefault="007F6BA9" w:rsidP="006C3E23">
      <w:pPr>
        <w:pStyle w:val="ListParagraph"/>
        <w:numPr>
          <w:ilvl w:val="1"/>
          <w:numId w:val="2"/>
        </w:numPr>
        <w:spacing w:after="0"/>
        <w:rPr>
          <w:rFonts w:eastAsia="Times New Roman"/>
        </w:rPr>
      </w:pPr>
      <w:hyperlink r:id="rId6" w:history="1">
        <w:r w:rsidR="006C3E23">
          <w:rPr>
            <w:rStyle w:val="Hyperlink"/>
            <w:rFonts w:eastAsia="Times New Roman"/>
          </w:rPr>
          <w:t>Full Report</w:t>
        </w:r>
      </w:hyperlink>
    </w:p>
    <w:p w14:paraId="45E78B15" w14:textId="77777777" w:rsidR="006C3E23" w:rsidRDefault="007F6BA9" w:rsidP="006C3E23">
      <w:pPr>
        <w:pStyle w:val="ListParagraph"/>
        <w:numPr>
          <w:ilvl w:val="1"/>
          <w:numId w:val="2"/>
        </w:numPr>
        <w:spacing w:after="0"/>
        <w:rPr>
          <w:rFonts w:eastAsia="Times New Roman"/>
        </w:rPr>
      </w:pPr>
      <w:hyperlink r:id="rId7" w:history="1">
        <w:r w:rsidR="006C3E23">
          <w:rPr>
            <w:rStyle w:val="Hyperlink"/>
            <w:rFonts w:eastAsia="Times New Roman"/>
          </w:rPr>
          <w:t>Fact Sheets</w:t>
        </w:r>
      </w:hyperlink>
    </w:p>
    <w:p w14:paraId="5ECF85CF" w14:textId="77777777" w:rsidR="006C3E23" w:rsidRDefault="007F6BA9" w:rsidP="006C3E23">
      <w:pPr>
        <w:pStyle w:val="ListParagraph"/>
        <w:numPr>
          <w:ilvl w:val="1"/>
          <w:numId w:val="2"/>
        </w:numPr>
        <w:spacing w:after="0"/>
        <w:rPr>
          <w:rFonts w:eastAsia="Times New Roman"/>
        </w:rPr>
      </w:pPr>
      <w:hyperlink r:id="rId8" w:history="1">
        <w:r w:rsidR="006C3E23">
          <w:rPr>
            <w:rStyle w:val="Hyperlink"/>
            <w:rFonts w:eastAsia="Times New Roman"/>
          </w:rPr>
          <w:t>Executive Summary</w:t>
        </w:r>
      </w:hyperlink>
      <w:r w:rsidR="006C3E23">
        <w:rPr>
          <w:rFonts w:eastAsia="Times New Roman"/>
        </w:rPr>
        <w:t xml:space="preserve"> </w:t>
      </w:r>
    </w:p>
    <w:p w14:paraId="5A4D4697" w14:textId="77777777" w:rsidR="006C3E23" w:rsidRDefault="006C3E23" w:rsidP="006C3E23">
      <w:pPr>
        <w:pStyle w:val="ListParagraph"/>
        <w:spacing w:after="0"/>
        <w:ind w:left="1440"/>
      </w:pPr>
    </w:p>
    <w:p w14:paraId="6199FA60" w14:textId="77777777" w:rsidR="006C3E23" w:rsidRDefault="006C3E23" w:rsidP="006C3E23">
      <w:pPr>
        <w:pStyle w:val="ListParagraph"/>
        <w:numPr>
          <w:ilvl w:val="0"/>
          <w:numId w:val="2"/>
        </w:numPr>
        <w:spacing w:after="0"/>
        <w:rPr>
          <w:rFonts w:eastAsia="Times New Roman"/>
        </w:rPr>
      </w:pPr>
      <w:r>
        <w:rPr>
          <w:rFonts w:eastAsia="Times New Roman"/>
        </w:rPr>
        <w:lastRenderedPageBreak/>
        <w:t xml:space="preserve">AGA’s RNG </w:t>
      </w:r>
      <w:hyperlink r:id="rId9" w:history="1">
        <w:r>
          <w:rPr>
            <w:rStyle w:val="Hyperlink"/>
            <w:rFonts w:eastAsia="Times New Roman"/>
          </w:rPr>
          <w:t>Information</w:t>
        </w:r>
      </w:hyperlink>
    </w:p>
    <w:p w14:paraId="6B2727D0" w14:textId="77777777" w:rsidR="006C3E23" w:rsidRDefault="007F6BA9" w:rsidP="006C3E23">
      <w:pPr>
        <w:pStyle w:val="ListParagraph"/>
        <w:numPr>
          <w:ilvl w:val="1"/>
          <w:numId w:val="2"/>
        </w:numPr>
        <w:spacing w:after="0"/>
        <w:rPr>
          <w:rFonts w:eastAsia="Times New Roman"/>
        </w:rPr>
      </w:pPr>
      <w:hyperlink r:id="rId10" w:history="1">
        <w:r w:rsidR="006C3E23">
          <w:rPr>
            <w:rStyle w:val="Hyperlink"/>
            <w:rFonts w:eastAsia="Times New Roman"/>
          </w:rPr>
          <w:t>AGA RNG Policy Principles</w:t>
        </w:r>
      </w:hyperlink>
    </w:p>
    <w:p w14:paraId="582F48D4" w14:textId="77777777" w:rsidR="006C3E23" w:rsidRDefault="007F6BA9" w:rsidP="006C3E23">
      <w:pPr>
        <w:pStyle w:val="ListParagraph"/>
        <w:numPr>
          <w:ilvl w:val="1"/>
          <w:numId w:val="2"/>
        </w:numPr>
        <w:spacing w:after="0"/>
        <w:rPr>
          <w:rFonts w:eastAsia="Times New Roman"/>
        </w:rPr>
      </w:pPr>
      <w:hyperlink r:id="rId11" w:history="1">
        <w:r w:rsidR="006C3E23">
          <w:rPr>
            <w:rStyle w:val="Hyperlink"/>
            <w:rFonts w:eastAsia="Times New Roman"/>
          </w:rPr>
          <w:t>RNG Activity Tracker</w:t>
        </w:r>
      </w:hyperlink>
    </w:p>
    <w:p w14:paraId="2909C702" w14:textId="77777777" w:rsidR="006C3E23" w:rsidRDefault="007F6BA9" w:rsidP="006C3E23">
      <w:pPr>
        <w:pStyle w:val="ListParagraph"/>
        <w:numPr>
          <w:ilvl w:val="1"/>
          <w:numId w:val="2"/>
        </w:numPr>
        <w:spacing w:after="0"/>
        <w:rPr>
          <w:rFonts w:eastAsia="Times New Roman"/>
        </w:rPr>
      </w:pPr>
      <w:hyperlink r:id="rId12" w:history="1">
        <w:proofErr w:type="spellStart"/>
        <w:r w:rsidR="006C3E23">
          <w:rPr>
            <w:rStyle w:val="Hyperlink"/>
            <w:rFonts w:eastAsia="Times New Roman"/>
          </w:rPr>
          <w:t>Trueblue</w:t>
        </w:r>
        <w:proofErr w:type="spellEnd"/>
        <w:r w:rsidR="006C3E23">
          <w:rPr>
            <w:rStyle w:val="Hyperlink"/>
            <w:rFonts w:eastAsia="Times New Roman"/>
          </w:rPr>
          <w:t xml:space="preserve"> Blog RNG Items</w:t>
        </w:r>
      </w:hyperlink>
    </w:p>
    <w:p w14:paraId="772450F8" w14:textId="77777777" w:rsidR="006C3E23" w:rsidRDefault="006C3E23" w:rsidP="006C3E23">
      <w:pPr>
        <w:pStyle w:val="ListParagraph"/>
        <w:numPr>
          <w:ilvl w:val="1"/>
          <w:numId w:val="2"/>
        </w:numPr>
        <w:spacing w:after="0"/>
        <w:rPr>
          <w:rFonts w:eastAsia="Times New Roman"/>
        </w:rPr>
      </w:pPr>
      <w:r>
        <w:rPr>
          <w:rFonts w:eastAsia="Times New Roman"/>
        </w:rPr>
        <w:t xml:space="preserve">AGA’s recent </w:t>
      </w:r>
      <w:hyperlink r:id="rId13" w:history="1">
        <w:r>
          <w:rPr>
            <w:rStyle w:val="Hyperlink"/>
            <w:rFonts w:eastAsia="Times New Roman"/>
          </w:rPr>
          <w:t>RNG comments to EIA</w:t>
        </w:r>
      </w:hyperlink>
    </w:p>
    <w:p w14:paraId="4743319B" w14:textId="77777777" w:rsidR="006C3E23" w:rsidRDefault="006C3E23" w:rsidP="006C3E23">
      <w:pPr>
        <w:pStyle w:val="ListParagraph"/>
        <w:spacing w:after="0"/>
        <w:ind w:left="1440"/>
      </w:pPr>
    </w:p>
    <w:p w14:paraId="77D2D65B" w14:textId="77777777" w:rsidR="006C3E23" w:rsidRDefault="006C3E23" w:rsidP="006C3E23">
      <w:pPr>
        <w:pStyle w:val="ListParagraph"/>
        <w:numPr>
          <w:ilvl w:val="0"/>
          <w:numId w:val="2"/>
        </w:numPr>
        <w:spacing w:after="0"/>
        <w:rPr>
          <w:rFonts w:eastAsia="Times New Roman"/>
        </w:rPr>
      </w:pPr>
      <w:r>
        <w:rPr>
          <w:rFonts w:eastAsia="Times New Roman"/>
        </w:rPr>
        <w:t>AGA Natural Gas ESG/Sustainability</w:t>
      </w:r>
    </w:p>
    <w:p w14:paraId="6E765319" w14:textId="77777777" w:rsidR="006C3E23" w:rsidRDefault="007F6BA9" w:rsidP="006C3E23">
      <w:pPr>
        <w:pStyle w:val="ListParagraph"/>
        <w:numPr>
          <w:ilvl w:val="1"/>
          <w:numId w:val="2"/>
        </w:numPr>
        <w:spacing w:after="0"/>
        <w:rPr>
          <w:rFonts w:eastAsia="Times New Roman"/>
        </w:rPr>
      </w:pPr>
      <w:hyperlink r:id="rId14" w:history="1">
        <w:r w:rsidR="006C3E23">
          <w:rPr>
            <w:rStyle w:val="Hyperlink"/>
            <w:rFonts w:eastAsia="Times New Roman"/>
          </w:rPr>
          <w:t>EEI and AGA ESG/Sustainability Template</w:t>
        </w:r>
      </w:hyperlink>
    </w:p>
    <w:p w14:paraId="4C5ED19B" w14:textId="77777777" w:rsidR="006C3E23" w:rsidRDefault="006C3E23" w:rsidP="006C3E23">
      <w:pPr>
        <w:pStyle w:val="ListParagraph"/>
        <w:spacing w:after="0"/>
        <w:ind w:left="1440"/>
      </w:pPr>
    </w:p>
    <w:p w14:paraId="6C9BF3F5" w14:textId="77777777" w:rsidR="006C3E23" w:rsidRDefault="006C3E23" w:rsidP="006C3E23">
      <w:pPr>
        <w:pStyle w:val="ListParagraph"/>
        <w:numPr>
          <w:ilvl w:val="0"/>
          <w:numId w:val="2"/>
        </w:numPr>
        <w:spacing w:after="0"/>
        <w:rPr>
          <w:rFonts w:eastAsia="Times New Roman"/>
        </w:rPr>
      </w:pPr>
      <w:r>
        <w:rPr>
          <w:rFonts w:eastAsia="Times New Roman"/>
        </w:rPr>
        <w:t>Non-AGA or AGF</w:t>
      </w:r>
    </w:p>
    <w:p w14:paraId="35EAF73D" w14:textId="77777777" w:rsidR="006C3E23" w:rsidRDefault="006C3E23" w:rsidP="006C3E23">
      <w:pPr>
        <w:pStyle w:val="ListParagraph"/>
        <w:numPr>
          <w:ilvl w:val="1"/>
          <w:numId w:val="2"/>
        </w:numPr>
        <w:spacing w:after="0"/>
        <w:rPr>
          <w:rFonts w:eastAsia="Times New Roman"/>
        </w:rPr>
      </w:pPr>
      <w:r>
        <w:rPr>
          <w:rFonts w:eastAsia="Times New Roman"/>
        </w:rPr>
        <w:t xml:space="preserve">EPA </w:t>
      </w:r>
      <w:hyperlink r:id="rId15" w:history="1">
        <w:r>
          <w:rPr>
            <w:rStyle w:val="Hyperlink"/>
            <w:rFonts w:eastAsia="Times New Roman"/>
          </w:rPr>
          <w:t>2019 Renewable Natural Gas Workshop</w:t>
        </w:r>
      </w:hyperlink>
    </w:p>
    <w:p w14:paraId="121BB51B" w14:textId="77777777" w:rsidR="006C3E23" w:rsidRDefault="006C3E23" w:rsidP="006C3E23">
      <w:pPr>
        <w:spacing w:after="0"/>
        <w:rPr>
          <w:rFonts w:ascii="Times New Roman" w:hAnsi="Times New Roman" w:cs="Times New Roman"/>
          <w:sz w:val="24"/>
          <w:szCs w:val="24"/>
        </w:rPr>
      </w:pPr>
    </w:p>
    <w:p w14:paraId="4BFF8D65" w14:textId="77777777" w:rsidR="006C3E23" w:rsidRDefault="006C3E23" w:rsidP="006C3E23">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Stakeholder Involvement </w:t>
      </w:r>
    </w:p>
    <w:p w14:paraId="25E04B90" w14:textId="77777777" w:rsidR="006C3E23" w:rsidRDefault="006C3E23" w:rsidP="006C3E23">
      <w:pPr>
        <w:spacing w:after="0"/>
        <w:rPr>
          <w:rFonts w:ascii="Times New Roman" w:hAnsi="Times New Roman" w:cs="Times New Roman"/>
          <w:b/>
          <w:bCs/>
          <w:sz w:val="24"/>
          <w:szCs w:val="24"/>
          <w:u w:val="single"/>
        </w:rPr>
      </w:pPr>
    </w:p>
    <w:p w14:paraId="28BF8E0F" w14:textId="77777777" w:rsidR="006C3E23" w:rsidRDefault="006C3E23" w:rsidP="006C3E23">
      <w:pPr>
        <w:spacing w:after="0"/>
        <w:rPr>
          <w:rFonts w:ascii="Times New Roman" w:hAnsi="Times New Roman" w:cs="Times New Roman"/>
          <w:sz w:val="24"/>
          <w:szCs w:val="24"/>
        </w:rPr>
      </w:pPr>
      <w:r>
        <w:rPr>
          <w:rFonts w:ascii="Times New Roman" w:hAnsi="Times New Roman" w:cs="Times New Roman"/>
          <w:sz w:val="24"/>
          <w:szCs w:val="24"/>
        </w:rPr>
        <w:t>As noted above, AGA plans to participate in the NAESB’s efforts and will encourage gas utilities to participate as well.  AGA also recommends that NAESB include other stakeholders that may not be NAESB members, but nonetheless could provide insight into the market and industry.</w:t>
      </w:r>
    </w:p>
    <w:p w14:paraId="57B99882" w14:textId="77777777" w:rsidR="006C3E23" w:rsidRDefault="006C3E23" w:rsidP="006C3E23">
      <w:pPr>
        <w:spacing w:after="0"/>
        <w:rPr>
          <w:rFonts w:ascii="Times New Roman" w:hAnsi="Times New Roman" w:cs="Times New Roman"/>
          <w:sz w:val="24"/>
          <w:szCs w:val="24"/>
        </w:rPr>
      </w:pPr>
    </w:p>
    <w:p w14:paraId="061CA2E0" w14:textId="77777777" w:rsidR="006C3E23" w:rsidRDefault="007F6BA9" w:rsidP="006C3E23">
      <w:pPr>
        <w:pStyle w:val="ListParagraph"/>
        <w:numPr>
          <w:ilvl w:val="0"/>
          <w:numId w:val="2"/>
        </w:numPr>
        <w:spacing w:after="0"/>
        <w:rPr>
          <w:rFonts w:eastAsia="Times New Roman"/>
        </w:rPr>
      </w:pPr>
      <w:hyperlink r:id="rId16" w:history="1">
        <w:r w:rsidR="006C3E23">
          <w:rPr>
            <w:rStyle w:val="Hyperlink"/>
            <w:rFonts w:eastAsia="Times New Roman"/>
          </w:rPr>
          <w:t>American Biogas Council</w:t>
        </w:r>
      </w:hyperlink>
    </w:p>
    <w:p w14:paraId="13A11138" w14:textId="77777777" w:rsidR="006C3E23" w:rsidRDefault="006C3E23" w:rsidP="006C3E23">
      <w:pPr>
        <w:pStyle w:val="ListParagraph"/>
        <w:numPr>
          <w:ilvl w:val="1"/>
          <w:numId w:val="2"/>
        </w:numPr>
        <w:spacing w:after="0"/>
        <w:rPr>
          <w:rFonts w:eastAsia="Times New Roman"/>
        </w:rPr>
      </w:pPr>
      <w:r>
        <w:rPr>
          <w:rFonts w:eastAsia="Times New Roman"/>
        </w:rPr>
        <w:t xml:space="preserve">Patrick </w:t>
      </w:r>
      <w:proofErr w:type="spellStart"/>
      <w:r>
        <w:rPr>
          <w:rFonts w:eastAsia="Times New Roman"/>
        </w:rPr>
        <w:t>Serfass</w:t>
      </w:r>
      <w:proofErr w:type="spellEnd"/>
      <w:r>
        <w:rPr>
          <w:rFonts w:eastAsia="Times New Roman"/>
        </w:rPr>
        <w:t xml:space="preserve"> - </w:t>
      </w:r>
      <w:hyperlink r:id="rId17" w:history="1">
        <w:r>
          <w:rPr>
            <w:rStyle w:val="Hyperlink"/>
            <w:rFonts w:eastAsia="Times New Roman"/>
          </w:rPr>
          <w:t>PSERFASS@ttcorp.com</w:t>
        </w:r>
      </w:hyperlink>
    </w:p>
    <w:p w14:paraId="251E3A68" w14:textId="77777777" w:rsidR="006C3E23" w:rsidRDefault="006C3E23" w:rsidP="006C3E23">
      <w:pPr>
        <w:pStyle w:val="ListParagraph"/>
        <w:spacing w:after="0"/>
        <w:ind w:left="1440"/>
      </w:pPr>
    </w:p>
    <w:p w14:paraId="13B36FF1" w14:textId="77777777" w:rsidR="006C3E23" w:rsidRDefault="007F6BA9" w:rsidP="006C3E23">
      <w:pPr>
        <w:pStyle w:val="ListParagraph"/>
        <w:numPr>
          <w:ilvl w:val="0"/>
          <w:numId w:val="2"/>
        </w:numPr>
        <w:spacing w:after="0"/>
        <w:rPr>
          <w:rFonts w:eastAsia="Times New Roman"/>
        </w:rPr>
      </w:pPr>
      <w:hyperlink r:id="rId18" w:history="1">
        <w:r w:rsidR="006C3E23">
          <w:rPr>
            <w:rStyle w:val="Hyperlink"/>
            <w:rFonts w:eastAsia="Times New Roman"/>
          </w:rPr>
          <w:t>Coalition for Renewable Natural Gas</w:t>
        </w:r>
      </w:hyperlink>
      <w:r w:rsidR="006C3E23">
        <w:rPr>
          <w:rFonts w:eastAsia="Times New Roman"/>
        </w:rPr>
        <w:t xml:space="preserve"> (“RNG Coalition”)</w:t>
      </w:r>
    </w:p>
    <w:p w14:paraId="65DA20F4" w14:textId="77777777" w:rsidR="006C3E23" w:rsidRDefault="006C3E23" w:rsidP="006C3E23">
      <w:pPr>
        <w:pStyle w:val="ListParagraph"/>
        <w:numPr>
          <w:ilvl w:val="1"/>
          <w:numId w:val="2"/>
        </w:numPr>
        <w:spacing w:after="0"/>
        <w:rPr>
          <w:rFonts w:eastAsia="Times New Roman"/>
        </w:rPr>
      </w:pPr>
      <w:r>
        <w:rPr>
          <w:rFonts w:eastAsia="Times New Roman"/>
        </w:rPr>
        <w:t xml:space="preserve">David Cox - </w:t>
      </w:r>
      <w:hyperlink r:id="rId19" w:history="1">
        <w:r>
          <w:rPr>
            <w:rStyle w:val="Hyperlink"/>
            <w:rFonts w:eastAsia="Times New Roman"/>
          </w:rPr>
          <w:t>david@rngcoalition.com</w:t>
        </w:r>
      </w:hyperlink>
      <w:r>
        <w:rPr>
          <w:rFonts w:eastAsia="Times New Roman"/>
        </w:rPr>
        <w:t xml:space="preserve"> </w:t>
      </w:r>
    </w:p>
    <w:p w14:paraId="7C2F1784" w14:textId="77777777" w:rsidR="006C3E23" w:rsidRDefault="006C3E23" w:rsidP="006C3E23">
      <w:pPr>
        <w:pStyle w:val="ListParagraph"/>
        <w:numPr>
          <w:ilvl w:val="1"/>
          <w:numId w:val="2"/>
        </w:numPr>
        <w:spacing w:after="0"/>
        <w:rPr>
          <w:rFonts w:eastAsia="Times New Roman"/>
        </w:rPr>
      </w:pPr>
      <w:r>
        <w:rPr>
          <w:rFonts w:eastAsia="Times New Roman"/>
        </w:rPr>
        <w:t xml:space="preserve">Sam Lehr - </w:t>
      </w:r>
      <w:hyperlink r:id="rId20" w:history="1">
        <w:r>
          <w:rPr>
            <w:rStyle w:val="Hyperlink"/>
            <w:rFonts w:eastAsia="Times New Roman"/>
          </w:rPr>
          <w:t>sam.lehr@rngcoalition.com</w:t>
        </w:r>
      </w:hyperlink>
    </w:p>
    <w:p w14:paraId="35A60BDB" w14:textId="77777777" w:rsidR="006C3E23" w:rsidRDefault="006C3E23" w:rsidP="006C3E23">
      <w:pPr>
        <w:pStyle w:val="ListParagraph"/>
        <w:spacing w:after="0"/>
        <w:ind w:left="1440"/>
      </w:pPr>
    </w:p>
    <w:p w14:paraId="3E218F6D" w14:textId="77777777" w:rsidR="006C3E23" w:rsidRDefault="007F6BA9" w:rsidP="006C3E23">
      <w:pPr>
        <w:pStyle w:val="ListParagraph"/>
        <w:numPr>
          <w:ilvl w:val="0"/>
          <w:numId w:val="2"/>
        </w:numPr>
        <w:spacing w:after="0"/>
        <w:rPr>
          <w:rFonts w:eastAsia="Times New Roman"/>
        </w:rPr>
      </w:pPr>
      <w:hyperlink r:id="rId21" w:history="1">
        <w:r w:rsidR="006C3E23">
          <w:rPr>
            <w:rStyle w:val="Hyperlink"/>
            <w:rFonts w:eastAsia="Times New Roman"/>
          </w:rPr>
          <w:t>Gas Technology Institute</w:t>
        </w:r>
      </w:hyperlink>
      <w:r w:rsidR="006C3E23">
        <w:rPr>
          <w:rFonts w:eastAsia="Times New Roman"/>
        </w:rPr>
        <w:t xml:space="preserve"> (“GTI”)</w:t>
      </w:r>
    </w:p>
    <w:p w14:paraId="28880B49" w14:textId="77777777" w:rsidR="006C3E23" w:rsidRDefault="006C3E23" w:rsidP="006C3E23">
      <w:pPr>
        <w:pStyle w:val="ListParagraph"/>
        <w:numPr>
          <w:ilvl w:val="1"/>
          <w:numId w:val="2"/>
        </w:numPr>
        <w:spacing w:after="0"/>
        <w:rPr>
          <w:rFonts w:eastAsia="Times New Roman"/>
        </w:rPr>
      </w:pPr>
      <w:r>
        <w:rPr>
          <w:rFonts w:eastAsia="Times New Roman"/>
        </w:rPr>
        <w:t xml:space="preserve">Susan </w:t>
      </w:r>
      <w:proofErr w:type="spellStart"/>
      <w:r>
        <w:rPr>
          <w:rFonts w:eastAsia="Times New Roman"/>
        </w:rPr>
        <w:t>Stuver</w:t>
      </w:r>
      <w:proofErr w:type="spellEnd"/>
      <w:r>
        <w:rPr>
          <w:rFonts w:eastAsia="Times New Roman"/>
        </w:rPr>
        <w:t xml:space="preserve"> - </w:t>
      </w:r>
      <w:hyperlink r:id="rId22" w:history="1">
        <w:r>
          <w:rPr>
            <w:rStyle w:val="Hyperlink"/>
            <w:rFonts w:eastAsia="Times New Roman"/>
          </w:rPr>
          <w:t>sstuver@gti.energy</w:t>
        </w:r>
      </w:hyperlink>
    </w:p>
    <w:p w14:paraId="0625BC53" w14:textId="77777777" w:rsidR="006C3E23" w:rsidRDefault="006C3E23" w:rsidP="006C3E23">
      <w:pPr>
        <w:pStyle w:val="ListParagraph"/>
        <w:numPr>
          <w:ilvl w:val="1"/>
          <w:numId w:val="2"/>
        </w:numPr>
        <w:spacing w:after="0"/>
        <w:rPr>
          <w:rFonts w:eastAsia="Times New Roman"/>
        </w:rPr>
      </w:pPr>
      <w:r>
        <w:rPr>
          <w:rFonts w:eastAsia="Times New Roman"/>
        </w:rPr>
        <w:t xml:space="preserve">Kristine Wiley - </w:t>
      </w:r>
      <w:hyperlink r:id="rId23" w:history="1">
        <w:r>
          <w:rPr>
            <w:rStyle w:val="Hyperlink"/>
            <w:rFonts w:eastAsia="Times New Roman"/>
          </w:rPr>
          <w:t>kristine.wiley@gastechnology.org</w:t>
        </w:r>
      </w:hyperlink>
    </w:p>
    <w:p w14:paraId="70B67698" w14:textId="77777777" w:rsidR="006C3E23" w:rsidRDefault="006C3E23" w:rsidP="006C3E23">
      <w:pPr>
        <w:pStyle w:val="ListParagraph"/>
        <w:spacing w:after="0"/>
      </w:pPr>
    </w:p>
    <w:p w14:paraId="22F09923" w14:textId="77777777" w:rsidR="006C3E23" w:rsidRDefault="006C3E23" w:rsidP="006C3E23">
      <w:pPr>
        <w:pStyle w:val="ListParagraph"/>
        <w:spacing w:after="0"/>
        <w:ind w:left="1440"/>
      </w:pPr>
    </w:p>
    <w:p w14:paraId="032F8732" w14:textId="77777777" w:rsidR="006C3E23" w:rsidRDefault="006C3E23" w:rsidP="006C3E23">
      <w:pPr>
        <w:spacing w:after="0"/>
        <w:rPr>
          <w:rFonts w:ascii="Times New Roman" w:hAnsi="Times New Roman" w:cs="Times New Roman"/>
          <w:sz w:val="24"/>
          <w:szCs w:val="24"/>
        </w:rPr>
      </w:pPr>
      <w:r>
        <w:rPr>
          <w:rFonts w:ascii="Times New Roman" w:hAnsi="Times New Roman" w:cs="Times New Roman"/>
          <w:sz w:val="24"/>
          <w:szCs w:val="24"/>
        </w:rPr>
        <w:t>Thank you for the opportunity to provide this information and please let me know if you have any questions.  Also please let me know how to register for the November 13 meeting.</w:t>
      </w:r>
    </w:p>
    <w:p w14:paraId="51623479" w14:textId="77777777" w:rsidR="006C3E23" w:rsidRDefault="006C3E23" w:rsidP="006C3E23">
      <w:pPr>
        <w:spacing w:after="0"/>
        <w:rPr>
          <w:rFonts w:ascii="Times New Roman" w:hAnsi="Times New Roman" w:cs="Times New Roman"/>
          <w:sz w:val="24"/>
          <w:szCs w:val="24"/>
        </w:rPr>
      </w:pPr>
    </w:p>
    <w:p w14:paraId="3F83DF59" w14:textId="77777777" w:rsidR="006C3E23" w:rsidRDefault="006C3E23" w:rsidP="006C3E23">
      <w:pPr>
        <w:spacing w:after="0"/>
        <w:rPr>
          <w:rFonts w:ascii="Times New Roman" w:hAnsi="Times New Roman" w:cs="Times New Roman"/>
          <w:sz w:val="24"/>
          <w:szCs w:val="24"/>
        </w:rPr>
      </w:pPr>
      <w:r>
        <w:rPr>
          <w:rFonts w:ascii="Times New Roman" w:hAnsi="Times New Roman" w:cs="Times New Roman"/>
          <w:sz w:val="24"/>
          <w:szCs w:val="24"/>
        </w:rPr>
        <w:t>Matt</w:t>
      </w:r>
    </w:p>
    <w:p w14:paraId="411C3E8F" w14:textId="77777777" w:rsidR="006C3E23" w:rsidRDefault="006C3E23" w:rsidP="006C3E23">
      <w:pPr>
        <w:spacing w:after="0"/>
        <w:rPr>
          <w:rFonts w:ascii="Calibri" w:hAnsi="Calibri" w:cs="Calibri"/>
        </w:rPr>
      </w:pPr>
    </w:p>
    <w:p w14:paraId="7398DCFF" w14:textId="77777777" w:rsidR="006C3E23" w:rsidRDefault="006C3E23" w:rsidP="006C3E23">
      <w:pPr>
        <w:spacing w:after="0"/>
      </w:pPr>
      <w:r>
        <w:rPr>
          <w:b/>
          <w:bCs/>
        </w:rPr>
        <w:t>Matthew </w:t>
      </w:r>
      <w:proofErr w:type="spellStart"/>
      <w:r>
        <w:rPr>
          <w:b/>
          <w:bCs/>
        </w:rPr>
        <w:t>Agen</w:t>
      </w:r>
      <w:proofErr w:type="spellEnd"/>
      <w:r>
        <w:rPr>
          <w:b/>
          <w:bCs/>
        </w:rPr>
        <w:t> | Assistant General Counsel</w:t>
      </w:r>
    </w:p>
    <w:p w14:paraId="4A6315CD" w14:textId="77777777" w:rsidR="006C3E23" w:rsidRDefault="007F6BA9" w:rsidP="006C3E23">
      <w:pPr>
        <w:spacing w:after="0"/>
      </w:pPr>
      <w:hyperlink r:id="rId24" w:history="1">
        <w:r w:rsidR="006C3E23">
          <w:rPr>
            <w:rStyle w:val="Hyperlink"/>
            <w:color w:val="0000FF"/>
          </w:rPr>
          <w:t>American Gas Association</w:t>
        </w:r>
      </w:hyperlink>
    </w:p>
    <w:p w14:paraId="56483A5B" w14:textId="77777777" w:rsidR="006C3E23" w:rsidRDefault="006C3E23" w:rsidP="006C3E23">
      <w:pPr>
        <w:spacing w:after="0"/>
      </w:pPr>
      <w:r>
        <w:t>400 N. Capitol St., NW | Washington, DC | 20001</w:t>
      </w:r>
    </w:p>
    <w:p w14:paraId="38F1C869" w14:textId="77777777" w:rsidR="006C3E23" w:rsidRDefault="006C3E23" w:rsidP="006C3E23">
      <w:pPr>
        <w:spacing w:after="0"/>
      </w:pPr>
      <w:r>
        <w:t xml:space="preserve">  </w:t>
      </w:r>
    </w:p>
    <w:p w14:paraId="2EA22F39" w14:textId="77777777" w:rsidR="006C3E23" w:rsidRDefault="006C3E23" w:rsidP="006C3E23">
      <w:pPr>
        <w:spacing w:after="0"/>
      </w:pPr>
      <w:r>
        <w:rPr>
          <w:sz w:val="20"/>
          <w:szCs w:val="20"/>
        </w:rPr>
        <w:t xml:space="preserve">The American Gas Association represents more than 200 local energy companies committed to the safe and reliable delivery of clean natural gas to more than 71 million customers throughout the nation. </w:t>
      </w:r>
    </w:p>
    <w:p w14:paraId="0FB4F13C" w14:textId="77777777" w:rsidR="00790F15" w:rsidRDefault="00790F15" w:rsidP="006C3E23">
      <w:pPr>
        <w:spacing w:after="0"/>
      </w:pPr>
    </w:p>
    <w:sectPr w:rsidR="0079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F1F82"/>
    <w:multiLevelType w:val="hybridMultilevel"/>
    <w:tmpl w:val="DD28F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BE2C47"/>
    <w:multiLevelType w:val="hybridMultilevel"/>
    <w:tmpl w:val="A81227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15"/>
    <w:rsid w:val="00662DE9"/>
    <w:rsid w:val="006C3E23"/>
    <w:rsid w:val="00790F15"/>
    <w:rsid w:val="007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86C7"/>
  <w15:chartTrackingRefBased/>
  <w15:docId w15:val="{A61B9A0A-A364-408D-B91C-C8A7B5BF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3E23"/>
    <w:rPr>
      <w:color w:val="0563C1"/>
      <w:u w:val="single"/>
    </w:rPr>
  </w:style>
  <w:style w:type="paragraph" w:styleId="ListParagraph">
    <w:name w:val="List Paragraph"/>
    <w:basedOn w:val="Normal"/>
    <w:uiPriority w:val="34"/>
    <w:qFormat/>
    <w:rsid w:val="006C3E23"/>
    <w:pPr>
      <w:spacing w:line="252"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1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sfoundation.org/wp-content/uploads/2019/12/AGF-2019-RNG-Study-Executive-Summary-Final-12-18-2019-AS-1.pdf" TargetMode="External"/><Relationship Id="rId13" Type="http://schemas.openxmlformats.org/officeDocument/2006/relationships/hyperlink" Target="https://aga1-my.sharepoint.com/:b:/g/personal/magen_aga_org/Eb0cPHaWiGxPlO9RSWEz1GgB5MbhBFoyoLd0jHwEG6bfkw?e=lGwhTd" TargetMode="External"/><Relationship Id="rId18" Type="http://schemas.openxmlformats.org/officeDocument/2006/relationships/hyperlink" Target="https://www.rngcoalition.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ti.energy/" TargetMode="External"/><Relationship Id="rId7" Type="http://schemas.openxmlformats.org/officeDocument/2006/relationships/hyperlink" Target="https://gasfoundation.org/wp-content/uploads/2019/12/AGA_3894-RNG-2-Pager_V-11.pdf" TargetMode="External"/><Relationship Id="rId12" Type="http://schemas.openxmlformats.org/officeDocument/2006/relationships/hyperlink" Target="http://www.truebluenaturalgas.org/category/rng/" TargetMode="External"/><Relationship Id="rId17" Type="http://schemas.openxmlformats.org/officeDocument/2006/relationships/hyperlink" Target="mailto:PSERFASS@ttcorp.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mericanbiogascouncil.org/" TargetMode="External"/><Relationship Id="rId20" Type="http://schemas.openxmlformats.org/officeDocument/2006/relationships/hyperlink" Target="mailto:sam.lehr@rngcoalition.com" TargetMode="External"/><Relationship Id="rId1" Type="http://schemas.openxmlformats.org/officeDocument/2006/relationships/numbering" Target="numbering.xml"/><Relationship Id="rId6" Type="http://schemas.openxmlformats.org/officeDocument/2006/relationships/hyperlink" Target="https://gasfoundation.org/wp-content/uploads/2019/12/AGF-2019-RNG-Study-Full-Report-FINAL-12-18-19.pdf" TargetMode="External"/><Relationship Id="rId11" Type="http://schemas.openxmlformats.org/officeDocument/2006/relationships/hyperlink" Target="https://www.aga.org/contentassets/12f84f5492c0400595b9ae54884dd2d7/rng-activity-tracker.docx" TargetMode="External"/><Relationship Id="rId24" Type="http://schemas.openxmlformats.org/officeDocument/2006/relationships/hyperlink" Target="http://www.aga.org" TargetMode="External"/><Relationship Id="rId5" Type="http://schemas.openxmlformats.org/officeDocument/2006/relationships/hyperlink" Target="https://gasfoundation.org/2019/12/18/renewable-sources-of-natural-gas/" TargetMode="External"/><Relationship Id="rId15" Type="http://schemas.openxmlformats.org/officeDocument/2006/relationships/hyperlink" Target="https://www.epa.gov/natural-gas-star-program/2019-renewable-natural-gas-workshop" TargetMode="External"/><Relationship Id="rId23" Type="http://schemas.openxmlformats.org/officeDocument/2006/relationships/hyperlink" Target="mailto:kristine.wiley@gastechnology.org" TargetMode="External"/><Relationship Id="rId10" Type="http://schemas.openxmlformats.org/officeDocument/2006/relationships/hyperlink" Target="https://www.aga.org/contentassets/12f84f5492c0400595b9ae54884dd2d7/rng-policy-principles_february-2018.pdf" TargetMode="External"/><Relationship Id="rId19" Type="http://schemas.openxmlformats.org/officeDocument/2006/relationships/hyperlink" Target="mailto:david@rngcoalition.com" TargetMode="External"/><Relationship Id="rId4" Type="http://schemas.openxmlformats.org/officeDocument/2006/relationships/webSettings" Target="webSettings.xml"/><Relationship Id="rId9" Type="http://schemas.openxmlformats.org/officeDocument/2006/relationships/hyperlink" Target="https://www.aga.org/natural-gas/renewable/" TargetMode="External"/><Relationship Id="rId14" Type="http://schemas.openxmlformats.org/officeDocument/2006/relationships/hyperlink" Target="https://www.aga.org/policy/natural-gas-esgsustainability/" TargetMode="External"/><Relationship Id="rId22" Type="http://schemas.openxmlformats.org/officeDocument/2006/relationships/hyperlink" Target="mailto:sstuver@gti.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4</cp:revision>
  <dcterms:created xsi:type="dcterms:W3CDTF">2020-11-06T19:02:00Z</dcterms:created>
  <dcterms:modified xsi:type="dcterms:W3CDTF">2020-11-06T19:08:00Z</dcterms:modified>
</cp:coreProperties>
</file>