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DABB1" w14:textId="77777777" w:rsidR="000277DE" w:rsidRDefault="000277DE" w:rsidP="000277DE">
      <w:pPr>
        <w:spacing w:before="2040"/>
        <w:jc w:val="center"/>
        <w:rPr>
          <w:sz w:val="32"/>
          <w:szCs w:val="32"/>
        </w:rPr>
      </w:pPr>
      <w:r>
        <w:rPr>
          <w:sz w:val="32"/>
          <w:szCs w:val="32"/>
        </w:rPr>
        <w:t>North American Energy Standards Board</w:t>
      </w:r>
    </w:p>
    <w:p w14:paraId="009069B7" w14:textId="77777777" w:rsidR="000277DE" w:rsidRPr="00D44AD7" w:rsidRDefault="000277DE" w:rsidP="000277DE">
      <w:pPr>
        <w:jc w:val="center"/>
        <w:rPr>
          <w:sz w:val="32"/>
          <w:szCs w:val="32"/>
        </w:rPr>
      </w:pPr>
      <w:r>
        <w:rPr>
          <w:sz w:val="32"/>
          <w:szCs w:val="32"/>
        </w:rPr>
        <w:t xml:space="preserve">Digital Committee Inaugural </w:t>
      </w:r>
      <w:r w:rsidRPr="00D44AD7">
        <w:rPr>
          <w:sz w:val="32"/>
          <w:szCs w:val="32"/>
        </w:rPr>
        <w:t>Report</w:t>
      </w:r>
      <w:r>
        <w:rPr>
          <w:sz w:val="32"/>
          <w:szCs w:val="32"/>
        </w:rPr>
        <w:t xml:space="preserve"> </w:t>
      </w:r>
    </w:p>
    <w:p w14:paraId="3F343EBD" w14:textId="23C90C37" w:rsidR="000277DE" w:rsidRDefault="000277DE" w:rsidP="000277DE">
      <w:pPr>
        <w:spacing w:before="1320" w:after="1560"/>
        <w:jc w:val="center"/>
        <w:rPr>
          <w:i/>
          <w:sz w:val="24"/>
          <w:szCs w:val="24"/>
        </w:rPr>
      </w:pPr>
      <w:r>
        <w:rPr>
          <w:i/>
          <w:sz w:val="24"/>
          <w:szCs w:val="24"/>
        </w:rPr>
        <w:t>Presented to t</w:t>
      </w:r>
      <w:r w:rsidRPr="00D44AD7">
        <w:rPr>
          <w:i/>
          <w:sz w:val="24"/>
          <w:szCs w:val="24"/>
        </w:rPr>
        <w:t>he</w:t>
      </w:r>
      <w:r>
        <w:rPr>
          <w:i/>
          <w:sz w:val="24"/>
          <w:szCs w:val="24"/>
        </w:rPr>
        <w:t xml:space="preserve"> NAESB </w:t>
      </w:r>
      <w:r w:rsidRPr="00D44AD7">
        <w:rPr>
          <w:i/>
          <w:sz w:val="24"/>
          <w:szCs w:val="24"/>
        </w:rPr>
        <w:t>Board</w:t>
      </w:r>
      <w:r>
        <w:rPr>
          <w:i/>
          <w:sz w:val="24"/>
          <w:szCs w:val="24"/>
        </w:rPr>
        <w:t xml:space="preserve"> of Directors </w:t>
      </w:r>
      <w:r w:rsidRPr="00D44AD7">
        <w:rPr>
          <w:i/>
          <w:sz w:val="24"/>
          <w:szCs w:val="24"/>
        </w:rPr>
        <w:t>on</w:t>
      </w:r>
      <w:r>
        <w:rPr>
          <w:i/>
          <w:sz w:val="24"/>
          <w:szCs w:val="24"/>
        </w:rPr>
        <w:t xml:space="preserve"> </w:t>
      </w:r>
      <w:r w:rsidR="00C36725">
        <w:rPr>
          <w:i/>
          <w:sz w:val="24"/>
          <w:szCs w:val="24"/>
        </w:rPr>
        <w:t>___________</w:t>
      </w:r>
    </w:p>
    <w:p w14:paraId="5257A769" w14:textId="77777777" w:rsidR="000277DE" w:rsidRDefault="000277DE" w:rsidP="000277DE">
      <w:r>
        <w:br w:type="page"/>
      </w:r>
    </w:p>
    <w:p w14:paraId="07BE48C8" w14:textId="77777777" w:rsidR="000277DE" w:rsidRPr="00B644E8" w:rsidRDefault="000277DE" w:rsidP="000277DE">
      <w:pPr>
        <w:jc w:val="both"/>
      </w:pPr>
    </w:p>
    <w:tbl>
      <w:tblPr>
        <w:tblStyle w:val="TableGrid"/>
        <w:tblW w:w="9558" w:type="dxa"/>
        <w:tblLayout w:type="fixed"/>
        <w:tblLook w:val="04A0" w:firstRow="1" w:lastRow="0" w:firstColumn="1" w:lastColumn="0" w:noHBand="0" w:noVBand="1"/>
      </w:tblPr>
      <w:tblGrid>
        <w:gridCol w:w="648"/>
        <w:gridCol w:w="450"/>
        <w:gridCol w:w="450"/>
        <w:gridCol w:w="6132"/>
        <w:gridCol w:w="1878"/>
      </w:tblGrid>
      <w:tr w:rsidR="000277DE" w14:paraId="6DA43ECE" w14:textId="77777777" w:rsidTr="004E3148">
        <w:trPr>
          <w:trHeight w:val="233"/>
        </w:trPr>
        <w:tc>
          <w:tcPr>
            <w:tcW w:w="9558" w:type="dxa"/>
            <w:gridSpan w:val="5"/>
            <w:vAlign w:val="center"/>
          </w:tcPr>
          <w:p w14:paraId="29FAC7C5" w14:textId="77777777" w:rsidR="000277DE" w:rsidRDefault="000277DE" w:rsidP="004E3148">
            <w:pPr>
              <w:autoSpaceDE w:val="0"/>
              <w:autoSpaceDN w:val="0"/>
              <w:adjustRightInd w:val="0"/>
              <w:spacing w:before="60" w:after="60"/>
              <w:jc w:val="center"/>
              <w:rPr>
                <w:b/>
                <w:sz w:val="18"/>
                <w:szCs w:val="18"/>
              </w:rPr>
            </w:pPr>
            <w:r>
              <w:rPr>
                <w:b/>
                <w:sz w:val="18"/>
                <w:szCs w:val="18"/>
              </w:rPr>
              <w:t>NORTH AMERICAN ENERGY STANDARDS BOARD</w:t>
            </w:r>
          </w:p>
          <w:p w14:paraId="14CEA35D" w14:textId="77777777" w:rsidR="000277DE" w:rsidRDefault="000277DE" w:rsidP="004E3148">
            <w:pPr>
              <w:autoSpaceDE w:val="0"/>
              <w:autoSpaceDN w:val="0"/>
              <w:adjustRightInd w:val="0"/>
              <w:spacing w:before="60" w:after="60"/>
              <w:jc w:val="center"/>
              <w:rPr>
                <w:b/>
                <w:sz w:val="18"/>
                <w:szCs w:val="18"/>
              </w:rPr>
            </w:pPr>
            <w:r>
              <w:rPr>
                <w:b/>
                <w:sz w:val="18"/>
                <w:szCs w:val="18"/>
              </w:rPr>
              <w:t>DIGITAL COMMITTEE REPORT</w:t>
            </w:r>
          </w:p>
          <w:p w14:paraId="565DF59C" w14:textId="77777777" w:rsidR="000277DE" w:rsidRDefault="000277DE" w:rsidP="004E3148">
            <w:pPr>
              <w:autoSpaceDE w:val="0"/>
              <w:autoSpaceDN w:val="0"/>
              <w:adjustRightInd w:val="0"/>
              <w:spacing w:before="60" w:after="60"/>
              <w:jc w:val="center"/>
              <w:rPr>
                <w:sz w:val="18"/>
                <w:szCs w:val="18"/>
              </w:rPr>
            </w:pPr>
            <w:r>
              <w:rPr>
                <w:b/>
                <w:sz w:val="18"/>
                <w:szCs w:val="18"/>
              </w:rPr>
              <w:t>TABLE OF CONTENTS</w:t>
            </w:r>
          </w:p>
        </w:tc>
      </w:tr>
      <w:tr w:rsidR="000277DE" w14:paraId="0AFD45D3" w14:textId="77777777" w:rsidTr="004E3148">
        <w:tc>
          <w:tcPr>
            <w:tcW w:w="7680" w:type="dxa"/>
            <w:gridSpan w:val="4"/>
          </w:tcPr>
          <w:p w14:paraId="510A5C92" w14:textId="77777777" w:rsidR="000277DE" w:rsidRPr="00673C56" w:rsidRDefault="000277DE" w:rsidP="004E3148">
            <w:pPr>
              <w:autoSpaceDE w:val="0"/>
              <w:autoSpaceDN w:val="0"/>
              <w:adjustRightInd w:val="0"/>
              <w:spacing w:before="60" w:after="60"/>
              <w:rPr>
                <w:sz w:val="18"/>
                <w:szCs w:val="18"/>
              </w:rPr>
            </w:pPr>
          </w:p>
        </w:tc>
        <w:tc>
          <w:tcPr>
            <w:tcW w:w="1878" w:type="dxa"/>
          </w:tcPr>
          <w:p w14:paraId="158E3112" w14:textId="77777777" w:rsidR="000277DE" w:rsidRPr="00673C56" w:rsidRDefault="000277DE" w:rsidP="004E3148">
            <w:pPr>
              <w:autoSpaceDE w:val="0"/>
              <w:autoSpaceDN w:val="0"/>
              <w:adjustRightInd w:val="0"/>
              <w:spacing w:before="60" w:after="60"/>
              <w:jc w:val="center"/>
              <w:rPr>
                <w:sz w:val="18"/>
                <w:szCs w:val="18"/>
              </w:rPr>
            </w:pPr>
            <w:r>
              <w:rPr>
                <w:sz w:val="18"/>
                <w:szCs w:val="18"/>
              </w:rPr>
              <w:t>Page</w:t>
            </w:r>
          </w:p>
        </w:tc>
      </w:tr>
      <w:tr w:rsidR="000277DE" w14:paraId="3AC4BA95" w14:textId="77777777" w:rsidTr="004E3148">
        <w:tc>
          <w:tcPr>
            <w:tcW w:w="648" w:type="dxa"/>
          </w:tcPr>
          <w:p w14:paraId="316C71AA" w14:textId="77777777" w:rsidR="000277DE" w:rsidRPr="00673C56" w:rsidRDefault="000277DE" w:rsidP="004E3148">
            <w:pPr>
              <w:autoSpaceDE w:val="0"/>
              <w:autoSpaceDN w:val="0"/>
              <w:adjustRightInd w:val="0"/>
              <w:spacing w:before="60" w:after="60"/>
              <w:rPr>
                <w:sz w:val="18"/>
                <w:szCs w:val="18"/>
              </w:rPr>
            </w:pPr>
            <w:r>
              <w:rPr>
                <w:sz w:val="18"/>
                <w:szCs w:val="18"/>
              </w:rPr>
              <w:t>I.</w:t>
            </w:r>
          </w:p>
        </w:tc>
        <w:tc>
          <w:tcPr>
            <w:tcW w:w="7032" w:type="dxa"/>
            <w:gridSpan w:val="3"/>
          </w:tcPr>
          <w:p w14:paraId="28516193" w14:textId="77777777" w:rsidR="000277DE" w:rsidRPr="00673C56" w:rsidRDefault="000277DE" w:rsidP="004E3148">
            <w:pPr>
              <w:autoSpaceDE w:val="0"/>
              <w:autoSpaceDN w:val="0"/>
              <w:adjustRightInd w:val="0"/>
              <w:spacing w:before="60" w:after="60"/>
              <w:rPr>
                <w:sz w:val="18"/>
                <w:szCs w:val="18"/>
              </w:rPr>
            </w:pPr>
            <w:r>
              <w:rPr>
                <w:sz w:val="18"/>
                <w:szCs w:val="18"/>
              </w:rPr>
              <w:t>Executive Summary</w:t>
            </w:r>
          </w:p>
        </w:tc>
        <w:tc>
          <w:tcPr>
            <w:tcW w:w="1878" w:type="dxa"/>
          </w:tcPr>
          <w:p w14:paraId="5518FD92" w14:textId="47AF71AC" w:rsidR="000277DE" w:rsidRPr="00673C56" w:rsidRDefault="00B15BA8" w:rsidP="004E3148">
            <w:pPr>
              <w:autoSpaceDE w:val="0"/>
              <w:autoSpaceDN w:val="0"/>
              <w:adjustRightInd w:val="0"/>
              <w:spacing w:before="60" w:after="60"/>
              <w:jc w:val="center"/>
              <w:rPr>
                <w:sz w:val="18"/>
                <w:szCs w:val="18"/>
              </w:rPr>
            </w:pPr>
            <w:r>
              <w:rPr>
                <w:sz w:val="18"/>
                <w:szCs w:val="18"/>
              </w:rPr>
              <w:t>3</w:t>
            </w:r>
          </w:p>
        </w:tc>
      </w:tr>
      <w:tr w:rsidR="000277DE" w14:paraId="15CC8933" w14:textId="77777777" w:rsidTr="004E3148">
        <w:tc>
          <w:tcPr>
            <w:tcW w:w="648" w:type="dxa"/>
          </w:tcPr>
          <w:p w14:paraId="2836B93A"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I</w:t>
            </w:r>
            <w:r w:rsidRPr="00673C56">
              <w:rPr>
                <w:sz w:val="18"/>
                <w:szCs w:val="18"/>
              </w:rPr>
              <w:t>.</w:t>
            </w:r>
          </w:p>
        </w:tc>
        <w:tc>
          <w:tcPr>
            <w:tcW w:w="7032" w:type="dxa"/>
            <w:gridSpan w:val="3"/>
          </w:tcPr>
          <w:p w14:paraId="566CAA67" w14:textId="77777777" w:rsidR="000277DE" w:rsidRPr="00673C56" w:rsidRDefault="000277DE" w:rsidP="004E3148">
            <w:pPr>
              <w:autoSpaceDE w:val="0"/>
              <w:autoSpaceDN w:val="0"/>
              <w:adjustRightInd w:val="0"/>
              <w:spacing w:before="60" w:after="60"/>
              <w:rPr>
                <w:sz w:val="18"/>
                <w:szCs w:val="18"/>
              </w:rPr>
            </w:pPr>
            <w:r w:rsidRPr="00673C56">
              <w:rPr>
                <w:sz w:val="18"/>
                <w:szCs w:val="18"/>
              </w:rPr>
              <w:t xml:space="preserve">Background </w:t>
            </w:r>
            <w:r>
              <w:rPr>
                <w:sz w:val="18"/>
                <w:szCs w:val="18"/>
              </w:rPr>
              <w:t>and Creation of the Committee</w:t>
            </w:r>
          </w:p>
        </w:tc>
        <w:tc>
          <w:tcPr>
            <w:tcW w:w="1878" w:type="dxa"/>
          </w:tcPr>
          <w:p w14:paraId="21D2246F" w14:textId="30A8A6F5" w:rsidR="000277DE" w:rsidRPr="00673C56" w:rsidRDefault="00B15BA8" w:rsidP="004E3148">
            <w:pPr>
              <w:autoSpaceDE w:val="0"/>
              <w:autoSpaceDN w:val="0"/>
              <w:adjustRightInd w:val="0"/>
              <w:spacing w:before="60" w:after="60"/>
              <w:jc w:val="center"/>
              <w:rPr>
                <w:sz w:val="18"/>
                <w:szCs w:val="18"/>
              </w:rPr>
            </w:pPr>
            <w:r>
              <w:rPr>
                <w:sz w:val="18"/>
                <w:szCs w:val="18"/>
              </w:rPr>
              <w:t>4</w:t>
            </w:r>
          </w:p>
        </w:tc>
      </w:tr>
      <w:tr w:rsidR="000277DE" w14:paraId="5C28A9AB" w14:textId="77777777" w:rsidTr="004E3148">
        <w:tc>
          <w:tcPr>
            <w:tcW w:w="648" w:type="dxa"/>
          </w:tcPr>
          <w:p w14:paraId="62B818F5" w14:textId="77777777" w:rsidR="000277DE" w:rsidRPr="00673C56" w:rsidRDefault="000277DE" w:rsidP="004E3148">
            <w:pPr>
              <w:autoSpaceDE w:val="0"/>
              <w:autoSpaceDN w:val="0"/>
              <w:adjustRightInd w:val="0"/>
              <w:spacing w:before="60" w:after="60"/>
              <w:rPr>
                <w:sz w:val="18"/>
                <w:szCs w:val="18"/>
              </w:rPr>
            </w:pPr>
            <w:r w:rsidRPr="00673C56">
              <w:rPr>
                <w:sz w:val="18"/>
                <w:szCs w:val="18"/>
              </w:rPr>
              <w:t>II</w:t>
            </w:r>
            <w:r>
              <w:rPr>
                <w:sz w:val="18"/>
                <w:szCs w:val="18"/>
              </w:rPr>
              <w:t>I</w:t>
            </w:r>
            <w:r w:rsidRPr="00673C56">
              <w:rPr>
                <w:sz w:val="18"/>
                <w:szCs w:val="18"/>
              </w:rPr>
              <w:t>.</w:t>
            </w:r>
          </w:p>
        </w:tc>
        <w:tc>
          <w:tcPr>
            <w:tcW w:w="7032" w:type="dxa"/>
            <w:gridSpan w:val="3"/>
          </w:tcPr>
          <w:p w14:paraId="4BA24805" w14:textId="77777777" w:rsidR="000277DE" w:rsidRPr="00673C56" w:rsidRDefault="000277DE" w:rsidP="004E3148">
            <w:pPr>
              <w:autoSpaceDE w:val="0"/>
              <w:autoSpaceDN w:val="0"/>
              <w:adjustRightInd w:val="0"/>
              <w:spacing w:before="60" w:after="60"/>
              <w:rPr>
                <w:sz w:val="18"/>
                <w:szCs w:val="18"/>
              </w:rPr>
            </w:pPr>
            <w:r>
              <w:rPr>
                <w:sz w:val="18"/>
                <w:szCs w:val="18"/>
              </w:rPr>
              <w:t>Process Followed by the Committee</w:t>
            </w:r>
          </w:p>
        </w:tc>
        <w:tc>
          <w:tcPr>
            <w:tcW w:w="1878" w:type="dxa"/>
          </w:tcPr>
          <w:p w14:paraId="2BB1B991" w14:textId="5119C5D1" w:rsidR="000277DE" w:rsidRPr="00673C56" w:rsidRDefault="00B15BA8" w:rsidP="004E3148">
            <w:pPr>
              <w:autoSpaceDE w:val="0"/>
              <w:autoSpaceDN w:val="0"/>
              <w:adjustRightInd w:val="0"/>
              <w:spacing w:before="60" w:after="60"/>
              <w:jc w:val="center"/>
              <w:rPr>
                <w:sz w:val="18"/>
                <w:szCs w:val="18"/>
              </w:rPr>
            </w:pPr>
            <w:r>
              <w:rPr>
                <w:sz w:val="18"/>
                <w:szCs w:val="18"/>
              </w:rPr>
              <w:t>5</w:t>
            </w:r>
          </w:p>
        </w:tc>
      </w:tr>
      <w:tr w:rsidR="000277DE" w14:paraId="182F63A5" w14:textId="77777777" w:rsidTr="004E3148">
        <w:tc>
          <w:tcPr>
            <w:tcW w:w="648" w:type="dxa"/>
          </w:tcPr>
          <w:p w14:paraId="1F01F597"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V</w:t>
            </w:r>
            <w:r w:rsidRPr="00673C56">
              <w:rPr>
                <w:sz w:val="18"/>
                <w:szCs w:val="18"/>
              </w:rPr>
              <w:t>.</w:t>
            </w:r>
          </w:p>
        </w:tc>
        <w:tc>
          <w:tcPr>
            <w:tcW w:w="7032" w:type="dxa"/>
            <w:gridSpan w:val="3"/>
          </w:tcPr>
          <w:p w14:paraId="29376DFC" w14:textId="77777777" w:rsidR="000277DE" w:rsidRPr="00673C56" w:rsidRDefault="000277DE" w:rsidP="004E3148">
            <w:pPr>
              <w:autoSpaceDE w:val="0"/>
              <w:autoSpaceDN w:val="0"/>
              <w:adjustRightInd w:val="0"/>
              <w:spacing w:before="60" w:after="60"/>
              <w:rPr>
                <w:sz w:val="18"/>
                <w:szCs w:val="18"/>
              </w:rPr>
            </w:pPr>
            <w:r>
              <w:rPr>
                <w:sz w:val="18"/>
                <w:szCs w:val="18"/>
              </w:rPr>
              <w:t>Goals of the Digital Committee</w:t>
            </w:r>
          </w:p>
        </w:tc>
        <w:tc>
          <w:tcPr>
            <w:tcW w:w="1878" w:type="dxa"/>
          </w:tcPr>
          <w:p w14:paraId="4E832501" w14:textId="204327CD"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6663605C" w14:textId="77777777" w:rsidTr="004E3148">
        <w:tc>
          <w:tcPr>
            <w:tcW w:w="648" w:type="dxa"/>
          </w:tcPr>
          <w:p w14:paraId="6D0E60F8"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w:t>
            </w:r>
          </w:p>
        </w:tc>
        <w:tc>
          <w:tcPr>
            <w:tcW w:w="7032" w:type="dxa"/>
            <w:gridSpan w:val="3"/>
          </w:tcPr>
          <w:p w14:paraId="5BAAF47E" w14:textId="77777777" w:rsidR="000277DE" w:rsidRPr="00673C56" w:rsidRDefault="000277DE" w:rsidP="004E3148">
            <w:pPr>
              <w:autoSpaceDE w:val="0"/>
              <w:autoSpaceDN w:val="0"/>
              <w:adjustRightInd w:val="0"/>
              <w:spacing w:before="60" w:after="60"/>
              <w:rPr>
                <w:sz w:val="18"/>
                <w:szCs w:val="18"/>
              </w:rPr>
            </w:pPr>
            <w:r>
              <w:rPr>
                <w:sz w:val="18"/>
                <w:szCs w:val="18"/>
              </w:rPr>
              <w:t>Areas of Investigation</w:t>
            </w:r>
          </w:p>
        </w:tc>
        <w:tc>
          <w:tcPr>
            <w:tcW w:w="1878" w:type="dxa"/>
          </w:tcPr>
          <w:p w14:paraId="48725CEA" w14:textId="6D8E97C0"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18CA5CB9" w14:textId="77777777" w:rsidTr="004E3148">
        <w:tc>
          <w:tcPr>
            <w:tcW w:w="648" w:type="dxa"/>
          </w:tcPr>
          <w:p w14:paraId="0D74A415" w14:textId="77777777" w:rsidR="000277DE" w:rsidRPr="00673C56" w:rsidRDefault="000277DE" w:rsidP="004E3148">
            <w:pPr>
              <w:autoSpaceDE w:val="0"/>
              <w:autoSpaceDN w:val="0"/>
              <w:adjustRightInd w:val="0"/>
              <w:spacing w:before="60" w:after="60"/>
              <w:rPr>
                <w:sz w:val="18"/>
                <w:szCs w:val="18"/>
              </w:rPr>
            </w:pPr>
            <w:r w:rsidRPr="00673C56">
              <w:rPr>
                <w:sz w:val="18"/>
                <w:szCs w:val="18"/>
              </w:rPr>
              <w:t>V</w:t>
            </w:r>
            <w:r>
              <w:rPr>
                <w:sz w:val="18"/>
                <w:szCs w:val="18"/>
              </w:rPr>
              <w:t>I</w:t>
            </w:r>
            <w:r w:rsidRPr="00673C56">
              <w:rPr>
                <w:sz w:val="18"/>
                <w:szCs w:val="18"/>
              </w:rPr>
              <w:t>.</w:t>
            </w:r>
          </w:p>
        </w:tc>
        <w:tc>
          <w:tcPr>
            <w:tcW w:w="7032" w:type="dxa"/>
            <w:gridSpan w:val="3"/>
          </w:tcPr>
          <w:p w14:paraId="4EC77A5E" w14:textId="56660506" w:rsidR="000277DE" w:rsidRPr="00673C56" w:rsidRDefault="007C76BE" w:rsidP="004E3148">
            <w:pPr>
              <w:autoSpaceDE w:val="0"/>
              <w:autoSpaceDN w:val="0"/>
              <w:adjustRightInd w:val="0"/>
              <w:spacing w:before="60" w:after="60"/>
              <w:rPr>
                <w:sz w:val="18"/>
                <w:szCs w:val="18"/>
              </w:rPr>
            </w:pPr>
            <w:r>
              <w:rPr>
                <w:sz w:val="18"/>
                <w:szCs w:val="18"/>
              </w:rPr>
              <w:t>Additional Considerations</w:t>
            </w:r>
          </w:p>
        </w:tc>
        <w:tc>
          <w:tcPr>
            <w:tcW w:w="1878" w:type="dxa"/>
          </w:tcPr>
          <w:p w14:paraId="55AE3F97" w14:textId="1E956D2A" w:rsidR="000277DE" w:rsidRPr="00673C56" w:rsidRDefault="00B15BA8" w:rsidP="004E3148">
            <w:pPr>
              <w:autoSpaceDE w:val="0"/>
              <w:autoSpaceDN w:val="0"/>
              <w:adjustRightInd w:val="0"/>
              <w:spacing w:before="60" w:after="60"/>
              <w:jc w:val="center"/>
              <w:rPr>
                <w:sz w:val="18"/>
                <w:szCs w:val="18"/>
              </w:rPr>
            </w:pPr>
            <w:r>
              <w:rPr>
                <w:sz w:val="18"/>
                <w:szCs w:val="18"/>
              </w:rPr>
              <w:t>30</w:t>
            </w:r>
          </w:p>
        </w:tc>
      </w:tr>
      <w:tr w:rsidR="000277DE" w14:paraId="32527B4C" w14:textId="77777777" w:rsidTr="004E3148">
        <w:tc>
          <w:tcPr>
            <w:tcW w:w="648" w:type="dxa"/>
          </w:tcPr>
          <w:p w14:paraId="2653E905" w14:textId="77777777" w:rsidR="000277DE" w:rsidRPr="00673C56" w:rsidRDefault="000277DE" w:rsidP="004E3148">
            <w:pPr>
              <w:autoSpaceDE w:val="0"/>
              <w:autoSpaceDN w:val="0"/>
              <w:adjustRightInd w:val="0"/>
              <w:spacing w:before="60" w:after="60"/>
              <w:rPr>
                <w:sz w:val="18"/>
                <w:szCs w:val="18"/>
              </w:rPr>
            </w:pPr>
            <w:r>
              <w:rPr>
                <w:sz w:val="18"/>
                <w:szCs w:val="18"/>
              </w:rPr>
              <w:t>VII.</w:t>
            </w:r>
          </w:p>
        </w:tc>
        <w:tc>
          <w:tcPr>
            <w:tcW w:w="7032" w:type="dxa"/>
            <w:gridSpan w:val="3"/>
          </w:tcPr>
          <w:p w14:paraId="7C1F270D" w14:textId="2D5F1803" w:rsidR="000277DE" w:rsidRDefault="007C76BE" w:rsidP="004E3148">
            <w:pPr>
              <w:autoSpaceDE w:val="0"/>
              <w:autoSpaceDN w:val="0"/>
              <w:adjustRightInd w:val="0"/>
              <w:spacing w:before="60" w:after="60"/>
              <w:rPr>
                <w:sz w:val="18"/>
                <w:szCs w:val="18"/>
              </w:rPr>
            </w:pPr>
            <w:r w:rsidRPr="007C76BE">
              <w:rPr>
                <w:sz w:val="18"/>
                <w:szCs w:val="18"/>
              </w:rPr>
              <w:t>Possible Action for Board Consideration</w:t>
            </w:r>
          </w:p>
        </w:tc>
        <w:tc>
          <w:tcPr>
            <w:tcW w:w="1878" w:type="dxa"/>
          </w:tcPr>
          <w:p w14:paraId="522A0D71" w14:textId="6ABFB6C5" w:rsidR="000277DE" w:rsidRPr="00673C56" w:rsidRDefault="00B15BA8" w:rsidP="004E3148">
            <w:pPr>
              <w:autoSpaceDE w:val="0"/>
              <w:autoSpaceDN w:val="0"/>
              <w:adjustRightInd w:val="0"/>
              <w:spacing w:before="60" w:after="60"/>
              <w:jc w:val="center"/>
              <w:rPr>
                <w:sz w:val="18"/>
                <w:szCs w:val="18"/>
              </w:rPr>
            </w:pPr>
            <w:r>
              <w:rPr>
                <w:sz w:val="18"/>
                <w:szCs w:val="18"/>
              </w:rPr>
              <w:t>31</w:t>
            </w:r>
          </w:p>
        </w:tc>
      </w:tr>
      <w:tr w:rsidR="000277DE" w14:paraId="2F290D5E" w14:textId="77777777" w:rsidTr="004E3148">
        <w:tc>
          <w:tcPr>
            <w:tcW w:w="648" w:type="dxa"/>
          </w:tcPr>
          <w:p w14:paraId="2150E4E2"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I</w:t>
            </w:r>
            <w:r>
              <w:rPr>
                <w:sz w:val="18"/>
                <w:szCs w:val="18"/>
              </w:rPr>
              <w:t>II</w:t>
            </w:r>
            <w:r w:rsidRPr="00673C56">
              <w:rPr>
                <w:sz w:val="18"/>
                <w:szCs w:val="18"/>
              </w:rPr>
              <w:t>.</w:t>
            </w:r>
          </w:p>
        </w:tc>
        <w:tc>
          <w:tcPr>
            <w:tcW w:w="7032" w:type="dxa"/>
            <w:gridSpan w:val="3"/>
          </w:tcPr>
          <w:p w14:paraId="37697683" w14:textId="77777777" w:rsidR="000277DE" w:rsidRPr="00673C56" w:rsidRDefault="000277DE" w:rsidP="004E3148">
            <w:pPr>
              <w:autoSpaceDE w:val="0"/>
              <w:autoSpaceDN w:val="0"/>
              <w:adjustRightInd w:val="0"/>
              <w:spacing w:before="60" w:after="60"/>
              <w:rPr>
                <w:sz w:val="18"/>
                <w:szCs w:val="18"/>
              </w:rPr>
            </w:pPr>
            <w:r>
              <w:rPr>
                <w:sz w:val="18"/>
                <w:szCs w:val="18"/>
              </w:rPr>
              <w:t>Conclusion</w:t>
            </w:r>
            <w:r w:rsidRPr="00673C56">
              <w:rPr>
                <w:sz w:val="18"/>
                <w:szCs w:val="18"/>
              </w:rPr>
              <w:t xml:space="preserve"> </w:t>
            </w:r>
          </w:p>
        </w:tc>
        <w:tc>
          <w:tcPr>
            <w:tcW w:w="1878" w:type="dxa"/>
          </w:tcPr>
          <w:p w14:paraId="63F45335" w14:textId="686D65B8" w:rsidR="000277DE" w:rsidRPr="00673C56" w:rsidRDefault="00B15BA8" w:rsidP="004E3148">
            <w:pPr>
              <w:autoSpaceDE w:val="0"/>
              <w:autoSpaceDN w:val="0"/>
              <w:adjustRightInd w:val="0"/>
              <w:spacing w:before="60" w:after="60"/>
              <w:jc w:val="center"/>
              <w:rPr>
                <w:sz w:val="18"/>
                <w:szCs w:val="18"/>
              </w:rPr>
            </w:pPr>
            <w:r>
              <w:rPr>
                <w:sz w:val="18"/>
                <w:szCs w:val="18"/>
              </w:rPr>
              <w:t>31</w:t>
            </w:r>
          </w:p>
        </w:tc>
      </w:tr>
      <w:tr w:rsidR="000277DE" w14:paraId="2DC4D72B" w14:textId="77777777" w:rsidTr="004E3148">
        <w:tc>
          <w:tcPr>
            <w:tcW w:w="1098" w:type="dxa"/>
            <w:gridSpan w:val="2"/>
          </w:tcPr>
          <w:p w14:paraId="54F2A551" w14:textId="77777777" w:rsidR="000277DE" w:rsidRPr="00673C56" w:rsidRDefault="000277DE" w:rsidP="004E3148">
            <w:pPr>
              <w:autoSpaceDE w:val="0"/>
              <w:autoSpaceDN w:val="0"/>
              <w:adjustRightInd w:val="0"/>
              <w:spacing w:before="60" w:after="60"/>
              <w:rPr>
                <w:sz w:val="18"/>
                <w:szCs w:val="18"/>
              </w:rPr>
            </w:pPr>
            <w:r>
              <w:rPr>
                <w:sz w:val="18"/>
                <w:szCs w:val="18"/>
              </w:rPr>
              <w:t xml:space="preserve">Appendices </w:t>
            </w:r>
          </w:p>
        </w:tc>
        <w:tc>
          <w:tcPr>
            <w:tcW w:w="450" w:type="dxa"/>
          </w:tcPr>
          <w:p w14:paraId="7BBCE9EA" w14:textId="77777777" w:rsidR="000277DE" w:rsidRPr="00673C56" w:rsidRDefault="000277DE" w:rsidP="004E3148">
            <w:pPr>
              <w:autoSpaceDE w:val="0"/>
              <w:autoSpaceDN w:val="0"/>
              <w:adjustRightInd w:val="0"/>
              <w:spacing w:before="60" w:after="60"/>
              <w:rPr>
                <w:sz w:val="18"/>
                <w:szCs w:val="18"/>
              </w:rPr>
            </w:pPr>
            <w:r>
              <w:rPr>
                <w:sz w:val="18"/>
                <w:szCs w:val="18"/>
              </w:rPr>
              <w:t>A.</w:t>
            </w:r>
          </w:p>
        </w:tc>
        <w:tc>
          <w:tcPr>
            <w:tcW w:w="6132" w:type="dxa"/>
          </w:tcPr>
          <w:p w14:paraId="1966BFE1" w14:textId="77777777" w:rsidR="000277DE" w:rsidRPr="00CC1719" w:rsidRDefault="000277DE" w:rsidP="004E3148">
            <w:pPr>
              <w:autoSpaceDE w:val="0"/>
              <w:autoSpaceDN w:val="0"/>
              <w:adjustRightInd w:val="0"/>
              <w:spacing w:before="60" w:after="60"/>
              <w:rPr>
                <w:sz w:val="18"/>
                <w:szCs w:val="18"/>
              </w:rPr>
            </w:pPr>
            <w:r>
              <w:rPr>
                <w:bCs/>
                <w:sz w:val="18"/>
                <w:szCs w:val="18"/>
              </w:rPr>
              <w:t>External Activities Reference Points</w:t>
            </w:r>
          </w:p>
        </w:tc>
        <w:tc>
          <w:tcPr>
            <w:tcW w:w="1878" w:type="dxa"/>
          </w:tcPr>
          <w:p w14:paraId="15DBD69C" w14:textId="5796C3A8" w:rsidR="000277DE" w:rsidRPr="00C26D10" w:rsidRDefault="00B15BA8" w:rsidP="00C26D10">
            <w:pPr>
              <w:autoSpaceDE w:val="0"/>
              <w:autoSpaceDN w:val="0"/>
              <w:adjustRightInd w:val="0"/>
              <w:spacing w:before="60" w:after="60"/>
              <w:jc w:val="center"/>
              <w:rPr>
                <w:sz w:val="18"/>
                <w:szCs w:val="18"/>
              </w:rPr>
            </w:pPr>
            <w:r w:rsidRPr="00C26D10">
              <w:rPr>
                <w:sz w:val="18"/>
                <w:szCs w:val="18"/>
              </w:rPr>
              <w:t>3</w:t>
            </w:r>
            <w:r w:rsidR="00407301">
              <w:rPr>
                <w:sz w:val="18"/>
                <w:szCs w:val="18"/>
              </w:rPr>
              <w:t>4</w:t>
            </w:r>
          </w:p>
        </w:tc>
      </w:tr>
      <w:tr w:rsidR="000277DE" w14:paraId="3580CCCA" w14:textId="77777777" w:rsidTr="004E3148">
        <w:tc>
          <w:tcPr>
            <w:tcW w:w="1098" w:type="dxa"/>
            <w:gridSpan w:val="2"/>
          </w:tcPr>
          <w:p w14:paraId="737F64CF" w14:textId="77777777" w:rsidR="000277DE" w:rsidRDefault="000277DE" w:rsidP="004E3148">
            <w:pPr>
              <w:autoSpaceDE w:val="0"/>
              <w:autoSpaceDN w:val="0"/>
              <w:adjustRightInd w:val="0"/>
              <w:spacing w:before="60" w:after="60"/>
              <w:rPr>
                <w:sz w:val="18"/>
                <w:szCs w:val="18"/>
              </w:rPr>
            </w:pPr>
          </w:p>
        </w:tc>
        <w:tc>
          <w:tcPr>
            <w:tcW w:w="450" w:type="dxa"/>
          </w:tcPr>
          <w:p w14:paraId="794B5162" w14:textId="77777777" w:rsidR="000277DE" w:rsidRDefault="000277DE" w:rsidP="004E3148">
            <w:pPr>
              <w:autoSpaceDE w:val="0"/>
              <w:autoSpaceDN w:val="0"/>
              <w:adjustRightInd w:val="0"/>
              <w:spacing w:before="60" w:after="60"/>
              <w:rPr>
                <w:sz w:val="18"/>
                <w:szCs w:val="18"/>
              </w:rPr>
            </w:pPr>
            <w:r>
              <w:rPr>
                <w:sz w:val="18"/>
                <w:szCs w:val="18"/>
              </w:rPr>
              <w:t>B.</w:t>
            </w:r>
          </w:p>
        </w:tc>
        <w:tc>
          <w:tcPr>
            <w:tcW w:w="6132" w:type="dxa"/>
          </w:tcPr>
          <w:p w14:paraId="597E03ED" w14:textId="77777777" w:rsidR="000277DE" w:rsidRPr="00CC1719" w:rsidRDefault="000277DE" w:rsidP="004E3148">
            <w:pPr>
              <w:autoSpaceDE w:val="0"/>
              <w:autoSpaceDN w:val="0"/>
              <w:adjustRightInd w:val="0"/>
              <w:spacing w:before="60" w:after="60"/>
              <w:rPr>
                <w:sz w:val="18"/>
                <w:szCs w:val="18"/>
              </w:rPr>
            </w:pPr>
            <w:r>
              <w:rPr>
                <w:sz w:val="18"/>
                <w:szCs w:val="18"/>
              </w:rPr>
              <w:t>List of Committee Members and Participants</w:t>
            </w:r>
          </w:p>
        </w:tc>
        <w:tc>
          <w:tcPr>
            <w:tcW w:w="1878" w:type="dxa"/>
          </w:tcPr>
          <w:p w14:paraId="52698785" w14:textId="1DFA52FB" w:rsidR="000277DE" w:rsidRPr="00C26D10" w:rsidRDefault="00407301" w:rsidP="00C26D10">
            <w:pPr>
              <w:autoSpaceDE w:val="0"/>
              <w:autoSpaceDN w:val="0"/>
              <w:adjustRightInd w:val="0"/>
              <w:spacing w:before="60" w:after="60"/>
              <w:jc w:val="center"/>
              <w:rPr>
                <w:sz w:val="18"/>
                <w:szCs w:val="18"/>
              </w:rPr>
            </w:pPr>
            <w:r>
              <w:rPr>
                <w:sz w:val="18"/>
                <w:szCs w:val="18"/>
              </w:rPr>
              <w:t>4</w:t>
            </w:r>
            <w:r w:rsidR="00AE27B8">
              <w:rPr>
                <w:sz w:val="18"/>
                <w:szCs w:val="18"/>
              </w:rPr>
              <w:t>8</w:t>
            </w:r>
          </w:p>
        </w:tc>
      </w:tr>
      <w:tr w:rsidR="000277DE" w14:paraId="23EC99FE" w14:textId="77777777" w:rsidTr="004E3148">
        <w:tc>
          <w:tcPr>
            <w:tcW w:w="1098" w:type="dxa"/>
            <w:gridSpan w:val="2"/>
          </w:tcPr>
          <w:p w14:paraId="293D2233" w14:textId="77777777" w:rsidR="000277DE" w:rsidRDefault="000277DE" w:rsidP="004E3148">
            <w:pPr>
              <w:autoSpaceDE w:val="0"/>
              <w:autoSpaceDN w:val="0"/>
              <w:adjustRightInd w:val="0"/>
              <w:spacing w:before="60" w:after="60"/>
              <w:rPr>
                <w:sz w:val="18"/>
                <w:szCs w:val="18"/>
              </w:rPr>
            </w:pPr>
          </w:p>
        </w:tc>
        <w:tc>
          <w:tcPr>
            <w:tcW w:w="450" w:type="dxa"/>
          </w:tcPr>
          <w:p w14:paraId="2955B693" w14:textId="77777777" w:rsidR="000277DE" w:rsidRDefault="000277DE" w:rsidP="004E3148">
            <w:pPr>
              <w:autoSpaceDE w:val="0"/>
              <w:autoSpaceDN w:val="0"/>
              <w:adjustRightInd w:val="0"/>
              <w:spacing w:before="60" w:after="60"/>
              <w:rPr>
                <w:sz w:val="18"/>
                <w:szCs w:val="18"/>
              </w:rPr>
            </w:pPr>
            <w:r>
              <w:rPr>
                <w:sz w:val="18"/>
                <w:szCs w:val="18"/>
              </w:rPr>
              <w:t>C.</w:t>
            </w:r>
          </w:p>
        </w:tc>
        <w:tc>
          <w:tcPr>
            <w:tcW w:w="6132" w:type="dxa"/>
          </w:tcPr>
          <w:p w14:paraId="5849FA25" w14:textId="77777777" w:rsidR="000277DE" w:rsidRPr="00CC1719" w:rsidRDefault="000277DE" w:rsidP="004E3148">
            <w:pPr>
              <w:autoSpaceDE w:val="0"/>
              <w:autoSpaceDN w:val="0"/>
              <w:adjustRightInd w:val="0"/>
              <w:spacing w:before="60" w:after="60"/>
              <w:rPr>
                <w:sz w:val="18"/>
                <w:szCs w:val="18"/>
              </w:rPr>
            </w:pPr>
            <w:r>
              <w:rPr>
                <w:sz w:val="18"/>
                <w:szCs w:val="18"/>
              </w:rPr>
              <w:t>List of Meetings</w:t>
            </w:r>
          </w:p>
        </w:tc>
        <w:tc>
          <w:tcPr>
            <w:tcW w:w="1878" w:type="dxa"/>
          </w:tcPr>
          <w:p w14:paraId="290E47FE" w14:textId="0E95EA6B" w:rsidR="000277DE" w:rsidRPr="00C26D10" w:rsidRDefault="00AE27B8" w:rsidP="00C26D10">
            <w:pPr>
              <w:autoSpaceDE w:val="0"/>
              <w:autoSpaceDN w:val="0"/>
              <w:adjustRightInd w:val="0"/>
              <w:spacing w:before="60" w:after="60"/>
              <w:jc w:val="center"/>
              <w:rPr>
                <w:sz w:val="18"/>
                <w:szCs w:val="18"/>
              </w:rPr>
            </w:pPr>
            <w:r>
              <w:rPr>
                <w:sz w:val="18"/>
                <w:szCs w:val="18"/>
              </w:rPr>
              <w:t>50</w:t>
            </w:r>
          </w:p>
        </w:tc>
      </w:tr>
      <w:tr w:rsidR="000277DE" w14:paraId="0A9C50CD" w14:textId="77777777" w:rsidTr="004E3148">
        <w:tc>
          <w:tcPr>
            <w:tcW w:w="1098" w:type="dxa"/>
            <w:gridSpan w:val="2"/>
          </w:tcPr>
          <w:p w14:paraId="46DC5A06" w14:textId="77777777" w:rsidR="000277DE" w:rsidRDefault="000277DE" w:rsidP="004E3148">
            <w:pPr>
              <w:autoSpaceDE w:val="0"/>
              <w:autoSpaceDN w:val="0"/>
              <w:adjustRightInd w:val="0"/>
              <w:spacing w:before="60" w:after="60"/>
              <w:rPr>
                <w:sz w:val="18"/>
                <w:szCs w:val="18"/>
              </w:rPr>
            </w:pPr>
          </w:p>
        </w:tc>
        <w:tc>
          <w:tcPr>
            <w:tcW w:w="450" w:type="dxa"/>
          </w:tcPr>
          <w:p w14:paraId="0E766D3A" w14:textId="77777777" w:rsidR="000277DE" w:rsidRDefault="000277DE" w:rsidP="004E3148">
            <w:pPr>
              <w:autoSpaceDE w:val="0"/>
              <w:autoSpaceDN w:val="0"/>
              <w:adjustRightInd w:val="0"/>
              <w:spacing w:before="60" w:after="60"/>
              <w:rPr>
                <w:sz w:val="18"/>
                <w:szCs w:val="18"/>
              </w:rPr>
            </w:pPr>
            <w:r>
              <w:rPr>
                <w:sz w:val="18"/>
                <w:szCs w:val="18"/>
              </w:rPr>
              <w:t>D.</w:t>
            </w:r>
          </w:p>
        </w:tc>
        <w:tc>
          <w:tcPr>
            <w:tcW w:w="6132" w:type="dxa"/>
          </w:tcPr>
          <w:p w14:paraId="704903C3" w14:textId="77777777" w:rsidR="000277DE" w:rsidRDefault="000277DE" w:rsidP="004E3148">
            <w:pPr>
              <w:autoSpaceDE w:val="0"/>
              <w:autoSpaceDN w:val="0"/>
              <w:adjustRightInd w:val="0"/>
              <w:spacing w:before="60" w:after="60"/>
              <w:rPr>
                <w:sz w:val="18"/>
                <w:szCs w:val="18"/>
              </w:rPr>
            </w:pPr>
            <w:r>
              <w:rPr>
                <w:sz w:val="18"/>
                <w:szCs w:val="18"/>
              </w:rPr>
              <w:t>Board Digital Committee Mission Statement</w:t>
            </w:r>
          </w:p>
        </w:tc>
        <w:tc>
          <w:tcPr>
            <w:tcW w:w="1878" w:type="dxa"/>
          </w:tcPr>
          <w:p w14:paraId="3C224ACC" w14:textId="04B28BD3" w:rsidR="000277DE" w:rsidRPr="00C26D10" w:rsidRDefault="00AE27B8" w:rsidP="00C26D10">
            <w:pPr>
              <w:autoSpaceDE w:val="0"/>
              <w:autoSpaceDN w:val="0"/>
              <w:adjustRightInd w:val="0"/>
              <w:spacing w:before="60" w:after="60"/>
              <w:jc w:val="center"/>
              <w:rPr>
                <w:sz w:val="18"/>
                <w:szCs w:val="18"/>
              </w:rPr>
            </w:pPr>
            <w:r>
              <w:rPr>
                <w:sz w:val="18"/>
                <w:szCs w:val="18"/>
              </w:rPr>
              <w:t>51</w:t>
            </w:r>
          </w:p>
        </w:tc>
      </w:tr>
      <w:tr w:rsidR="000277DE" w14:paraId="66A6816A" w14:textId="77777777" w:rsidTr="004E3148">
        <w:tc>
          <w:tcPr>
            <w:tcW w:w="1098" w:type="dxa"/>
            <w:gridSpan w:val="2"/>
          </w:tcPr>
          <w:p w14:paraId="29D47009" w14:textId="77777777" w:rsidR="000277DE" w:rsidRDefault="000277DE" w:rsidP="004E3148">
            <w:pPr>
              <w:autoSpaceDE w:val="0"/>
              <w:autoSpaceDN w:val="0"/>
              <w:adjustRightInd w:val="0"/>
              <w:spacing w:before="60" w:after="60"/>
              <w:rPr>
                <w:sz w:val="18"/>
                <w:szCs w:val="18"/>
              </w:rPr>
            </w:pPr>
          </w:p>
        </w:tc>
        <w:tc>
          <w:tcPr>
            <w:tcW w:w="450" w:type="dxa"/>
          </w:tcPr>
          <w:p w14:paraId="55DADF83" w14:textId="77777777" w:rsidR="000277DE" w:rsidRDefault="000277DE" w:rsidP="004E3148">
            <w:pPr>
              <w:autoSpaceDE w:val="0"/>
              <w:autoSpaceDN w:val="0"/>
              <w:adjustRightInd w:val="0"/>
              <w:spacing w:before="60" w:after="60"/>
              <w:rPr>
                <w:sz w:val="18"/>
                <w:szCs w:val="18"/>
              </w:rPr>
            </w:pPr>
            <w:r>
              <w:rPr>
                <w:sz w:val="18"/>
                <w:szCs w:val="18"/>
              </w:rPr>
              <w:t>E.</w:t>
            </w:r>
          </w:p>
        </w:tc>
        <w:tc>
          <w:tcPr>
            <w:tcW w:w="6132" w:type="dxa"/>
          </w:tcPr>
          <w:p w14:paraId="48BD810D" w14:textId="77777777" w:rsidR="000277DE" w:rsidRPr="00CC1719" w:rsidRDefault="000277DE" w:rsidP="004E3148">
            <w:pPr>
              <w:autoSpaceDE w:val="0"/>
              <w:autoSpaceDN w:val="0"/>
              <w:adjustRightInd w:val="0"/>
              <w:spacing w:before="60" w:after="60"/>
              <w:rPr>
                <w:sz w:val="18"/>
                <w:szCs w:val="18"/>
              </w:rPr>
            </w:pPr>
            <w:r>
              <w:rPr>
                <w:sz w:val="18"/>
                <w:szCs w:val="18"/>
              </w:rPr>
              <w:t>July Survey and Responses</w:t>
            </w:r>
          </w:p>
        </w:tc>
        <w:tc>
          <w:tcPr>
            <w:tcW w:w="1878" w:type="dxa"/>
          </w:tcPr>
          <w:p w14:paraId="290CAF1C" w14:textId="4B52CFF2" w:rsidR="000277DE" w:rsidRPr="00C26D10" w:rsidRDefault="00AE27B8" w:rsidP="00C26D10">
            <w:pPr>
              <w:autoSpaceDE w:val="0"/>
              <w:autoSpaceDN w:val="0"/>
              <w:adjustRightInd w:val="0"/>
              <w:spacing w:before="60" w:after="60"/>
              <w:jc w:val="center"/>
              <w:rPr>
                <w:sz w:val="18"/>
                <w:szCs w:val="18"/>
              </w:rPr>
            </w:pPr>
            <w:r>
              <w:rPr>
                <w:sz w:val="18"/>
                <w:szCs w:val="18"/>
              </w:rPr>
              <w:t>52</w:t>
            </w:r>
          </w:p>
        </w:tc>
      </w:tr>
      <w:tr w:rsidR="000277DE" w14:paraId="63A7029B" w14:textId="77777777" w:rsidTr="004E3148">
        <w:tc>
          <w:tcPr>
            <w:tcW w:w="1098" w:type="dxa"/>
            <w:gridSpan w:val="2"/>
          </w:tcPr>
          <w:p w14:paraId="1CBF9AD9" w14:textId="77777777" w:rsidR="000277DE" w:rsidRDefault="000277DE" w:rsidP="004E3148">
            <w:pPr>
              <w:autoSpaceDE w:val="0"/>
              <w:autoSpaceDN w:val="0"/>
              <w:adjustRightInd w:val="0"/>
              <w:spacing w:before="60" w:after="60"/>
              <w:rPr>
                <w:sz w:val="18"/>
                <w:szCs w:val="18"/>
              </w:rPr>
            </w:pPr>
          </w:p>
        </w:tc>
        <w:tc>
          <w:tcPr>
            <w:tcW w:w="450" w:type="dxa"/>
          </w:tcPr>
          <w:p w14:paraId="7DA43A6A" w14:textId="77777777" w:rsidR="000277DE" w:rsidRDefault="000277DE" w:rsidP="004E3148">
            <w:pPr>
              <w:autoSpaceDE w:val="0"/>
              <w:autoSpaceDN w:val="0"/>
              <w:adjustRightInd w:val="0"/>
              <w:spacing w:before="60" w:after="60"/>
              <w:rPr>
                <w:sz w:val="18"/>
                <w:szCs w:val="18"/>
              </w:rPr>
            </w:pPr>
            <w:r>
              <w:rPr>
                <w:sz w:val="18"/>
                <w:szCs w:val="18"/>
              </w:rPr>
              <w:t>F.</w:t>
            </w:r>
          </w:p>
        </w:tc>
        <w:tc>
          <w:tcPr>
            <w:tcW w:w="6132" w:type="dxa"/>
          </w:tcPr>
          <w:p w14:paraId="2061EE91" w14:textId="77777777" w:rsidR="000277DE" w:rsidRPr="00673C56" w:rsidRDefault="000277DE" w:rsidP="004E3148">
            <w:pPr>
              <w:autoSpaceDE w:val="0"/>
              <w:autoSpaceDN w:val="0"/>
              <w:adjustRightInd w:val="0"/>
              <w:spacing w:before="60" w:after="60"/>
              <w:rPr>
                <w:sz w:val="18"/>
                <w:szCs w:val="18"/>
              </w:rPr>
            </w:pPr>
            <w:r>
              <w:rPr>
                <w:sz w:val="18"/>
                <w:szCs w:val="18"/>
              </w:rPr>
              <w:t>October Survey and Responses</w:t>
            </w:r>
          </w:p>
        </w:tc>
        <w:tc>
          <w:tcPr>
            <w:tcW w:w="1878" w:type="dxa"/>
          </w:tcPr>
          <w:p w14:paraId="680A0677" w14:textId="2092CBB5" w:rsidR="000277DE" w:rsidRPr="00C26D10" w:rsidRDefault="003145BF" w:rsidP="00C26D10">
            <w:pPr>
              <w:autoSpaceDE w:val="0"/>
              <w:autoSpaceDN w:val="0"/>
              <w:adjustRightInd w:val="0"/>
              <w:spacing w:before="60" w:after="60"/>
              <w:jc w:val="center"/>
              <w:rPr>
                <w:sz w:val="18"/>
                <w:szCs w:val="18"/>
              </w:rPr>
            </w:pPr>
            <w:r>
              <w:rPr>
                <w:sz w:val="18"/>
                <w:szCs w:val="18"/>
              </w:rPr>
              <w:t>79</w:t>
            </w:r>
          </w:p>
        </w:tc>
      </w:tr>
      <w:tr w:rsidR="000277DE" w14:paraId="2D8CC6CC" w14:textId="77777777" w:rsidTr="004E3148">
        <w:tc>
          <w:tcPr>
            <w:tcW w:w="1098" w:type="dxa"/>
            <w:gridSpan w:val="2"/>
          </w:tcPr>
          <w:p w14:paraId="191BEC6C" w14:textId="77777777" w:rsidR="000277DE" w:rsidRDefault="000277DE" w:rsidP="004E3148">
            <w:pPr>
              <w:autoSpaceDE w:val="0"/>
              <w:autoSpaceDN w:val="0"/>
              <w:adjustRightInd w:val="0"/>
              <w:spacing w:before="60" w:after="60"/>
              <w:rPr>
                <w:sz w:val="18"/>
                <w:szCs w:val="18"/>
              </w:rPr>
            </w:pPr>
          </w:p>
        </w:tc>
        <w:tc>
          <w:tcPr>
            <w:tcW w:w="450" w:type="dxa"/>
          </w:tcPr>
          <w:p w14:paraId="5F49A53A" w14:textId="77777777" w:rsidR="000277DE" w:rsidRDefault="000277DE" w:rsidP="004E3148">
            <w:pPr>
              <w:autoSpaceDE w:val="0"/>
              <w:autoSpaceDN w:val="0"/>
              <w:adjustRightInd w:val="0"/>
              <w:spacing w:before="60" w:after="60"/>
              <w:rPr>
                <w:sz w:val="18"/>
                <w:szCs w:val="18"/>
              </w:rPr>
            </w:pPr>
            <w:r>
              <w:rPr>
                <w:sz w:val="18"/>
                <w:szCs w:val="18"/>
              </w:rPr>
              <w:t>G.</w:t>
            </w:r>
          </w:p>
        </w:tc>
        <w:tc>
          <w:tcPr>
            <w:tcW w:w="6132" w:type="dxa"/>
          </w:tcPr>
          <w:p w14:paraId="2754928A" w14:textId="77777777" w:rsidR="000277DE" w:rsidRPr="00242D89" w:rsidRDefault="000277DE" w:rsidP="004E3148">
            <w:pPr>
              <w:autoSpaceDE w:val="0"/>
              <w:autoSpaceDN w:val="0"/>
              <w:adjustRightInd w:val="0"/>
              <w:spacing w:before="60" w:after="60"/>
              <w:rPr>
                <w:bCs/>
                <w:sz w:val="18"/>
                <w:szCs w:val="18"/>
              </w:rPr>
            </w:pPr>
            <w:r>
              <w:rPr>
                <w:bCs/>
                <w:sz w:val="18"/>
                <w:szCs w:val="18"/>
              </w:rPr>
              <w:t>Sandia Surety Assessment Work Papers</w:t>
            </w:r>
          </w:p>
        </w:tc>
        <w:tc>
          <w:tcPr>
            <w:tcW w:w="1878" w:type="dxa"/>
          </w:tcPr>
          <w:p w14:paraId="72868442" w14:textId="4B722D46" w:rsidR="000277DE" w:rsidRPr="00C26D10" w:rsidRDefault="003145BF" w:rsidP="00C26D10">
            <w:pPr>
              <w:autoSpaceDE w:val="0"/>
              <w:autoSpaceDN w:val="0"/>
              <w:adjustRightInd w:val="0"/>
              <w:spacing w:before="60" w:after="60"/>
              <w:jc w:val="center"/>
              <w:rPr>
                <w:sz w:val="18"/>
                <w:szCs w:val="18"/>
              </w:rPr>
            </w:pPr>
            <w:r>
              <w:rPr>
                <w:sz w:val="18"/>
                <w:szCs w:val="18"/>
              </w:rPr>
              <w:t>95</w:t>
            </w:r>
          </w:p>
        </w:tc>
      </w:tr>
    </w:tbl>
    <w:p w14:paraId="0CB34C77" w14:textId="77777777" w:rsidR="000277DE" w:rsidRDefault="000277DE" w:rsidP="000277DE">
      <w:r>
        <w:br w:type="page"/>
      </w:r>
    </w:p>
    <w:p w14:paraId="5589283A"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lastRenderedPageBreak/>
        <w:t>Executive Summary</w:t>
      </w:r>
    </w:p>
    <w:p w14:paraId="09D91F5A" w14:textId="1E382C3C" w:rsidR="000277DE" w:rsidRDefault="000277DE" w:rsidP="000277DE">
      <w:pPr>
        <w:autoSpaceDE w:val="0"/>
        <w:autoSpaceDN w:val="0"/>
        <w:adjustRightInd w:val="0"/>
        <w:spacing w:before="120" w:after="120" w:line="360" w:lineRule="auto"/>
        <w:jc w:val="both"/>
        <w:rPr>
          <w:iCs/>
        </w:rPr>
      </w:pPr>
      <w:bookmarkStart w:id="0" w:name="_Hlk25574696"/>
      <w:r w:rsidRPr="00327296">
        <w:rPr>
          <w:iCs/>
        </w:rPr>
        <w:t xml:space="preserve">The purpose of this report is to provide </w:t>
      </w:r>
      <w:r>
        <w:rPr>
          <w:iCs/>
        </w:rPr>
        <w:t xml:space="preserve">guidance to the NAESB Board of Directors concerning </w:t>
      </w:r>
      <w:r w:rsidRPr="00327296">
        <w:rPr>
          <w:iCs/>
        </w:rPr>
        <w:t>the “digital transformation” t</w:t>
      </w:r>
      <w:r>
        <w:rPr>
          <w:iCs/>
        </w:rPr>
        <w:t>hat is t</w:t>
      </w:r>
      <w:r w:rsidRPr="00327296">
        <w:rPr>
          <w:iCs/>
        </w:rPr>
        <w:t xml:space="preserve">aking place within the </w:t>
      </w:r>
      <w:r>
        <w:rPr>
          <w:iCs/>
        </w:rPr>
        <w:t>energy industry.  It describes the cursory</w:t>
      </w:r>
      <w:r w:rsidRPr="003D72C4">
        <w:rPr>
          <w:iCs/>
        </w:rPr>
        <w:t xml:space="preserve"> findings and recommendations </w:t>
      </w:r>
      <w:r>
        <w:rPr>
          <w:iCs/>
        </w:rPr>
        <w:t xml:space="preserve">developed through a series of conference calls and surveys of the </w:t>
      </w:r>
      <w:r w:rsidRPr="0018503A">
        <w:rPr>
          <w:iCs/>
        </w:rPr>
        <w:t xml:space="preserve">NAESB Board Digital Committee </w:t>
      </w:r>
      <w:r>
        <w:rPr>
          <w:iCs/>
        </w:rPr>
        <w:t xml:space="preserve">and is intended to aid NAESB as it considers new standards activities to support digital technologies. With the support of the Board of Directors, the information contained herein </w:t>
      </w:r>
      <w:r w:rsidRPr="00642B18">
        <w:rPr>
          <w:iCs/>
        </w:rPr>
        <w:t xml:space="preserve">will serve as a basis for </w:t>
      </w:r>
      <w:r>
        <w:rPr>
          <w:iCs/>
        </w:rPr>
        <w:t>further exploration by the committee of the identified</w:t>
      </w:r>
      <w:r w:rsidR="00116CA0">
        <w:rPr>
          <w:iCs/>
        </w:rPr>
        <w:t xml:space="preserve"> seminal areas</w:t>
      </w:r>
      <w:r>
        <w:rPr>
          <w:iCs/>
        </w:rPr>
        <w:t xml:space="preserve">. </w:t>
      </w:r>
    </w:p>
    <w:bookmarkEnd w:id="0"/>
    <w:p w14:paraId="699470D9" w14:textId="40FCB804" w:rsidR="000277DE" w:rsidRDefault="000277DE" w:rsidP="000277DE">
      <w:pPr>
        <w:autoSpaceDE w:val="0"/>
        <w:autoSpaceDN w:val="0"/>
        <w:adjustRightInd w:val="0"/>
        <w:spacing w:before="120" w:after="120" w:line="360" w:lineRule="auto"/>
        <w:jc w:val="both"/>
        <w:rPr>
          <w:iCs/>
        </w:rPr>
      </w:pPr>
      <w:r>
        <w:rPr>
          <w:iCs/>
        </w:rPr>
        <w:t>As described in recent years, a</w:t>
      </w:r>
      <w:r w:rsidRPr="0018503A">
        <w:rPr>
          <w:iCs/>
        </w:rPr>
        <w:t xml:space="preserve"> “digital transformation” </w:t>
      </w:r>
      <w:r>
        <w:rPr>
          <w:iCs/>
        </w:rPr>
        <w:t xml:space="preserve">is </w:t>
      </w:r>
      <w:r w:rsidRPr="0018503A">
        <w:rPr>
          <w:iCs/>
        </w:rPr>
        <w:t xml:space="preserve">taking place within the </w:t>
      </w:r>
      <w:r>
        <w:rPr>
          <w:iCs/>
        </w:rPr>
        <w:t xml:space="preserve">energy, </w:t>
      </w:r>
      <w:r w:rsidRPr="0018503A">
        <w:rPr>
          <w:iCs/>
        </w:rPr>
        <w:t xml:space="preserve">financial, manufacturing, </w:t>
      </w:r>
      <w:r>
        <w:rPr>
          <w:iCs/>
        </w:rPr>
        <w:t xml:space="preserve">and </w:t>
      </w:r>
      <w:r w:rsidRPr="0018503A">
        <w:rPr>
          <w:iCs/>
        </w:rPr>
        <w:t xml:space="preserve">healthcare </w:t>
      </w:r>
      <w:r>
        <w:rPr>
          <w:iCs/>
        </w:rPr>
        <w:t>sectors</w:t>
      </w:r>
      <w:r w:rsidRPr="0018503A">
        <w:rPr>
          <w:iCs/>
        </w:rPr>
        <w:t xml:space="preserve"> across the world.  These industries, and others, are taking advantage of the ever-increasing quantity and quality of data now accessible through new digital technologies that have lowered the cost of data collection, storage and processing and are enabling advanced analytics to drive better performance, increase productivity and support better strategic decision making.  In response to these transformative </w:t>
      </w:r>
      <w:r w:rsidR="00116CA0" w:rsidRPr="0018503A">
        <w:rPr>
          <w:iCs/>
        </w:rPr>
        <w:t>technolog</w:t>
      </w:r>
      <w:r w:rsidR="00116CA0">
        <w:rPr>
          <w:iCs/>
        </w:rPr>
        <w:t>y</w:t>
      </w:r>
      <w:r w:rsidR="00116CA0" w:rsidRPr="0018503A">
        <w:rPr>
          <w:iCs/>
        </w:rPr>
        <w:t xml:space="preserve"> </w:t>
      </w:r>
      <w:r w:rsidRPr="0018503A">
        <w:rPr>
          <w:iCs/>
        </w:rPr>
        <w:t xml:space="preserve">advancements, governmental entities, research organizations and standards developers are evaluating </w:t>
      </w:r>
      <w:r w:rsidR="00116CA0">
        <w:rPr>
          <w:iCs/>
        </w:rPr>
        <w:t>impact of</w:t>
      </w:r>
      <w:r w:rsidR="00116CA0" w:rsidRPr="0018503A">
        <w:rPr>
          <w:iCs/>
        </w:rPr>
        <w:t xml:space="preserve"> </w:t>
      </w:r>
      <w:r w:rsidRPr="0018503A">
        <w:rPr>
          <w:iCs/>
        </w:rPr>
        <w:t xml:space="preserve">new digital technologies </w:t>
      </w:r>
      <w:r w:rsidR="00116CA0">
        <w:rPr>
          <w:iCs/>
        </w:rPr>
        <w:t>and how those technologies are</w:t>
      </w:r>
      <w:r w:rsidRPr="0018503A">
        <w:rPr>
          <w:iCs/>
        </w:rPr>
        <w:t xml:space="preserve"> being implemented within specific </w:t>
      </w:r>
      <w:r w:rsidR="00116CA0">
        <w:rPr>
          <w:iCs/>
        </w:rPr>
        <w:t>industries</w:t>
      </w:r>
      <w:r w:rsidRPr="0018503A">
        <w:rPr>
          <w:iCs/>
        </w:rPr>
        <w:t xml:space="preserve">, including </w:t>
      </w:r>
      <w:r w:rsidR="00116CA0">
        <w:rPr>
          <w:iCs/>
        </w:rPr>
        <w:t xml:space="preserve">the </w:t>
      </w:r>
      <w:r w:rsidRPr="0018503A">
        <w:rPr>
          <w:iCs/>
        </w:rPr>
        <w:t>energy</w:t>
      </w:r>
      <w:r w:rsidR="00116CA0">
        <w:rPr>
          <w:iCs/>
        </w:rPr>
        <w:t xml:space="preserve"> sector</w:t>
      </w:r>
      <w:r w:rsidRPr="0018503A">
        <w:rPr>
          <w:iCs/>
        </w:rPr>
        <w:t>.</w:t>
      </w:r>
    </w:p>
    <w:p w14:paraId="7EBA14A9" w14:textId="50B8C943" w:rsidR="000277DE" w:rsidRDefault="000277DE" w:rsidP="000277DE">
      <w:pPr>
        <w:autoSpaceDE w:val="0"/>
        <w:autoSpaceDN w:val="0"/>
        <w:adjustRightInd w:val="0"/>
        <w:spacing w:before="120" w:after="120" w:line="360" w:lineRule="auto"/>
        <w:jc w:val="both"/>
        <w:rPr>
          <w:iCs/>
        </w:rPr>
      </w:pPr>
      <w:r>
        <w:rPr>
          <w:iCs/>
        </w:rPr>
        <w:t xml:space="preserve">At the request of the NAESB Board of Directors and through the process described in this report, the Board Digital Committee conducted an investigation and evaluation of a number of areas </w:t>
      </w:r>
      <w:r w:rsidR="001A4D98">
        <w:rPr>
          <w:iCs/>
        </w:rPr>
        <w:t xml:space="preserve">and technologies </w:t>
      </w:r>
      <w:r>
        <w:rPr>
          <w:iCs/>
        </w:rPr>
        <w:t xml:space="preserve">that are </w:t>
      </w:r>
      <w:r w:rsidR="00926F13">
        <w:rPr>
          <w:iCs/>
        </w:rPr>
        <w:t>enabling digitalization</w:t>
      </w:r>
      <w:r w:rsidR="001A4D98">
        <w:rPr>
          <w:iCs/>
        </w:rPr>
        <w:t xml:space="preserve">, are enabled by digitalization or are </w:t>
      </w:r>
      <w:r>
        <w:rPr>
          <w:iCs/>
        </w:rPr>
        <w:t>impact</w:t>
      </w:r>
      <w:r w:rsidR="001A4D98">
        <w:rPr>
          <w:iCs/>
        </w:rPr>
        <w:t>ing t</w:t>
      </w:r>
      <w:r>
        <w:rPr>
          <w:iCs/>
        </w:rPr>
        <w:t>he digitalization of the energy industry.  Based on this effort, the Digital Committee is making the following recommendations for</w:t>
      </w:r>
      <w:r w:rsidR="003D0AA9">
        <w:rPr>
          <w:iCs/>
        </w:rPr>
        <w:t xml:space="preserve"> consideration by</w:t>
      </w:r>
      <w:r>
        <w:rPr>
          <w:iCs/>
        </w:rPr>
        <w:t xml:space="preserve"> the NAESB Board of Directors at this time:</w:t>
      </w:r>
    </w:p>
    <w:p w14:paraId="43B7A3CF" w14:textId="2BE8D81C" w:rsidR="000277DE" w:rsidRDefault="006D4F54" w:rsidP="002B153A">
      <w:pPr>
        <w:pStyle w:val="ListParagraph"/>
        <w:numPr>
          <w:ilvl w:val="0"/>
          <w:numId w:val="44"/>
        </w:numPr>
        <w:autoSpaceDE w:val="0"/>
        <w:autoSpaceDN w:val="0"/>
        <w:adjustRightInd w:val="0"/>
        <w:spacing w:before="120" w:after="120" w:line="360" w:lineRule="auto"/>
        <w:jc w:val="both"/>
        <w:rPr>
          <w:iCs/>
        </w:rPr>
      </w:pPr>
      <w:bookmarkStart w:id="1" w:name="_Hlk26540871"/>
      <w:r w:rsidRPr="00C26D10">
        <w:rPr>
          <w:iCs/>
        </w:rPr>
        <w:t>Continue standards development efforts in support of cybersecurity and distributed ledger technology.</w:t>
      </w:r>
    </w:p>
    <w:p w14:paraId="1EB76FEF" w14:textId="3756431C" w:rsidR="00091594" w:rsidRPr="00C26D10" w:rsidRDefault="00091594" w:rsidP="002B153A">
      <w:pPr>
        <w:pStyle w:val="ListParagraph"/>
        <w:numPr>
          <w:ilvl w:val="0"/>
          <w:numId w:val="44"/>
        </w:numPr>
        <w:autoSpaceDE w:val="0"/>
        <w:autoSpaceDN w:val="0"/>
        <w:adjustRightInd w:val="0"/>
        <w:spacing w:before="120" w:after="120" w:line="360" w:lineRule="auto"/>
        <w:jc w:val="both"/>
        <w:rPr>
          <w:iCs/>
        </w:rPr>
      </w:pPr>
      <w:r>
        <w:rPr>
          <w:iCs/>
        </w:rPr>
        <w:t xml:space="preserve">Monitor areas identified in the report that have been identified as strongly relevant to </w:t>
      </w:r>
      <w:r w:rsidR="00691E16">
        <w:rPr>
          <w:iCs/>
        </w:rPr>
        <w:t>the processes/transactions that NAESB standards currently address or may address in the future.</w:t>
      </w:r>
    </w:p>
    <w:bookmarkEnd w:id="1"/>
    <w:p w14:paraId="2C719E92" w14:textId="77777777" w:rsidR="000277DE" w:rsidRDefault="000277DE" w:rsidP="00C26D10">
      <w:pPr>
        <w:pStyle w:val="ListParagraph"/>
        <w:pageBreakBefore/>
        <w:numPr>
          <w:ilvl w:val="0"/>
          <w:numId w:val="4"/>
        </w:numPr>
        <w:autoSpaceDE w:val="0"/>
        <w:autoSpaceDN w:val="0"/>
        <w:adjustRightInd w:val="0"/>
        <w:spacing w:before="600" w:after="240" w:line="360" w:lineRule="auto"/>
        <w:ind w:left="720"/>
        <w:contextualSpacing w:val="0"/>
        <w:jc w:val="both"/>
        <w:rPr>
          <w:b/>
          <w:smallCaps/>
        </w:rPr>
      </w:pPr>
      <w:r w:rsidRPr="00272361">
        <w:rPr>
          <w:b/>
          <w:smallCaps/>
        </w:rPr>
        <w:lastRenderedPageBreak/>
        <w:t>Background and Creation of the Committee</w:t>
      </w:r>
    </w:p>
    <w:p w14:paraId="1DDD22E7" w14:textId="76473D36" w:rsidR="000277DE" w:rsidRDefault="000277DE" w:rsidP="000277DE">
      <w:pPr>
        <w:autoSpaceDE w:val="0"/>
        <w:autoSpaceDN w:val="0"/>
        <w:adjustRightInd w:val="0"/>
        <w:spacing w:before="120" w:after="120" w:line="360" w:lineRule="auto"/>
        <w:jc w:val="both"/>
      </w:pPr>
      <w:r w:rsidRPr="00527A40">
        <w:rPr>
          <w:bCs/>
        </w:rPr>
        <w:t xml:space="preserve">During the December 2018 Board of Directors meeting, a recommendation was made </w:t>
      </w:r>
      <w:r>
        <w:rPr>
          <w:bCs/>
        </w:rPr>
        <w:t xml:space="preserve">that NAESB consider action to support the digital transformation taking place in the </w:t>
      </w:r>
      <w:r w:rsidR="00116CA0">
        <w:rPr>
          <w:bCs/>
        </w:rPr>
        <w:t xml:space="preserve">energy </w:t>
      </w:r>
      <w:r>
        <w:rPr>
          <w:bCs/>
        </w:rPr>
        <w:t xml:space="preserve">industry by focusing its standards development efforts in areas that will enable and hasten the implementation of </w:t>
      </w:r>
      <w:r w:rsidRPr="00527A40">
        <w:rPr>
          <w:bCs/>
        </w:rPr>
        <w:t>new advances in digital technology</w:t>
      </w:r>
      <w:r>
        <w:rPr>
          <w:bCs/>
        </w:rPr>
        <w:t>.  Th</w:t>
      </w:r>
      <w:r w:rsidR="00267845">
        <w:rPr>
          <w:bCs/>
        </w:rPr>
        <w:t xml:space="preserve">ese advances are </w:t>
      </w:r>
      <w:r>
        <w:rPr>
          <w:bCs/>
        </w:rPr>
        <w:t xml:space="preserve">already </w:t>
      </w:r>
      <w:r w:rsidRPr="003553E2">
        <w:t>increas</w:t>
      </w:r>
      <w:r>
        <w:t>ing</w:t>
      </w:r>
      <w:r w:rsidRPr="003553E2">
        <w:t xml:space="preserve"> efficienc</w:t>
      </w:r>
      <w:r>
        <w:t>ies</w:t>
      </w:r>
      <w:r w:rsidRPr="003553E2">
        <w:t xml:space="preserve"> in the market</w:t>
      </w:r>
      <w:r>
        <w:t>s</w:t>
      </w:r>
      <w:r w:rsidRPr="003553E2">
        <w:t xml:space="preserve">, </w:t>
      </w:r>
      <w:r>
        <w:t xml:space="preserve">and through the development of supportive standards, there is potential to both accelerate the speed at which these beneficial technologies are adopted and to reduce the likelihood of developing solutions that must be retrofitted to support interoperability with other technologies.  </w:t>
      </w:r>
      <w:r>
        <w:rPr>
          <w:bCs/>
        </w:rPr>
        <w:t>The Board of Directors also discussed the impact that new technologies may have on</w:t>
      </w:r>
      <w:r w:rsidRPr="00C84956">
        <w:rPr>
          <w:bCs/>
        </w:rPr>
        <w:t xml:space="preserve"> existing NAESB standards</w:t>
      </w:r>
      <w:r>
        <w:t xml:space="preserve"> and recognized that shifts in technology, </w:t>
      </w:r>
      <w:r w:rsidR="00116CA0">
        <w:t>such as</w:t>
      </w:r>
      <w:r>
        <w:t xml:space="preserve"> the utilization of distributed ledgers or </w:t>
      </w:r>
      <w:r w:rsidR="00116CA0">
        <w:t xml:space="preserve">the </w:t>
      </w:r>
      <w:r>
        <w:t>implementation</w:t>
      </w:r>
      <w:r w:rsidR="00116CA0">
        <w:t xml:space="preserve"> of </w:t>
      </w:r>
      <w:proofErr w:type="spellStart"/>
      <w:r w:rsidR="00116CA0">
        <w:t>5G</w:t>
      </w:r>
      <w:proofErr w:type="spellEnd"/>
      <w:r w:rsidR="00116CA0">
        <w:t xml:space="preserve"> networks</w:t>
      </w:r>
      <w:r>
        <w:t xml:space="preserve">, will likely alter the </w:t>
      </w:r>
      <w:r w:rsidR="00116CA0">
        <w:t xml:space="preserve">manner in which </w:t>
      </w:r>
      <w:r>
        <w:t xml:space="preserve">the transactions governed by NAESB standards take place.  </w:t>
      </w:r>
    </w:p>
    <w:p w14:paraId="1805A596" w14:textId="26042612" w:rsidR="000277DE" w:rsidRDefault="000277DE" w:rsidP="000277DE">
      <w:pPr>
        <w:autoSpaceDE w:val="0"/>
        <w:autoSpaceDN w:val="0"/>
        <w:adjustRightInd w:val="0"/>
        <w:spacing w:before="120" w:after="120" w:line="360" w:lineRule="auto"/>
        <w:jc w:val="both"/>
        <w:rPr>
          <w:bCs/>
        </w:rPr>
      </w:pPr>
      <w:r w:rsidRPr="00527A40">
        <w:rPr>
          <w:bCs/>
        </w:rPr>
        <w:t xml:space="preserve">In response to the request, </w:t>
      </w:r>
      <w:r>
        <w:rPr>
          <w:bCs/>
        </w:rPr>
        <w:t xml:space="preserve">the Chairman of the Board of Directors, Michael </w:t>
      </w:r>
      <w:proofErr w:type="spellStart"/>
      <w:r>
        <w:rPr>
          <w:bCs/>
        </w:rPr>
        <w:t>Desselle</w:t>
      </w:r>
      <w:proofErr w:type="spellEnd"/>
      <w:r>
        <w:rPr>
          <w:bCs/>
        </w:rPr>
        <w:t>,</w:t>
      </w:r>
      <w:r w:rsidRPr="00527A40">
        <w:rPr>
          <w:bCs/>
        </w:rPr>
        <w:t xml:space="preserve"> informally contacted a number of subject matter experts</w:t>
      </w:r>
      <w:r>
        <w:rPr>
          <w:bCs/>
        </w:rPr>
        <w:t xml:space="preserve"> </w:t>
      </w:r>
      <w:r w:rsidRPr="00527A40">
        <w:rPr>
          <w:bCs/>
        </w:rPr>
        <w:t xml:space="preserve">to solicit </w:t>
      </w:r>
      <w:r>
        <w:rPr>
          <w:bCs/>
        </w:rPr>
        <w:t>their feedback on</w:t>
      </w:r>
      <w:r w:rsidRPr="00527A40">
        <w:rPr>
          <w:bCs/>
        </w:rPr>
        <w:t xml:space="preserve"> </w:t>
      </w:r>
      <w:r>
        <w:rPr>
          <w:bCs/>
        </w:rPr>
        <w:t>technology advances and the digitalization of the energy industry and requested that NAESB staff conduct research regarding other similarly situated organizations</w:t>
      </w:r>
      <w:r w:rsidR="00267845">
        <w:rPr>
          <w:bCs/>
        </w:rPr>
        <w:t>’</w:t>
      </w:r>
      <w:r>
        <w:rPr>
          <w:bCs/>
        </w:rPr>
        <w:t xml:space="preserve"> activities in the area of digital technology.  Through these discussions and research, it was discovered that global investment in digital</w:t>
      </w:r>
      <w:r w:rsidRPr="00634111">
        <w:rPr>
          <w:bCs/>
        </w:rPr>
        <w:t xml:space="preserve"> technologies by energy companies </w:t>
      </w:r>
      <w:r>
        <w:rPr>
          <w:bCs/>
        </w:rPr>
        <w:t>has risen over 20% annually since 2014</w:t>
      </w:r>
      <w:r w:rsidR="00116CA0">
        <w:rPr>
          <w:bCs/>
        </w:rPr>
        <w:t>,</w:t>
      </w:r>
      <w:r>
        <w:rPr>
          <w:bCs/>
        </w:rPr>
        <w:t xml:space="preserve"> and that in 2016, it was estimated that </w:t>
      </w:r>
      <w:r w:rsidR="00116CA0">
        <w:rPr>
          <w:bCs/>
        </w:rPr>
        <w:t>$</w:t>
      </w:r>
      <w:r>
        <w:rPr>
          <w:bCs/>
        </w:rPr>
        <w:t xml:space="preserve">47 billion USD was invested in digital electricity infrastructure alone. </w:t>
      </w:r>
      <w:r w:rsidRPr="00634111">
        <w:rPr>
          <w:bCs/>
        </w:rPr>
        <w:t>This digital investment in 2016 was almost 40% higher than investment in gas-fired power generation worldwide (</w:t>
      </w:r>
      <w:r w:rsidR="00116CA0">
        <w:rPr>
          <w:bCs/>
        </w:rPr>
        <w:t>$</w:t>
      </w:r>
      <w:r w:rsidRPr="00634111">
        <w:rPr>
          <w:bCs/>
        </w:rPr>
        <w:t>34 billion USD).</w:t>
      </w:r>
      <w:r w:rsidRPr="003B727D">
        <w:rPr>
          <w:rStyle w:val="FootnoteReference"/>
          <w:bCs/>
          <w:vertAlign w:val="superscript"/>
        </w:rPr>
        <w:footnoteReference w:id="1"/>
      </w:r>
      <w:r>
        <w:rPr>
          <w:bCs/>
        </w:rPr>
        <w:t xml:space="preserve">  It was also discovered that other standards development organizations, such as the International Organization for Standardization, IEEE, SAE International and ANSI, ha</w:t>
      </w:r>
      <w:r w:rsidR="00267845">
        <w:rPr>
          <w:bCs/>
        </w:rPr>
        <w:t>ve</w:t>
      </w:r>
      <w:r>
        <w:rPr>
          <w:bCs/>
        </w:rPr>
        <w:t xml:space="preserve"> followed the recommendations contained in the 2017 </w:t>
      </w:r>
      <w:proofErr w:type="spellStart"/>
      <w:r>
        <w:rPr>
          <w:bCs/>
        </w:rPr>
        <w:t>G20</w:t>
      </w:r>
      <w:proofErr w:type="spellEnd"/>
      <w:r>
        <w:rPr>
          <w:bCs/>
        </w:rPr>
        <w:t xml:space="preserve"> Report concerning the role of standards in the “digital transformation” </w:t>
      </w:r>
      <w:r w:rsidR="00116CA0">
        <w:rPr>
          <w:bCs/>
        </w:rPr>
        <w:t xml:space="preserve">as well as </w:t>
      </w:r>
      <w:r>
        <w:rPr>
          <w:bCs/>
        </w:rPr>
        <w:t xml:space="preserve">created </w:t>
      </w:r>
      <w:r w:rsidRPr="003B727D">
        <w:rPr>
          <w:bCs/>
        </w:rPr>
        <w:t>groups within their organizations and/or held targeted meetings that focus specifically on exploring how new digital technology is transforming their industry sectors</w:t>
      </w:r>
      <w:r>
        <w:rPr>
          <w:bCs/>
        </w:rPr>
        <w:t>.</w:t>
      </w:r>
      <w:r w:rsidRPr="003B727D">
        <w:rPr>
          <w:rStyle w:val="FootnoteReference"/>
          <w:bCs/>
          <w:vertAlign w:val="superscript"/>
        </w:rPr>
        <w:footnoteReference w:id="2"/>
      </w:r>
      <w:r w:rsidRPr="003B727D">
        <w:rPr>
          <w:bCs/>
          <w:vertAlign w:val="superscript"/>
        </w:rPr>
        <w:t xml:space="preserve"> </w:t>
      </w:r>
      <w:r>
        <w:rPr>
          <w:bCs/>
        </w:rPr>
        <w:t xml:space="preserve">  In recognition of this information, Mr. </w:t>
      </w:r>
      <w:proofErr w:type="spellStart"/>
      <w:r>
        <w:rPr>
          <w:bCs/>
        </w:rPr>
        <w:t>Desselle</w:t>
      </w:r>
      <w:proofErr w:type="spellEnd"/>
      <w:r>
        <w:rPr>
          <w:bCs/>
        </w:rPr>
        <w:t xml:space="preserve"> established the NAESB Board Digital Committee and announced its formation during the April 2019 Board of Directors meeting.</w:t>
      </w:r>
      <w:r w:rsidR="00926F13" w:rsidRPr="00926F13">
        <w:rPr>
          <w:rStyle w:val="FootnoteReference"/>
          <w:bCs/>
          <w:vertAlign w:val="superscript"/>
        </w:rPr>
        <w:footnoteReference w:id="3"/>
      </w:r>
      <w:r w:rsidRPr="00926F13">
        <w:rPr>
          <w:bCs/>
          <w:vertAlign w:val="superscript"/>
        </w:rPr>
        <w:t xml:space="preserve"> </w:t>
      </w:r>
      <w:r>
        <w:rPr>
          <w:bCs/>
        </w:rPr>
        <w:t xml:space="preserve"> </w:t>
      </w:r>
    </w:p>
    <w:p w14:paraId="2BAE1D79" w14:textId="3072BB8A" w:rsidR="000277DE" w:rsidRDefault="000277DE" w:rsidP="000277DE">
      <w:pPr>
        <w:autoSpaceDE w:val="0"/>
        <w:autoSpaceDN w:val="0"/>
        <w:adjustRightInd w:val="0"/>
        <w:spacing w:before="120" w:after="120" w:line="360" w:lineRule="auto"/>
        <w:jc w:val="both"/>
        <w:rPr>
          <w:bCs/>
        </w:rPr>
      </w:pPr>
      <w:r>
        <w:rPr>
          <w:bCs/>
        </w:rPr>
        <w:t xml:space="preserve">As described in the Board Digital Committee’s Mission Statement (Appendix D), the committee is tasked with providing assistance to the Board of Directors by </w:t>
      </w:r>
      <w:r w:rsidRPr="00A61471">
        <w:rPr>
          <w:bCs/>
        </w:rPr>
        <w:t xml:space="preserve">(a)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  </w:t>
      </w:r>
      <w:r>
        <w:rPr>
          <w:bCs/>
        </w:rPr>
        <w:t xml:space="preserve">The committee is comprised of sixteen named members from the </w:t>
      </w:r>
      <w:r>
        <w:rPr>
          <w:bCs/>
        </w:rPr>
        <w:lastRenderedPageBreak/>
        <w:t xml:space="preserve">NAESB Board of Directors and </w:t>
      </w:r>
      <w:r w:rsidR="00993BFB">
        <w:rPr>
          <w:bCs/>
        </w:rPr>
        <w:t xml:space="preserve">NAESB </w:t>
      </w:r>
      <w:r>
        <w:rPr>
          <w:bCs/>
        </w:rPr>
        <w:t>Advisory Council that represent a balance of interests across the energy markets, and possess specific knowledge about digital technologies, technology standards and industry investment.</w:t>
      </w:r>
    </w:p>
    <w:tbl>
      <w:tblPr>
        <w:tblW w:w="9445" w:type="dxa"/>
        <w:tblLook w:val="01E0" w:firstRow="1" w:lastRow="1" w:firstColumn="1" w:lastColumn="1" w:noHBand="0" w:noVBand="0"/>
      </w:tblPr>
      <w:tblGrid>
        <w:gridCol w:w="4855"/>
        <w:gridCol w:w="4590"/>
      </w:tblGrid>
      <w:tr w:rsidR="000277DE" w:rsidRPr="00BB70E8" w14:paraId="03EFAFC9" w14:textId="77777777" w:rsidTr="004E3148">
        <w:tc>
          <w:tcPr>
            <w:tcW w:w="9445" w:type="dxa"/>
            <w:gridSpan w:val="2"/>
            <w:shd w:val="clear" w:color="auto" w:fill="auto"/>
          </w:tcPr>
          <w:p w14:paraId="51AD645A" w14:textId="77777777" w:rsidR="000277DE" w:rsidRPr="00BB70E8" w:rsidRDefault="000277DE" w:rsidP="006056AD">
            <w:pPr>
              <w:spacing w:before="40" w:after="40"/>
              <w:jc w:val="center"/>
              <w:rPr>
                <w:b/>
              </w:rPr>
            </w:pPr>
            <w:bookmarkStart w:id="2" w:name="_Hlk24465322"/>
            <w:r w:rsidRPr="002C2ADE">
              <w:rPr>
                <w:b/>
              </w:rPr>
              <w:t>Board Digital Committee – Named Board Members</w:t>
            </w:r>
          </w:p>
        </w:tc>
      </w:tr>
      <w:tr w:rsidR="000277DE" w:rsidRPr="00BB70E8" w14:paraId="08DF8679" w14:textId="77777777" w:rsidTr="004E3148">
        <w:tc>
          <w:tcPr>
            <w:tcW w:w="4855" w:type="dxa"/>
            <w:shd w:val="clear" w:color="auto" w:fill="auto"/>
          </w:tcPr>
          <w:p w14:paraId="1D375264" w14:textId="77777777" w:rsidR="000277DE" w:rsidRPr="00BB70E8" w:rsidRDefault="000277DE" w:rsidP="006056AD">
            <w:pPr>
              <w:spacing w:before="40" w:after="40"/>
              <w:rPr>
                <w:b/>
              </w:rPr>
            </w:pPr>
            <w:r w:rsidRPr="00BB70E8">
              <w:rPr>
                <w:b/>
              </w:rPr>
              <w:t>Name</w:t>
            </w:r>
          </w:p>
        </w:tc>
        <w:tc>
          <w:tcPr>
            <w:tcW w:w="4590" w:type="dxa"/>
            <w:shd w:val="clear" w:color="auto" w:fill="auto"/>
          </w:tcPr>
          <w:p w14:paraId="6E608BC9" w14:textId="77777777" w:rsidR="000277DE" w:rsidRPr="00BB70E8" w:rsidRDefault="000277DE" w:rsidP="006056AD">
            <w:pPr>
              <w:spacing w:before="40" w:after="40"/>
              <w:rPr>
                <w:b/>
              </w:rPr>
            </w:pPr>
            <w:r w:rsidRPr="00BB70E8">
              <w:rPr>
                <w:b/>
              </w:rPr>
              <w:t>Organization</w:t>
            </w:r>
          </w:p>
        </w:tc>
      </w:tr>
      <w:tr w:rsidR="000277DE" w:rsidRPr="00BB70E8" w14:paraId="12305E39" w14:textId="77777777" w:rsidTr="004E3148">
        <w:tc>
          <w:tcPr>
            <w:tcW w:w="4855" w:type="dxa"/>
            <w:shd w:val="clear" w:color="auto" w:fill="auto"/>
          </w:tcPr>
          <w:p w14:paraId="02368B87" w14:textId="77777777" w:rsidR="000277DE" w:rsidRPr="00BB70E8" w:rsidRDefault="000277DE" w:rsidP="006056AD">
            <w:pPr>
              <w:spacing w:before="40" w:after="40"/>
            </w:pPr>
            <w:r>
              <w:t>Dick Brooks</w:t>
            </w:r>
          </w:p>
        </w:tc>
        <w:tc>
          <w:tcPr>
            <w:tcW w:w="4590" w:type="dxa"/>
            <w:shd w:val="clear" w:color="auto" w:fill="auto"/>
          </w:tcPr>
          <w:p w14:paraId="01937D08" w14:textId="77777777" w:rsidR="000277DE" w:rsidRDefault="000277DE" w:rsidP="006056AD">
            <w:pPr>
              <w:spacing w:before="40" w:after="40"/>
            </w:pPr>
            <w:r>
              <w:t>Reliable Energy Analytics</w:t>
            </w:r>
          </w:p>
        </w:tc>
      </w:tr>
      <w:tr w:rsidR="000277DE" w:rsidRPr="00BB70E8" w14:paraId="37C2E857" w14:textId="77777777" w:rsidTr="004E3148">
        <w:tc>
          <w:tcPr>
            <w:tcW w:w="4855" w:type="dxa"/>
            <w:shd w:val="clear" w:color="auto" w:fill="auto"/>
          </w:tcPr>
          <w:p w14:paraId="649B71A9" w14:textId="77777777" w:rsidR="000277DE" w:rsidRDefault="000277DE" w:rsidP="006056AD">
            <w:pPr>
              <w:spacing w:before="40" w:after="40"/>
            </w:pPr>
            <w:r w:rsidRPr="00BB70E8">
              <w:t>Jim Buccigross</w:t>
            </w:r>
          </w:p>
        </w:tc>
        <w:tc>
          <w:tcPr>
            <w:tcW w:w="4590" w:type="dxa"/>
            <w:shd w:val="clear" w:color="auto" w:fill="auto"/>
          </w:tcPr>
          <w:p w14:paraId="3A645FFB" w14:textId="77777777" w:rsidR="000277DE" w:rsidRDefault="000277DE" w:rsidP="006056AD">
            <w:pPr>
              <w:spacing w:before="40" w:after="40"/>
            </w:pPr>
            <w:r w:rsidRPr="00BB70E8">
              <w:t>8760, Inc.</w:t>
            </w:r>
          </w:p>
        </w:tc>
      </w:tr>
      <w:tr w:rsidR="000277DE" w:rsidRPr="00BB70E8" w14:paraId="10E8DDDE" w14:textId="77777777" w:rsidTr="004E3148">
        <w:tc>
          <w:tcPr>
            <w:tcW w:w="4855" w:type="dxa"/>
            <w:shd w:val="clear" w:color="auto" w:fill="auto"/>
          </w:tcPr>
          <w:p w14:paraId="4B58285F" w14:textId="77777777" w:rsidR="000277DE" w:rsidRPr="00BB70E8" w:rsidRDefault="000277DE" w:rsidP="006056AD">
            <w:pPr>
              <w:spacing w:before="40" w:after="40"/>
            </w:pPr>
            <w:r w:rsidRPr="00BB70E8">
              <w:t>J. Cade Burks</w:t>
            </w:r>
            <w:r>
              <w:t xml:space="preserve"> </w:t>
            </w:r>
          </w:p>
        </w:tc>
        <w:tc>
          <w:tcPr>
            <w:tcW w:w="4590" w:type="dxa"/>
            <w:shd w:val="clear" w:color="auto" w:fill="auto"/>
          </w:tcPr>
          <w:p w14:paraId="1011AB64" w14:textId="77777777" w:rsidR="000277DE" w:rsidRPr="00BB70E8" w:rsidRDefault="000277DE" w:rsidP="006056AD">
            <w:pPr>
              <w:spacing w:before="40" w:after="40"/>
            </w:pPr>
            <w:r w:rsidRPr="00BB70E8">
              <w:rPr>
                <w:bCs/>
              </w:rPr>
              <w:t>Big Data Energy Services</w:t>
            </w:r>
          </w:p>
        </w:tc>
      </w:tr>
      <w:tr w:rsidR="000277DE" w:rsidRPr="00BB70E8" w14:paraId="3EFF2E61" w14:textId="77777777" w:rsidTr="004E3148">
        <w:tc>
          <w:tcPr>
            <w:tcW w:w="4855" w:type="dxa"/>
            <w:shd w:val="clear" w:color="auto" w:fill="auto"/>
          </w:tcPr>
          <w:p w14:paraId="50944C83" w14:textId="77777777" w:rsidR="000277DE" w:rsidRPr="00BB70E8" w:rsidRDefault="000277DE" w:rsidP="006056AD">
            <w:pPr>
              <w:spacing w:before="40" w:after="40"/>
            </w:pPr>
            <w:r>
              <w:t>Valerie Crockett</w:t>
            </w:r>
          </w:p>
        </w:tc>
        <w:tc>
          <w:tcPr>
            <w:tcW w:w="4590" w:type="dxa"/>
            <w:shd w:val="clear" w:color="auto" w:fill="auto"/>
          </w:tcPr>
          <w:p w14:paraId="644826A3" w14:textId="77777777" w:rsidR="000277DE" w:rsidRPr="00BB70E8" w:rsidRDefault="000277DE" w:rsidP="006056AD">
            <w:pPr>
              <w:spacing w:before="40" w:after="40"/>
            </w:pPr>
            <w:r>
              <w:t>Tennessee Valley Authority</w:t>
            </w:r>
          </w:p>
        </w:tc>
      </w:tr>
      <w:tr w:rsidR="000277DE" w:rsidRPr="00BB70E8" w14:paraId="36E77969" w14:textId="77777777" w:rsidTr="004E3148">
        <w:tc>
          <w:tcPr>
            <w:tcW w:w="4855" w:type="dxa"/>
            <w:shd w:val="clear" w:color="auto" w:fill="auto"/>
          </w:tcPr>
          <w:p w14:paraId="5EA3200B" w14:textId="77777777" w:rsidR="000277DE" w:rsidRPr="00BB70E8" w:rsidRDefault="000277DE" w:rsidP="006056AD">
            <w:pPr>
              <w:spacing w:before="40" w:after="40"/>
            </w:pPr>
            <w:r w:rsidRPr="00BB70E8">
              <w:t xml:space="preserve">Michael </w:t>
            </w:r>
            <w:proofErr w:type="spellStart"/>
            <w:r w:rsidRPr="00BB70E8">
              <w:t>Desselle</w:t>
            </w:r>
            <w:proofErr w:type="spellEnd"/>
            <w:r>
              <w:t xml:space="preserve"> </w:t>
            </w:r>
          </w:p>
        </w:tc>
        <w:tc>
          <w:tcPr>
            <w:tcW w:w="4590" w:type="dxa"/>
            <w:shd w:val="clear" w:color="auto" w:fill="auto"/>
          </w:tcPr>
          <w:p w14:paraId="331139E9" w14:textId="77777777" w:rsidR="000277DE" w:rsidRPr="00BB70E8" w:rsidRDefault="000277DE" w:rsidP="006056AD">
            <w:pPr>
              <w:spacing w:before="40" w:after="40"/>
            </w:pPr>
            <w:r w:rsidRPr="00BB70E8">
              <w:t>Southwest Power Pool</w:t>
            </w:r>
          </w:p>
        </w:tc>
      </w:tr>
      <w:tr w:rsidR="000277DE" w:rsidRPr="00BB70E8" w14:paraId="2D832AD2" w14:textId="77777777" w:rsidTr="004E3148">
        <w:tc>
          <w:tcPr>
            <w:tcW w:w="4855" w:type="dxa"/>
            <w:shd w:val="clear" w:color="auto" w:fill="auto"/>
          </w:tcPr>
          <w:p w14:paraId="69297BD9" w14:textId="77777777" w:rsidR="000277DE" w:rsidRDefault="000277DE" w:rsidP="006056AD">
            <w:pPr>
              <w:spacing w:before="40" w:after="40"/>
            </w:pPr>
            <w:r>
              <w:t>Howard Gugel</w:t>
            </w:r>
          </w:p>
        </w:tc>
        <w:tc>
          <w:tcPr>
            <w:tcW w:w="4590" w:type="dxa"/>
            <w:shd w:val="clear" w:color="auto" w:fill="auto"/>
          </w:tcPr>
          <w:p w14:paraId="77811157" w14:textId="77777777" w:rsidR="000277DE" w:rsidRDefault="000277DE" w:rsidP="006056AD">
            <w:pPr>
              <w:spacing w:before="40" w:after="40"/>
            </w:pPr>
            <w:r>
              <w:t>North American Electric Reliability Corporation</w:t>
            </w:r>
          </w:p>
        </w:tc>
      </w:tr>
      <w:tr w:rsidR="000277DE" w:rsidRPr="00BB70E8" w14:paraId="7BC04F16" w14:textId="77777777" w:rsidTr="004E3148">
        <w:tc>
          <w:tcPr>
            <w:tcW w:w="4855" w:type="dxa"/>
            <w:shd w:val="clear" w:color="auto" w:fill="auto"/>
          </w:tcPr>
          <w:p w14:paraId="1C0E89A4" w14:textId="77777777" w:rsidR="000277DE" w:rsidRPr="00BB70E8" w:rsidRDefault="000277DE" w:rsidP="006056AD">
            <w:pPr>
              <w:spacing w:before="40" w:after="40"/>
            </w:pPr>
            <w:r>
              <w:t>Steven McCord</w:t>
            </w:r>
          </w:p>
        </w:tc>
        <w:tc>
          <w:tcPr>
            <w:tcW w:w="4590" w:type="dxa"/>
            <w:shd w:val="clear" w:color="auto" w:fill="auto"/>
          </w:tcPr>
          <w:p w14:paraId="74C319C3" w14:textId="77777777" w:rsidR="000277DE" w:rsidRPr="00BB70E8" w:rsidRDefault="000277DE" w:rsidP="006056AD">
            <w:pPr>
              <w:spacing w:before="40" w:after="40"/>
            </w:pPr>
            <w:r>
              <w:t>TransCanada Pipelines Limited</w:t>
            </w:r>
          </w:p>
        </w:tc>
      </w:tr>
      <w:tr w:rsidR="000277DE" w:rsidRPr="00BB70E8" w14:paraId="716E066A" w14:textId="77777777" w:rsidTr="004E3148">
        <w:tc>
          <w:tcPr>
            <w:tcW w:w="4855" w:type="dxa"/>
            <w:shd w:val="clear" w:color="auto" w:fill="auto"/>
          </w:tcPr>
          <w:p w14:paraId="1BA70BEF" w14:textId="77777777" w:rsidR="000277DE" w:rsidRPr="00BB70E8" w:rsidRDefault="000277DE" w:rsidP="006056AD">
            <w:pPr>
              <w:spacing w:before="40" w:after="40"/>
            </w:pPr>
            <w:r>
              <w:t>Annie McIntyre</w:t>
            </w:r>
          </w:p>
        </w:tc>
        <w:tc>
          <w:tcPr>
            <w:tcW w:w="4590" w:type="dxa"/>
            <w:shd w:val="clear" w:color="auto" w:fill="auto"/>
          </w:tcPr>
          <w:p w14:paraId="72819CEC" w14:textId="77777777" w:rsidR="000277DE" w:rsidRPr="00BB70E8" w:rsidRDefault="000277DE" w:rsidP="006056AD">
            <w:pPr>
              <w:spacing w:before="40" w:after="40"/>
            </w:pPr>
            <w:proofErr w:type="spellStart"/>
            <w:r>
              <w:t>Ardua</w:t>
            </w:r>
            <w:proofErr w:type="spellEnd"/>
            <w:r>
              <w:t xml:space="preserve"> Strategies Inc.</w:t>
            </w:r>
          </w:p>
        </w:tc>
      </w:tr>
      <w:tr w:rsidR="000277DE" w:rsidRPr="00BB70E8" w14:paraId="5AE713A1" w14:textId="77777777" w:rsidTr="004E3148">
        <w:tc>
          <w:tcPr>
            <w:tcW w:w="4855" w:type="dxa"/>
            <w:shd w:val="clear" w:color="auto" w:fill="auto"/>
          </w:tcPr>
          <w:p w14:paraId="24F8F3F1" w14:textId="77777777" w:rsidR="000277DE" w:rsidRDefault="000277DE" w:rsidP="006056AD">
            <w:pPr>
              <w:spacing w:before="40" w:after="40"/>
            </w:pPr>
            <w:r>
              <w:t>Joelle Ogg</w:t>
            </w:r>
          </w:p>
        </w:tc>
        <w:tc>
          <w:tcPr>
            <w:tcW w:w="4590" w:type="dxa"/>
            <w:shd w:val="clear" w:color="auto" w:fill="auto"/>
          </w:tcPr>
          <w:p w14:paraId="7DB31986" w14:textId="77777777" w:rsidR="000277DE" w:rsidRDefault="000277DE" w:rsidP="006056AD">
            <w:pPr>
              <w:spacing w:before="40" w:after="40"/>
            </w:pPr>
            <w:r>
              <w:t>DC Energy</w:t>
            </w:r>
          </w:p>
        </w:tc>
      </w:tr>
      <w:tr w:rsidR="000277DE" w:rsidRPr="00BB70E8" w14:paraId="5BB364B9" w14:textId="77777777" w:rsidTr="004E3148">
        <w:tc>
          <w:tcPr>
            <w:tcW w:w="4855" w:type="dxa"/>
            <w:shd w:val="clear" w:color="auto" w:fill="auto"/>
          </w:tcPr>
          <w:p w14:paraId="6DE8DB55" w14:textId="77777777" w:rsidR="000277DE" w:rsidRPr="00BB70E8" w:rsidRDefault="000277DE" w:rsidP="006056AD">
            <w:pPr>
              <w:spacing w:before="40" w:after="40"/>
            </w:pPr>
            <w:r>
              <w:t>Randy Parker</w:t>
            </w:r>
          </w:p>
        </w:tc>
        <w:tc>
          <w:tcPr>
            <w:tcW w:w="4590" w:type="dxa"/>
            <w:shd w:val="clear" w:color="auto" w:fill="auto"/>
          </w:tcPr>
          <w:p w14:paraId="19332F89" w14:textId="77777777" w:rsidR="000277DE" w:rsidRPr="00BB70E8" w:rsidRDefault="000277DE" w:rsidP="006056AD">
            <w:pPr>
              <w:spacing w:before="40" w:after="40"/>
            </w:pPr>
            <w:r>
              <w:t>Exxon Mobil Corporation</w:t>
            </w:r>
          </w:p>
        </w:tc>
      </w:tr>
      <w:tr w:rsidR="000277DE" w:rsidRPr="00BB70E8" w14:paraId="0529F7AA" w14:textId="77777777" w:rsidTr="004E3148">
        <w:tc>
          <w:tcPr>
            <w:tcW w:w="4855" w:type="dxa"/>
            <w:shd w:val="clear" w:color="auto" w:fill="auto"/>
          </w:tcPr>
          <w:p w14:paraId="0C2BF1C4" w14:textId="77777777" w:rsidR="000277DE" w:rsidRPr="006B763F" w:rsidRDefault="000277DE" w:rsidP="006056AD">
            <w:pPr>
              <w:spacing w:before="40" w:after="40"/>
            </w:pPr>
            <w:r w:rsidRPr="006B763F">
              <w:t xml:space="preserve">Emil Pena </w:t>
            </w:r>
          </w:p>
        </w:tc>
        <w:tc>
          <w:tcPr>
            <w:tcW w:w="4590" w:type="dxa"/>
            <w:shd w:val="clear" w:color="auto" w:fill="auto"/>
          </w:tcPr>
          <w:p w14:paraId="0CE6968B" w14:textId="77777777" w:rsidR="000277DE" w:rsidRDefault="000277DE" w:rsidP="006056AD">
            <w:pPr>
              <w:spacing w:before="40" w:after="40"/>
            </w:pPr>
            <w:proofErr w:type="spellStart"/>
            <w:r>
              <w:t>EPII</w:t>
            </w:r>
            <w:proofErr w:type="spellEnd"/>
          </w:p>
        </w:tc>
      </w:tr>
      <w:tr w:rsidR="000277DE" w:rsidRPr="00BB70E8" w14:paraId="66F50ABC" w14:textId="77777777" w:rsidTr="004E3148">
        <w:tc>
          <w:tcPr>
            <w:tcW w:w="4855" w:type="dxa"/>
            <w:shd w:val="clear" w:color="auto" w:fill="auto"/>
          </w:tcPr>
          <w:p w14:paraId="360EEBD5" w14:textId="77777777" w:rsidR="000277DE" w:rsidRPr="00BB70E8" w:rsidRDefault="000277DE" w:rsidP="006056AD">
            <w:pPr>
              <w:spacing w:before="40" w:after="40"/>
            </w:pPr>
            <w:r>
              <w:t>Timothy Simon</w:t>
            </w:r>
          </w:p>
        </w:tc>
        <w:tc>
          <w:tcPr>
            <w:tcW w:w="4590" w:type="dxa"/>
            <w:shd w:val="clear" w:color="auto" w:fill="auto"/>
          </w:tcPr>
          <w:p w14:paraId="757A1142" w14:textId="77777777" w:rsidR="000277DE" w:rsidRDefault="000277DE" w:rsidP="006056AD">
            <w:pPr>
              <w:spacing w:before="40" w:after="40"/>
            </w:pPr>
            <w:r>
              <w:t>TAS Strategies</w:t>
            </w:r>
          </w:p>
        </w:tc>
      </w:tr>
      <w:tr w:rsidR="000277DE" w:rsidRPr="00BB70E8" w14:paraId="71EFF9F3" w14:textId="77777777" w:rsidTr="004E3148">
        <w:tc>
          <w:tcPr>
            <w:tcW w:w="4855" w:type="dxa"/>
            <w:shd w:val="clear" w:color="auto" w:fill="auto"/>
          </w:tcPr>
          <w:p w14:paraId="61A9AE94" w14:textId="77777777" w:rsidR="000277DE" w:rsidRDefault="000277DE" w:rsidP="006056AD">
            <w:pPr>
              <w:spacing w:before="40" w:after="40"/>
            </w:pPr>
            <w:r>
              <w:t>Leigh Spangler</w:t>
            </w:r>
          </w:p>
        </w:tc>
        <w:tc>
          <w:tcPr>
            <w:tcW w:w="4590" w:type="dxa"/>
            <w:shd w:val="clear" w:color="auto" w:fill="auto"/>
          </w:tcPr>
          <w:p w14:paraId="459B4D44" w14:textId="77777777" w:rsidR="000277DE" w:rsidRDefault="000277DE" w:rsidP="006056AD">
            <w:pPr>
              <w:spacing w:before="40" w:after="40"/>
            </w:pPr>
            <w:r w:rsidRPr="000E704D">
              <w:t>Latitude Technologies LLC</w:t>
            </w:r>
          </w:p>
        </w:tc>
      </w:tr>
      <w:tr w:rsidR="000277DE" w:rsidRPr="00BB70E8" w14:paraId="5C108B1A" w14:textId="77777777" w:rsidTr="004E3148">
        <w:tc>
          <w:tcPr>
            <w:tcW w:w="4855" w:type="dxa"/>
            <w:shd w:val="clear" w:color="auto" w:fill="auto"/>
          </w:tcPr>
          <w:p w14:paraId="1E54CDB9" w14:textId="77777777" w:rsidR="000277DE" w:rsidRPr="00BB70E8" w:rsidRDefault="000277DE" w:rsidP="006056AD">
            <w:pPr>
              <w:spacing w:before="40" w:after="40"/>
            </w:pPr>
            <w:r>
              <w:t>Terence (Terry) Thorn</w:t>
            </w:r>
          </w:p>
        </w:tc>
        <w:tc>
          <w:tcPr>
            <w:tcW w:w="4590" w:type="dxa"/>
            <w:shd w:val="clear" w:color="auto" w:fill="auto"/>
          </w:tcPr>
          <w:p w14:paraId="36650228" w14:textId="77777777" w:rsidR="000277DE" w:rsidRPr="00BB70E8" w:rsidRDefault="000277DE" w:rsidP="006056AD">
            <w:pPr>
              <w:spacing w:before="40" w:after="40"/>
            </w:pPr>
            <w:proofErr w:type="spellStart"/>
            <w:r>
              <w:t>JKM</w:t>
            </w:r>
            <w:proofErr w:type="spellEnd"/>
            <w:r>
              <w:t xml:space="preserve"> Energy &amp; Environmental Consulting</w:t>
            </w:r>
          </w:p>
        </w:tc>
      </w:tr>
      <w:tr w:rsidR="000277DE" w:rsidRPr="00BB70E8" w14:paraId="6D3CEBCA" w14:textId="77777777" w:rsidTr="004E3148">
        <w:tc>
          <w:tcPr>
            <w:tcW w:w="4855" w:type="dxa"/>
            <w:shd w:val="clear" w:color="auto" w:fill="auto"/>
          </w:tcPr>
          <w:p w14:paraId="01B544BB" w14:textId="77777777" w:rsidR="000277DE" w:rsidRDefault="000277DE" w:rsidP="006056AD">
            <w:pPr>
              <w:spacing w:before="40" w:after="40"/>
            </w:pPr>
            <w:r>
              <w:t>Sue Tierney</w:t>
            </w:r>
          </w:p>
        </w:tc>
        <w:tc>
          <w:tcPr>
            <w:tcW w:w="4590" w:type="dxa"/>
            <w:shd w:val="clear" w:color="auto" w:fill="auto"/>
          </w:tcPr>
          <w:p w14:paraId="221A7D12" w14:textId="77777777" w:rsidR="000277DE" w:rsidRDefault="000277DE" w:rsidP="006056AD">
            <w:pPr>
              <w:spacing w:before="40" w:after="40"/>
            </w:pPr>
            <w:r>
              <w:t xml:space="preserve">Analysis Group, Inc. </w:t>
            </w:r>
          </w:p>
        </w:tc>
      </w:tr>
      <w:tr w:rsidR="000277DE" w:rsidRPr="00BB70E8" w14:paraId="7B5090D7" w14:textId="77777777" w:rsidTr="004E3148">
        <w:tc>
          <w:tcPr>
            <w:tcW w:w="4855" w:type="dxa"/>
            <w:shd w:val="clear" w:color="auto" w:fill="auto"/>
          </w:tcPr>
          <w:p w14:paraId="552E8377" w14:textId="77777777" w:rsidR="000277DE" w:rsidRPr="00BB70E8" w:rsidRDefault="000277DE" w:rsidP="006056AD">
            <w:pPr>
              <w:spacing w:before="40" w:after="40"/>
            </w:pPr>
            <w:r>
              <w:t>Pat Wood III</w:t>
            </w:r>
          </w:p>
        </w:tc>
        <w:tc>
          <w:tcPr>
            <w:tcW w:w="4590" w:type="dxa"/>
            <w:shd w:val="clear" w:color="auto" w:fill="auto"/>
          </w:tcPr>
          <w:p w14:paraId="74765966" w14:textId="77777777" w:rsidR="000277DE" w:rsidRPr="00BB70E8" w:rsidRDefault="000277DE" w:rsidP="006056AD">
            <w:pPr>
              <w:spacing w:before="40" w:after="40"/>
            </w:pPr>
            <w:proofErr w:type="spellStart"/>
            <w:r>
              <w:t>Wood3</w:t>
            </w:r>
            <w:proofErr w:type="spellEnd"/>
            <w:r>
              <w:t xml:space="preserve"> Resources</w:t>
            </w:r>
          </w:p>
        </w:tc>
      </w:tr>
    </w:tbl>
    <w:p w14:paraId="5CD192CC" w14:textId="6EB8E0F9" w:rsidR="000277DE" w:rsidRDefault="000277DE" w:rsidP="000277DE">
      <w:pPr>
        <w:autoSpaceDE w:val="0"/>
        <w:autoSpaceDN w:val="0"/>
        <w:adjustRightInd w:val="0"/>
        <w:spacing w:before="120" w:after="120" w:line="360" w:lineRule="auto"/>
        <w:jc w:val="both"/>
        <w:rPr>
          <w:bCs/>
        </w:rPr>
      </w:pPr>
      <w:bookmarkStart w:id="3" w:name="_Hlk24461889"/>
      <w:bookmarkEnd w:id="2"/>
      <w:r>
        <w:rPr>
          <w:bCs/>
        </w:rPr>
        <w:t xml:space="preserve">As with other NAESB board committees, the Board Digital Committee serves at the pleasure of the </w:t>
      </w:r>
      <w:r w:rsidR="004C03B1">
        <w:rPr>
          <w:bCs/>
        </w:rPr>
        <w:t xml:space="preserve">NAESB </w:t>
      </w:r>
      <w:r>
        <w:rPr>
          <w:bCs/>
        </w:rPr>
        <w:t>Board of Directors and makes decisions and offers recommendations determined to be in the best interest of the organization as a whole.  In addition to the charge provided by the Board and described in the committee’s Mission Statement, the committee agreed that it should</w:t>
      </w:r>
      <w:r w:rsidRPr="00557130">
        <w:rPr>
          <w:bCs/>
        </w:rPr>
        <w:t xml:space="preserve"> not recommend actions that would </w:t>
      </w:r>
      <w:r>
        <w:rPr>
          <w:bCs/>
        </w:rPr>
        <w:t xml:space="preserve">be </w:t>
      </w:r>
      <w:r w:rsidRPr="00557130">
        <w:rPr>
          <w:bCs/>
        </w:rPr>
        <w:t>duplicat</w:t>
      </w:r>
      <w:r>
        <w:rPr>
          <w:bCs/>
        </w:rPr>
        <w:t>ive</w:t>
      </w:r>
      <w:r w:rsidRPr="00557130">
        <w:rPr>
          <w:bCs/>
        </w:rPr>
        <w:t xml:space="preserve"> </w:t>
      </w:r>
      <w:r>
        <w:rPr>
          <w:bCs/>
        </w:rPr>
        <w:t xml:space="preserve">of </w:t>
      </w:r>
      <w:r w:rsidRPr="00557130">
        <w:rPr>
          <w:bCs/>
        </w:rPr>
        <w:t>other efforts</w:t>
      </w:r>
      <w:r>
        <w:rPr>
          <w:bCs/>
        </w:rPr>
        <w:t xml:space="preserve"> already underway in the industry</w:t>
      </w:r>
      <w:r w:rsidRPr="00557130">
        <w:rPr>
          <w:bCs/>
        </w:rPr>
        <w:t xml:space="preserve"> and that recommendations for board consideration</w:t>
      </w:r>
      <w:r>
        <w:rPr>
          <w:bCs/>
        </w:rPr>
        <w:t>,</w:t>
      </w:r>
      <w:r w:rsidRPr="00557130">
        <w:rPr>
          <w:bCs/>
        </w:rPr>
        <w:t xml:space="preserve"> possibly leading to action by NAESB</w:t>
      </w:r>
      <w:r>
        <w:rPr>
          <w:bCs/>
        </w:rPr>
        <w:t>,</w:t>
      </w:r>
      <w:r w:rsidRPr="00557130">
        <w:rPr>
          <w:bCs/>
        </w:rPr>
        <w:t xml:space="preserve"> </w:t>
      </w:r>
      <w:r>
        <w:rPr>
          <w:bCs/>
        </w:rPr>
        <w:t>should</w:t>
      </w:r>
      <w:r w:rsidRPr="00557130">
        <w:rPr>
          <w:bCs/>
        </w:rPr>
        <w:t xml:space="preserve"> only </w:t>
      </w:r>
      <w:r>
        <w:rPr>
          <w:bCs/>
        </w:rPr>
        <w:t xml:space="preserve">be </w:t>
      </w:r>
      <w:r w:rsidRPr="00557130">
        <w:rPr>
          <w:bCs/>
        </w:rPr>
        <w:t>offered if they are perceived as having a high degree of success and could provide long term benefits.</w:t>
      </w:r>
      <w:r>
        <w:rPr>
          <w:bCs/>
        </w:rPr>
        <w:t xml:space="preserve">  It was also agreed that recommendations for standards development to support a technology include a specific</w:t>
      </w:r>
      <w:r w:rsidRPr="005F7EB8">
        <w:rPr>
          <w:bCs/>
        </w:rPr>
        <w:t xml:space="preserve"> business purpose.</w:t>
      </w:r>
    </w:p>
    <w:bookmarkEnd w:id="3"/>
    <w:p w14:paraId="6EF97E56" w14:textId="77777777" w:rsidR="000277DE" w:rsidRPr="00233762"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Process Followed by the Committee</w:t>
      </w:r>
    </w:p>
    <w:p w14:paraId="7470AE76" w14:textId="0CE9DA36" w:rsidR="000277DE" w:rsidRDefault="000277DE" w:rsidP="000277DE">
      <w:pPr>
        <w:spacing w:before="120" w:after="120" w:line="360" w:lineRule="auto"/>
        <w:jc w:val="both"/>
        <w:rPr>
          <w:bCs/>
        </w:rPr>
      </w:pPr>
      <w:r>
        <w:rPr>
          <w:bCs/>
        </w:rPr>
        <w:t xml:space="preserve">Since its formation in April, the Board Digital Committee held </w:t>
      </w:r>
      <w:r w:rsidR="00691E16">
        <w:rPr>
          <w:bCs/>
        </w:rPr>
        <w:t xml:space="preserve">six </w:t>
      </w:r>
      <w:r>
        <w:rPr>
          <w:bCs/>
        </w:rPr>
        <w:t>conference calls taking place in May, June, July, August and October</w:t>
      </w:r>
      <w:r w:rsidR="00691E16">
        <w:rPr>
          <w:bCs/>
        </w:rPr>
        <w:t xml:space="preserve"> 2019 and February 2020</w:t>
      </w:r>
      <w:r>
        <w:rPr>
          <w:bCs/>
        </w:rPr>
        <w:t xml:space="preserve"> (Appendix C).  As with all NAESB meetings, the conference calls were open for participation by all interested parties</w:t>
      </w:r>
      <w:r w:rsidR="00267845">
        <w:rPr>
          <w:bCs/>
        </w:rPr>
        <w:t>,</w:t>
      </w:r>
      <w:r>
        <w:rPr>
          <w:bCs/>
        </w:rPr>
        <w:t xml:space="preserve"> and the agendas, work papers and meeting notes have been made available on the NAESB website (</w:t>
      </w:r>
      <w:hyperlink r:id="rId8" w:history="1">
        <w:r w:rsidRPr="00034DC0">
          <w:rPr>
            <w:rStyle w:val="Hyperlink"/>
            <w:bCs/>
          </w:rPr>
          <w:t>https://</w:t>
        </w:r>
        <w:proofErr w:type="spellStart"/>
        <w:r w:rsidRPr="00034DC0">
          <w:rPr>
            <w:rStyle w:val="Hyperlink"/>
            <w:bCs/>
          </w:rPr>
          <w:t>naesb.org</w:t>
        </w:r>
        <w:proofErr w:type="spellEnd"/>
        <w:r w:rsidRPr="00034DC0">
          <w:rPr>
            <w:rStyle w:val="Hyperlink"/>
            <w:bCs/>
          </w:rPr>
          <w:t>//</w:t>
        </w:r>
        <w:proofErr w:type="spellStart"/>
        <w:r w:rsidRPr="00034DC0">
          <w:rPr>
            <w:rStyle w:val="Hyperlink"/>
            <w:bCs/>
          </w:rPr>
          <w:t>board_digital.asp</w:t>
        </w:r>
        <w:proofErr w:type="spellEnd"/>
      </w:hyperlink>
      <w:r>
        <w:rPr>
          <w:bCs/>
        </w:rPr>
        <w:t>).  Through discussion, the committee agreed to develop</w:t>
      </w:r>
      <w:r w:rsidRPr="009412DD">
        <w:rPr>
          <w:bCs/>
        </w:rPr>
        <w:t xml:space="preserve"> a report</w:t>
      </w:r>
      <w:r>
        <w:rPr>
          <w:bCs/>
        </w:rPr>
        <w:t xml:space="preserve"> to respond to the charge of the Board of Directors</w:t>
      </w:r>
      <w:r w:rsidRPr="009412DD">
        <w:rPr>
          <w:bCs/>
        </w:rPr>
        <w:t>, in a similar format to other board committee reports, that identifies and provides information on specific</w:t>
      </w:r>
      <w:r>
        <w:rPr>
          <w:bCs/>
        </w:rPr>
        <w:t xml:space="preserve"> areas of</w:t>
      </w:r>
      <w:r w:rsidRPr="009412DD">
        <w:rPr>
          <w:bCs/>
        </w:rPr>
        <w:t xml:space="preserve"> technolog</w:t>
      </w:r>
      <w:r>
        <w:rPr>
          <w:bCs/>
        </w:rPr>
        <w:t>y</w:t>
      </w:r>
      <w:r w:rsidRPr="009412DD">
        <w:rPr>
          <w:bCs/>
        </w:rPr>
        <w:t xml:space="preserve"> being widely deployed in the gas and </w:t>
      </w:r>
      <w:r w:rsidRPr="009412DD">
        <w:rPr>
          <w:bCs/>
        </w:rPr>
        <w:lastRenderedPageBreak/>
        <w:t xml:space="preserve">electric markets.  </w:t>
      </w:r>
      <w:bookmarkStart w:id="4" w:name="_Hlk24633724"/>
      <w:r w:rsidRPr="009412DD">
        <w:rPr>
          <w:bCs/>
        </w:rPr>
        <w:t>To initiate the development of the report</w:t>
      </w:r>
      <w:r>
        <w:rPr>
          <w:bCs/>
        </w:rPr>
        <w:t>,</w:t>
      </w:r>
      <w:r w:rsidRPr="009412DD">
        <w:rPr>
          <w:bCs/>
        </w:rPr>
        <w:t xml:space="preserve"> committee members were asked to identify digital technologies or areas related to digital </w:t>
      </w:r>
      <w:bookmarkEnd w:id="4"/>
      <w:r w:rsidRPr="009412DD">
        <w:rPr>
          <w:bCs/>
        </w:rPr>
        <w:t xml:space="preserve">technology that should be explored </w:t>
      </w:r>
      <w:r>
        <w:rPr>
          <w:bCs/>
        </w:rPr>
        <w:t>by the committee and could ultimately lead to recommendations for consideration by the Board of Directors</w:t>
      </w:r>
      <w:r w:rsidRPr="009412DD">
        <w:rPr>
          <w:bCs/>
        </w:rPr>
        <w:t>.  Specifically, the following areas</w:t>
      </w:r>
      <w:r>
        <w:rPr>
          <w:bCs/>
        </w:rPr>
        <w:t xml:space="preserve"> or technologies</w:t>
      </w:r>
      <w:r w:rsidRPr="009412DD">
        <w:rPr>
          <w:bCs/>
        </w:rPr>
        <w:t xml:space="preserve"> were identified:</w:t>
      </w:r>
    </w:p>
    <w:tbl>
      <w:tblPr>
        <w:tblW w:w="9355" w:type="dxa"/>
        <w:tblLook w:val="01E0" w:firstRow="1" w:lastRow="1" w:firstColumn="1" w:lastColumn="1" w:noHBand="0" w:noVBand="0"/>
      </w:tblPr>
      <w:tblGrid>
        <w:gridCol w:w="413"/>
        <w:gridCol w:w="4055"/>
        <w:gridCol w:w="416"/>
        <w:gridCol w:w="4471"/>
      </w:tblGrid>
      <w:tr w:rsidR="000277DE" w:rsidRPr="00BB70E8" w14:paraId="71E437DF" w14:textId="77777777" w:rsidTr="004E3148">
        <w:tc>
          <w:tcPr>
            <w:tcW w:w="9355" w:type="dxa"/>
            <w:gridSpan w:val="4"/>
            <w:shd w:val="clear" w:color="auto" w:fill="auto"/>
          </w:tcPr>
          <w:p w14:paraId="21E1E393" w14:textId="202860C8" w:rsidR="000277DE" w:rsidRPr="002C2ADE" w:rsidRDefault="000277DE" w:rsidP="006056AD">
            <w:pPr>
              <w:spacing w:before="40" w:after="40"/>
              <w:jc w:val="center"/>
              <w:rPr>
                <w:b/>
              </w:rPr>
            </w:pPr>
            <w:r>
              <w:rPr>
                <w:b/>
              </w:rPr>
              <w:t>Areas</w:t>
            </w:r>
            <w:r w:rsidR="004E3148">
              <w:rPr>
                <w:b/>
              </w:rPr>
              <w:t>/Technologies</w:t>
            </w:r>
            <w:r>
              <w:rPr>
                <w:b/>
              </w:rPr>
              <w:t xml:space="preserve"> Identified for Investigation</w:t>
            </w:r>
          </w:p>
        </w:tc>
      </w:tr>
      <w:tr w:rsidR="000277DE" w:rsidRPr="00BB70E8" w14:paraId="10BAE73B" w14:textId="77777777" w:rsidTr="004E3148">
        <w:tc>
          <w:tcPr>
            <w:tcW w:w="413" w:type="dxa"/>
            <w:shd w:val="clear" w:color="auto" w:fill="auto"/>
          </w:tcPr>
          <w:p w14:paraId="5B404C10" w14:textId="77777777" w:rsidR="000277DE" w:rsidRPr="000113F3" w:rsidRDefault="000277DE" w:rsidP="006056AD">
            <w:pPr>
              <w:spacing w:before="40" w:after="40"/>
              <w:rPr>
                <w:bCs/>
              </w:rPr>
            </w:pPr>
            <w:r w:rsidRPr="000113F3">
              <w:rPr>
                <w:bCs/>
              </w:rPr>
              <w:t>1</w:t>
            </w:r>
          </w:p>
        </w:tc>
        <w:tc>
          <w:tcPr>
            <w:tcW w:w="4055" w:type="dxa"/>
            <w:shd w:val="clear" w:color="auto" w:fill="auto"/>
          </w:tcPr>
          <w:p w14:paraId="4CB2EAF0" w14:textId="77777777" w:rsidR="000277DE" w:rsidRPr="000113F3" w:rsidRDefault="000277DE" w:rsidP="006056AD">
            <w:pPr>
              <w:spacing w:before="40" w:after="40"/>
              <w:rPr>
                <w:bCs/>
              </w:rPr>
            </w:pPr>
            <w:r w:rsidRPr="000113F3">
              <w:rPr>
                <w:bCs/>
              </w:rPr>
              <w:t>Distributed ledger technology</w:t>
            </w:r>
          </w:p>
        </w:tc>
        <w:tc>
          <w:tcPr>
            <w:tcW w:w="416" w:type="dxa"/>
          </w:tcPr>
          <w:p w14:paraId="06EBCCF6" w14:textId="77777777" w:rsidR="000277DE" w:rsidRPr="000113F3" w:rsidRDefault="000277DE" w:rsidP="006056AD">
            <w:pPr>
              <w:spacing w:before="40" w:after="40"/>
              <w:rPr>
                <w:bCs/>
              </w:rPr>
            </w:pPr>
            <w:r w:rsidRPr="000113F3">
              <w:rPr>
                <w:bCs/>
              </w:rPr>
              <w:t>7</w:t>
            </w:r>
          </w:p>
        </w:tc>
        <w:tc>
          <w:tcPr>
            <w:tcW w:w="4471" w:type="dxa"/>
          </w:tcPr>
          <w:p w14:paraId="1F22AFB1" w14:textId="77777777" w:rsidR="000277DE" w:rsidRPr="000113F3" w:rsidRDefault="000277DE" w:rsidP="006056AD">
            <w:pPr>
              <w:spacing w:before="40" w:after="40"/>
              <w:rPr>
                <w:bCs/>
              </w:rPr>
            </w:pPr>
            <w:r w:rsidRPr="000113F3">
              <w:rPr>
                <w:bCs/>
              </w:rPr>
              <w:t>Data governance requirements</w:t>
            </w:r>
          </w:p>
        </w:tc>
      </w:tr>
      <w:tr w:rsidR="000277DE" w:rsidRPr="00BB70E8" w14:paraId="707EC2FD" w14:textId="77777777" w:rsidTr="004E3148">
        <w:tc>
          <w:tcPr>
            <w:tcW w:w="413" w:type="dxa"/>
            <w:shd w:val="clear" w:color="auto" w:fill="auto"/>
          </w:tcPr>
          <w:p w14:paraId="6D45724F" w14:textId="77777777" w:rsidR="000277DE" w:rsidRPr="000113F3" w:rsidRDefault="000277DE" w:rsidP="006056AD">
            <w:pPr>
              <w:spacing w:before="40" w:after="40"/>
              <w:rPr>
                <w:bCs/>
              </w:rPr>
            </w:pPr>
            <w:r w:rsidRPr="000113F3">
              <w:rPr>
                <w:bCs/>
              </w:rPr>
              <w:t>2</w:t>
            </w:r>
          </w:p>
        </w:tc>
        <w:tc>
          <w:tcPr>
            <w:tcW w:w="4055" w:type="dxa"/>
            <w:shd w:val="clear" w:color="auto" w:fill="auto"/>
          </w:tcPr>
          <w:p w14:paraId="1C3F4387" w14:textId="77777777" w:rsidR="000277DE" w:rsidRPr="000113F3" w:rsidRDefault="000277DE" w:rsidP="006056AD">
            <w:pPr>
              <w:spacing w:before="40" w:after="40"/>
              <w:rPr>
                <w:bCs/>
              </w:rPr>
            </w:pPr>
            <w:r w:rsidRPr="000113F3">
              <w:rPr>
                <w:bCs/>
              </w:rPr>
              <w:t>Cybersecurity</w:t>
            </w:r>
          </w:p>
        </w:tc>
        <w:tc>
          <w:tcPr>
            <w:tcW w:w="416" w:type="dxa"/>
          </w:tcPr>
          <w:p w14:paraId="420E4B37" w14:textId="77777777" w:rsidR="000277DE" w:rsidRPr="000113F3" w:rsidRDefault="000277DE" w:rsidP="006056AD">
            <w:pPr>
              <w:spacing w:before="40" w:after="40"/>
              <w:rPr>
                <w:bCs/>
              </w:rPr>
            </w:pPr>
            <w:r w:rsidRPr="000113F3">
              <w:rPr>
                <w:bCs/>
              </w:rPr>
              <w:t>8</w:t>
            </w:r>
          </w:p>
        </w:tc>
        <w:tc>
          <w:tcPr>
            <w:tcW w:w="4471" w:type="dxa"/>
          </w:tcPr>
          <w:p w14:paraId="39684729" w14:textId="3558278F" w:rsidR="000277DE" w:rsidRPr="000113F3" w:rsidRDefault="000277DE" w:rsidP="006056AD">
            <w:pPr>
              <w:spacing w:before="40" w:after="40"/>
              <w:rPr>
                <w:bCs/>
              </w:rPr>
            </w:pPr>
            <w:r w:rsidRPr="000113F3">
              <w:rPr>
                <w:bCs/>
              </w:rPr>
              <w:t xml:space="preserve">Distributed </w:t>
            </w:r>
            <w:r w:rsidR="003D0AA9">
              <w:rPr>
                <w:bCs/>
              </w:rPr>
              <w:t>e</w:t>
            </w:r>
            <w:r w:rsidRPr="000113F3">
              <w:rPr>
                <w:bCs/>
              </w:rPr>
              <w:t xml:space="preserve">nergy </w:t>
            </w:r>
            <w:r w:rsidR="003D0AA9">
              <w:rPr>
                <w:bCs/>
              </w:rPr>
              <w:t>r</w:t>
            </w:r>
            <w:r w:rsidRPr="000113F3">
              <w:rPr>
                <w:bCs/>
              </w:rPr>
              <w:t>esources</w:t>
            </w:r>
          </w:p>
        </w:tc>
      </w:tr>
      <w:tr w:rsidR="000277DE" w:rsidRPr="00BB70E8" w14:paraId="04B7427A" w14:textId="77777777" w:rsidTr="004E3148">
        <w:tc>
          <w:tcPr>
            <w:tcW w:w="413" w:type="dxa"/>
            <w:shd w:val="clear" w:color="auto" w:fill="auto"/>
          </w:tcPr>
          <w:p w14:paraId="4A0B4E9C" w14:textId="77777777" w:rsidR="000277DE" w:rsidRPr="000113F3" w:rsidRDefault="000277DE" w:rsidP="006056AD">
            <w:pPr>
              <w:spacing w:before="40" w:after="40"/>
              <w:rPr>
                <w:bCs/>
              </w:rPr>
            </w:pPr>
            <w:r w:rsidRPr="000113F3">
              <w:rPr>
                <w:bCs/>
              </w:rPr>
              <w:t>3</w:t>
            </w:r>
          </w:p>
        </w:tc>
        <w:tc>
          <w:tcPr>
            <w:tcW w:w="4055" w:type="dxa"/>
            <w:shd w:val="clear" w:color="auto" w:fill="auto"/>
          </w:tcPr>
          <w:p w14:paraId="2ED38353" w14:textId="77777777" w:rsidR="000277DE" w:rsidRPr="000113F3" w:rsidRDefault="000277DE" w:rsidP="006056AD">
            <w:pPr>
              <w:spacing w:before="40" w:after="40"/>
              <w:rPr>
                <w:bCs/>
              </w:rPr>
            </w:pPr>
            <w:r w:rsidRPr="000113F3">
              <w:rPr>
                <w:bCs/>
              </w:rPr>
              <w:t>Cloud computin</w:t>
            </w:r>
            <w:r>
              <w:rPr>
                <w:bCs/>
              </w:rPr>
              <w:t>g</w:t>
            </w:r>
          </w:p>
        </w:tc>
        <w:tc>
          <w:tcPr>
            <w:tcW w:w="416" w:type="dxa"/>
          </w:tcPr>
          <w:p w14:paraId="0361DA07" w14:textId="77777777" w:rsidR="000277DE" w:rsidRPr="000113F3" w:rsidRDefault="000277DE" w:rsidP="006056AD">
            <w:pPr>
              <w:spacing w:before="40" w:after="40"/>
              <w:rPr>
                <w:bCs/>
              </w:rPr>
            </w:pPr>
            <w:r w:rsidRPr="000113F3">
              <w:rPr>
                <w:bCs/>
              </w:rPr>
              <w:t>9</w:t>
            </w:r>
          </w:p>
        </w:tc>
        <w:tc>
          <w:tcPr>
            <w:tcW w:w="4471" w:type="dxa"/>
          </w:tcPr>
          <w:p w14:paraId="5BF5EDF9" w14:textId="77777777" w:rsidR="000277DE" w:rsidRPr="000113F3" w:rsidRDefault="000277DE" w:rsidP="006056AD">
            <w:pPr>
              <w:spacing w:before="40" w:after="40"/>
              <w:rPr>
                <w:bCs/>
              </w:rPr>
            </w:pPr>
            <w:r w:rsidRPr="000113F3">
              <w:rPr>
                <w:bCs/>
              </w:rPr>
              <w:t>Renewable energy certificate/credit tracking</w:t>
            </w:r>
          </w:p>
        </w:tc>
      </w:tr>
      <w:tr w:rsidR="000277DE" w:rsidRPr="00BB70E8" w14:paraId="3DB43265" w14:textId="77777777" w:rsidTr="004E3148">
        <w:tc>
          <w:tcPr>
            <w:tcW w:w="413" w:type="dxa"/>
            <w:shd w:val="clear" w:color="auto" w:fill="auto"/>
          </w:tcPr>
          <w:p w14:paraId="057DEDB5" w14:textId="77777777" w:rsidR="000277DE" w:rsidRPr="000113F3" w:rsidRDefault="000277DE" w:rsidP="006056AD">
            <w:pPr>
              <w:spacing w:before="40" w:after="40"/>
              <w:rPr>
                <w:bCs/>
              </w:rPr>
            </w:pPr>
            <w:r w:rsidRPr="000113F3">
              <w:rPr>
                <w:bCs/>
              </w:rPr>
              <w:t>4</w:t>
            </w:r>
          </w:p>
        </w:tc>
        <w:tc>
          <w:tcPr>
            <w:tcW w:w="4055" w:type="dxa"/>
            <w:shd w:val="clear" w:color="auto" w:fill="auto"/>
          </w:tcPr>
          <w:p w14:paraId="4B14F2C0" w14:textId="77777777" w:rsidR="000277DE" w:rsidRPr="000113F3" w:rsidRDefault="000277DE" w:rsidP="006056AD">
            <w:pPr>
              <w:spacing w:before="40" w:after="40"/>
              <w:rPr>
                <w:bCs/>
              </w:rPr>
            </w:pPr>
            <w:r w:rsidRPr="000113F3">
              <w:rPr>
                <w:bCs/>
              </w:rPr>
              <w:t>Deployable shareware</w:t>
            </w:r>
          </w:p>
        </w:tc>
        <w:tc>
          <w:tcPr>
            <w:tcW w:w="416" w:type="dxa"/>
          </w:tcPr>
          <w:p w14:paraId="7DB179DA" w14:textId="77777777" w:rsidR="000277DE" w:rsidRPr="000113F3" w:rsidRDefault="000277DE" w:rsidP="006056AD">
            <w:pPr>
              <w:spacing w:before="40" w:after="40"/>
              <w:rPr>
                <w:bCs/>
              </w:rPr>
            </w:pPr>
            <w:r w:rsidRPr="000113F3">
              <w:rPr>
                <w:bCs/>
              </w:rPr>
              <w:t>10</w:t>
            </w:r>
          </w:p>
        </w:tc>
        <w:tc>
          <w:tcPr>
            <w:tcW w:w="4471" w:type="dxa"/>
          </w:tcPr>
          <w:p w14:paraId="1C9C92B0" w14:textId="77777777" w:rsidR="000277DE" w:rsidRPr="000113F3" w:rsidRDefault="000277DE" w:rsidP="006056AD">
            <w:pPr>
              <w:spacing w:before="40" w:after="40"/>
              <w:rPr>
                <w:bCs/>
              </w:rPr>
            </w:pPr>
            <w:r w:rsidRPr="000113F3">
              <w:rPr>
                <w:bCs/>
              </w:rPr>
              <w:t>Internet of Things</w:t>
            </w:r>
          </w:p>
        </w:tc>
      </w:tr>
      <w:tr w:rsidR="000277DE" w:rsidRPr="00BB70E8" w14:paraId="5A9A35F1" w14:textId="77777777" w:rsidTr="004E3148">
        <w:tc>
          <w:tcPr>
            <w:tcW w:w="413" w:type="dxa"/>
            <w:shd w:val="clear" w:color="auto" w:fill="auto"/>
          </w:tcPr>
          <w:p w14:paraId="44FE18F8" w14:textId="77777777" w:rsidR="000277DE" w:rsidRPr="000113F3" w:rsidRDefault="000277DE" w:rsidP="006056AD">
            <w:pPr>
              <w:spacing w:before="40" w:after="40"/>
              <w:rPr>
                <w:bCs/>
              </w:rPr>
            </w:pPr>
            <w:r w:rsidRPr="000113F3">
              <w:rPr>
                <w:bCs/>
              </w:rPr>
              <w:t>5</w:t>
            </w:r>
          </w:p>
        </w:tc>
        <w:tc>
          <w:tcPr>
            <w:tcW w:w="4055" w:type="dxa"/>
            <w:shd w:val="clear" w:color="auto" w:fill="auto"/>
          </w:tcPr>
          <w:p w14:paraId="6310B87C" w14:textId="77777777" w:rsidR="000277DE" w:rsidRPr="000113F3" w:rsidRDefault="000277DE" w:rsidP="006056AD">
            <w:pPr>
              <w:spacing w:before="40" w:after="40"/>
              <w:rPr>
                <w:bCs/>
              </w:rPr>
            </w:pPr>
            <w:proofErr w:type="spellStart"/>
            <w:r w:rsidRPr="000113F3">
              <w:rPr>
                <w:bCs/>
              </w:rPr>
              <w:t>5G</w:t>
            </w:r>
            <w:proofErr w:type="spellEnd"/>
            <w:r w:rsidRPr="000113F3">
              <w:rPr>
                <w:bCs/>
              </w:rPr>
              <w:t xml:space="preserve"> technologies and implementation</w:t>
            </w:r>
          </w:p>
        </w:tc>
        <w:tc>
          <w:tcPr>
            <w:tcW w:w="416" w:type="dxa"/>
          </w:tcPr>
          <w:p w14:paraId="13825773" w14:textId="77777777" w:rsidR="000277DE" w:rsidRPr="000113F3" w:rsidRDefault="000277DE" w:rsidP="006056AD">
            <w:pPr>
              <w:spacing w:before="40" w:after="40"/>
              <w:rPr>
                <w:bCs/>
              </w:rPr>
            </w:pPr>
            <w:r w:rsidRPr="000113F3">
              <w:rPr>
                <w:bCs/>
              </w:rPr>
              <w:t>11</w:t>
            </w:r>
          </w:p>
        </w:tc>
        <w:tc>
          <w:tcPr>
            <w:tcW w:w="4471" w:type="dxa"/>
          </w:tcPr>
          <w:p w14:paraId="0A61878F" w14:textId="77777777" w:rsidR="000277DE" w:rsidRPr="000113F3" w:rsidRDefault="000277DE" w:rsidP="006056AD">
            <w:pPr>
              <w:spacing w:before="40" w:after="40"/>
              <w:rPr>
                <w:bCs/>
              </w:rPr>
            </w:pPr>
            <w:r w:rsidRPr="000113F3">
              <w:rPr>
                <w:bCs/>
              </w:rPr>
              <w:t>Data analytics</w:t>
            </w:r>
          </w:p>
        </w:tc>
      </w:tr>
      <w:tr w:rsidR="000277DE" w:rsidRPr="00BB70E8" w14:paraId="40885308" w14:textId="77777777" w:rsidTr="004E3148">
        <w:tc>
          <w:tcPr>
            <w:tcW w:w="413" w:type="dxa"/>
            <w:shd w:val="clear" w:color="auto" w:fill="auto"/>
          </w:tcPr>
          <w:p w14:paraId="691432D8" w14:textId="77777777" w:rsidR="000277DE" w:rsidRPr="000113F3" w:rsidRDefault="000277DE" w:rsidP="006056AD">
            <w:pPr>
              <w:spacing w:before="40" w:after="40"/>
              <w:rPr>
                <w:bCs/>
              </w:rPr>
            </w:pPr>
            <w:r w:rsidRPr="000113F3">
              <w:rPr>
                <w:bCs/>
              </w:rPr>
              <w:t>6</w:t>
            </w:r>
          </w:p>
        </w:tc>
        <w:tc>
          <w:tcPr>
            <w:tcW w:w="4055" w:type="dxa"/>
            <w:shd w:val="clear" w:color="auto" w:fill="auto"/>
          </w:tcPr>
          <w:p w14:paraId="46EF6F92" w14:textId="77777777" w:rsidR="000277DE" w:rsidRPr="000113F3" w:rsidRDefault="000277DE" w:rsidP="006056AD">
            <w:pPr>
              <w:spacing w:before="40" w:after="40"/>
              <w:rPr>
                <w:bCs/>
              </w:rPr>
            </w:pPr>
            <w:r w:rsidRPr="000113F3">
              <w:rPr>
                <w:bCs/>
              </w:rPr>
              <w:t>Energy usage data</w:t>
            </w:r>
          </w:p>
        </w:tc>
        <w:tc>
          <w:tcPr>
            <w:tcW w:w="416" w:type="dxa"/>
          </w:tcPr>
          <w:p w14:paraId="6A980B7A" w14:textId="77777777" w:rsidR="000277DE" w:rsidRPr="000113F3" w:rsidRDefault="000277DE" w:rsidP="006056AD">
            <w:pPr>
              <w:spacing w:before="40" w:after="40"/>
              <w:rPr>
                <w:bCs/>
              </w:rPr>
            </w:pPr>
          </w:p>
        </w:tc>
        <w:tc>
          <w:tcPr>
            <w:tcW w:w="4471" w:type="dxa"/>
          </w:tcPr>
          <w:p w14:paraId="65FD468C" w14:textId="77777777" w:rsidR="000277DE" w:rsidRPr="000113F3" w:rsidRDefault="000277DE" w:rsidP="006056AD">
            <w:pPr>
              <w:spacing w:before="40" w:after="40"/>
              <w:rPr>
                <w:bCs/>
              </w:rPr>
            </w:pPr>
          </w:p>
        </w:tc>
      </w:tr>
    </w:tbl>
    <w:p w14:paraId="48E64282" w14:textId="71E9A4B2" w:rsidR="000277DE" w:rsidRDefault="000277DE" w:rsidP="000277DE">
      <w:pPr>
        <w:autoSpaceDE w:val="0"/>
        <w:autoSpaceDN w:val="0"/>
        <w:adjustRightInd w:val="0"/>
        <w:spacing w:before="120" w:after="120" w:line="360" w:lineRule="auto"/>
        <w:jc w:val="both"/>
        <w:rPr>
          <w:bCs/>
        </w:rPr>
      </w:pPr>
      <w:r>
        <w:rPr>
          <w:bCs/>
        </w:rPr>
        <w:t xml:space="preserve">Over the course of four subsequent conference calls, the </w:t>
      </w:r>
      <w:bookmarkStart w:id="5" w:name="_Hlk25334838"/>
      <w:r>
        <w:rPr>
          <w:bCs/>
        </w:rPr>
        <w:t xml:space="preserve">committee discussed each of the eleven areas/technologies </w:t>
      </w:r>
      <w:bookmarkEnd w:id="5"/>
      <w:r>
        <w:rPr>
          <w:bCs/>
        </w:rPr>
        <w:t>identified, how they could be categorized for evaluation, and which areas/technologies would benefit the most from standardization.   Discussions also focused on the efforts of other standards development organizations, consortiums and governmental bodies engaged in support of the areas/technologies identified, including the National Institute of Standards and Technology, the Department of Energy, IEEE, the International Organization of Standards and the North American Electric Reliability Corporation</w:t>
      </w:r>
      <w:r w:rsidR="00D72C8B">
        <w:rPr>
          <w:bCs/>
        </w:rPr>
        <w:t xml:space="preserve"> (NERC)</w:t>
      </w:r>
      <w:r>
        <w:rPr>
          <w:bCs/>
        </w:rPr>
        <w:t xml:space="preserve">.  It was agreed that future coordination with these groups may be necessary, depending on the actions taken by the Board of Directors. </w:t>
      </w:r>
    </w:p>
    <w:p w14:paraId="44923E95" w14:textId="0264FDB2" w:rsidR="000277DE" w:rsidRDefault="000277DE" w:rsidP="000277DE">
      <w:pPr>
        <w:autoSpaceDE w:val="0"/>
        <w:autoSpaceDN w:val="0"/>
        <w:adjustRightInd w:val="0"/>
        <w:spacing w:before="120" w:after="120" w:line="360" w:lineRule="auto"/>
        <w:jc w:val="both"/>
        <w:rPr>
          <w:bCs/>
        </w:rPr>
      </w:pPr>
      <w:r>
        <w:rPr>
          <w:bCs/>
        </w:rPr>
        <w:t xml:space="preserve">In addition to holding conference calls, the committee also developed and issued </w:t>
      </w:r>
      <w:r w:rsidR="00E34516">
        <w:rPr>
          <w:bCs/>
        </w:rPr>
        <w:t xml:space="preserve">three </w:t>
      </w:r>
      <w:r>
        <w:rPr>
          <w:bCs/>
        </w:rPr>
        <w:t>surveys to garner more targeted input from the committee members</w:t>
      </w:r>
      <w:r w:rsidR="00E34516">
        <w:rPr>
          <w:bCs/>
        </w:rPr>
        <w:t>, the NAESB Board of Directors and the NAESB Advisory Council</w:t>
      </w:r>
      <w:r>
        <w:rPr>
          <w:bCs/>
        </w:rPr>
        <w:t xml:space="preserve">.  The first survey solicited information from the members concerning how their individual companies view the areas/technologies identified by the committee, the costs and benefits of their adoption and implementation, any specific use cases related to the areas/technologies that could </w:t>
      </w:r>
      <w:r w:rsidR="004C03B1">
        <w:rPr>
          <w:bCs/>
        </w:rPr>
        <w:t>benefit from standards</w:t>
      </w:r>
      <w:r>
        <w:rPr>
          <w:bCs/>
        </w:rPr>
        <w:t xml:space="preserve"> development</w:t>
      </w:r>
      <w:r w:rsidR="004C03B1">
        <w:rPr>
          <w:bCs/>
        </w:rPr>
        <w:t>,</w:t>
      </w:r>
      <w:r>
        <w:rPr>
          <w:bCs/>
        </w:rPr>
        <w:t xml:space="preserve"> and the identification of any relevant activities or standards development by other organizations.  The second survey asked respondents to provide information concerning the relevancy of the areas/technologies to the processes and transactions that the NAESB standards address now or</w:t>
      </w:r>
      <w:r w:rsidR="004E3148">
        <w:rPr>
          <w:bCs/>
        </w:rPr>
        <w:t xml:space="preserve"> may</w:t>
      </w:r>
      <w:r>
        <w:rPr>
          <w:bCs/>
        </w:rPr>
        <w:t xml:space="preserve"> in the future and the urgency of developing NAESB standards to support the area/technology.  </w:t>
      </w:r>
      <w:r w:rsidR="00E34516">
        <w:rPr>
          <w:bCs/>
        </w:rPr>
        <w:t>The third survey posed the same questions as the second survey</w:t>
      </w:r>
      <w:r w:rsidR="00AB33AD">
        <w:rPr>
          <w:bCs/>
        </w:rPr>
        <w:t xml:space="preserve"> and </w:t>
      </w:r>
      <w:r w:rsidR="00E34516">
        <w:rPr>
          <w:bCs/>
        </w:rPr>
        <w:t>was distributed to all NAESB Board and Advisory Council members</w:t>
      </w:r>
      <w:r w:rsidR="00AB33AD">
        <w:rPr>
          <w:bCs/>
        </w:rPr>
        <w:t xml:space="preserve"> to receive input from a wider audience</w:t>
      </w:r>
      <w:r w:rsidR="00E34516">
        <w:rPr>
          <w:bCs/>
        </w:rPr>
        <w:t xml:space="preserve">. </w:t>
      </w:r>
    </w:p>
    <w:p w14:paraId="3977AD4D" w14:textId="2A3A5DAF" w:rsidR="000277DE" w:rsidRDefault="000277DE" w:rsidP="000277DE">
      <w:pPr>
        <w:autoSpaceDE w:val="0"/>
        <w:autoSpaceDN w:val="0"/>
        <w:adjustRightInd w:val="0"/>
        <w:spacing w:before="120" w:after="120" w:line="360" w:lineRule="auto"/>
        <w:jc w:val="both"/>
        <w:rPr>
          <w:bCs/>
        </w:rPr>
      </w:pPr>
      <w:r>
        <w:rPr>
          <w:bCs/>
        </w:rPr>
        <w:t xml:space="preserve">The information </w:t>
      </w:r>
      <w:r w:rsidR="006031B2">
        <w:rPr>
          <w:bCs/>
        </w:rPr>
        <w:t>captured</w:t>
      </w:r>
      <w:r>
        <w:rPr>
          <w:bCs/>
        </w:rPr>
        <w:t xml:space="preserve"> through the surveys and meeting</w:t>
      </w:r>
      <w:r w:rsidR="004E3148">
        <w:rPr>
          <w:bCs/>
        </w:rPr>
        <w:t>s</w:t>
      </w:r>
      <w:r>
        <w:rPr>
          <w:bCs/>
        </w:rPr>
        <w:t xml:space="preserve"> form the basis for this report and the recommendations to the Board of Directors made herein.  With the exception of deployable shareware, each area/technology contained in the table above ha</w:t>
      </w:r>
      <w:r w:rsidR="004E3148">
        <w:rPr>
          <w:bCs/>
        </w:rPr>
        <w:t>s</w:t>
      </w:r>
      <w:r>
        <w:rPr>
          <w:bCs/>
        </w:rPr>
        <w:t xml:space="preserve"> been included in this report and </w:t>
      </w:r>
      <w:r w:rsidR="006031B2">
        <w:rPr>
          <w:bCs/>
        </w:rPr>
        <w:t xml:space="preserve">is </w:t>
      </w:r>
      <w:r>
        <w:rPr>
          <w:bCs/>
        </w:rPr>
        <w:t xml:space="preserve">accompanied by a recommendation of the committee included in Section V.  </w:t>
      </w:r>
      <w:r w:rsidR="004E3148">
        <w:rPr>
          <w:bCs/>
        </w:rPr>
        <w:t>The recommendations vary from simply continuing to monitor a certain area/technology to initiating or continuing standards development to support an area/technology.  A number of recommendations will require follow-</w:t>
      </w:r>
      <w:r w:rsidR="004E3148">
        <w:rPr>
          <w:bCs/>
        </w:rPr>
        <w:lastRenderedPageBreak/>
        <w:t>up by the committee</w:t>
      </w:r>
      <w:r w:rsidR="004C03B1">
        <w:rPr>
          <w:bCs/>
        </w:rPr>
        <w:t>,</w:t>
      </w:r>
      <w:r w:rsidR="004E3148">
        <w:rPr>
          <w:bCs/>
        </w:rPr>
        <w:t xml:space="preserve"> and i</w:t>
      </w:r>
      <w:r>
        <w:rPr>
          <w:bCs/>
        </w:rPr>
        <w:t xml:space="preserve">t is the desire of the committee to continue its efforts to further explore the areas/technologies identified in this report consistent with the recommendations included below.   </w:t>
      </w:r>
    </w:p>
    <w:p w14:paraId="3F402E47" w14:textId="77777777" w:rsidR="000277DE"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Pr>
          <w:b/>
          <w:smallCaps/>
        </w:rPr>
        <w:t>G</w:t>
      </w:r>
      <w:r w:rsidRPr="00272361">
        <w:rPr>
          <w:b/>
          <w:smallCaps/>
        </w:rPr>
        <w:t>oals of the Digital Committee</w:t>
      </w:r>
    </w:p>
    <w:p w14:paraId="65DD9F09" w14:textId="695223AE" w:rsidR="00FE1E2C" w:rsidRPr="00FE1E2C" w:rsidRDefault="00FE1E2C" w:rsidP="00FE1E2C">
      <w:pPr>
        <w:autoSpaceDE w:val="0"/>
        <w:autoSpaceDN w:val="0"/>
        <w:adjustRightInd w:val="0"/>
        <w:spacing w:before="120" w:after="120" w:line="360" w:lineRule="auto"/>
        <w:jc w:val="both"/>
        <w:rPr>
          <w:iCs/>
        </w:rPr>
      </w:pPr>
      <w:r>
        <w:rPr>
          <w:iCs/>
        </w:rPr>
        <w:t>The NAESB Board Digital Committee has identified the following goals it intends to meet through the authority and powers granted by the Board of Directors as described in the committee’s Mission Statement</w:t>
      </w:r>
      <w:r w:rsidR="00935452">
        <w:rPr>
          <w:iCs/>
        </w:rPr>
        <w:t>:</w:t>
      </w:r>
      <w:r>
        <w:rPr>
          <w:iCs/>
        </w:rPr>
        <w:t xml:space="preserve"> </w:t>
      </w:r>
    </w:p>
    <w:p w14:paraId="218C2454" w14:textId="06F672DF"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sidRPr="00935452">
        <w:rPr>
          <w:iCs/>
        </w:rPr>
        <w:t>In</w:t>
      </w:r>
      <w:r w:rsidR="000277DE" w:rsidRPr="00935452">
        <w:rPr>
          <w:iCs/>
        </w:rPr>
        <w:t xml:space="preserve">form the </w:t>
      </w:r>
      <w:r>
        <w:rPr>
          <w:iCs/>
        </w:rPr>
        <w:t>B</w:t>
      </w:r>
      <w:r w:rsidR="000277DE" w:rsidRPr="00935452">
        <w:rPr>
          <w:iCs/>
        </w:rPr>
        <w:t>oard</w:t>
      </w:r>
      <w:r>
        <w:rPr>
          <w:iCs/>
        </w:rPr>
        <w:t xml:space="preserve"> of Directors</w:t>
      </w:r>
      <w:r w:rsidR="000277DE" w:rsidRPr="00935452">
        <w:rPr>
          <w:iCs/>
        </w:rPr>
        <w:t xml:space="preserve"> of industry activities pertaining to the application of digitalization methods, tools and techniques that would support the development of business practices</w:t>
      </w:r>
    </w:p>
    <w:p w14:paraId="185A6EEE" w14:textId="62403422"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P</w:t>
      </w:r>
      <w:r w:rsidR="000277DE" w:rsidRPr="00935452">
        <w:rPr>
          <w:iCs/>
        </w:rPr>
        <w:t xml:space="preserve">rovide analysis and recommendations </w:t>
      </w:r>
      <w:r>
        <w:rPr>
          <w:iCs/>
        </w:rPr>
        <w:t>for</w:t>
      </w:r>
      <w:r w:rsidR="000277DE" w:rsidRPr="00935452">
        <w:rPr>
          <w:iCs/>
        </w:rPr>
        <w:t xml:space="preserve"> consideration</w:t>
      </w:r>
      <w:r w:rsidR="004C03B1">
        <w:rPr>
          <w:iCs/>
        </w:rPr>
        <w:t xml:space="preserve"> by the</w:t>
      </w:r>
      <w:r>
        <w:rPr>
          <w:iCs/>
        </w:rPr>
        <w:t xml:space="preserve"> Board of Directors</w:t>
      </w:r>
      <w:r w:rsidR="000277DE" w:rsidRPr="00935452">
        <w:rPr>
          <w:iCs/>
        </w:rPr>
        <w:t xml:space="preserve"> on a periodic basis</w:t>
      </w:r>
      <w:r>
        <w:rPr>
          <w:iCs/>
        </w:rPr>
        <w:t xml:space="preserve"> consistent with the strategic goals of the organization related to standards, certification, tool management and coordination</w:t>
      </w:r>
      <w:r w:rsidRPr="00935452">
        <w:rPr>
          <w:rStyle w:val="FootnoteReference"/>
          <w:iCs/>
          <w:vertAlign w:val="superscript"/>
        </w:rPr>
        <w:footnoteReference w:id="4"/>
      </w:r>
      <w:r w:rsidRPr="00935452">
        <w:rPr>
          <w:iCs/>
          <w:vertAlign w:val="superscript"/>
        </w:rPr>
        <w:t xml:space="preserve"> </w:t>
      </w:r>
    </w:p>
    <w:p w14:paraId="605E4DB7" w14:textId="75C34D80"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R</w:t>
      </w:r>
      <w:r w:rsidR="000277DE" w:rsidRPr="00935452">
        <w:rPr>
          <w:iCs/>
        </w:rPr>
        <w:t xml:space="preserve">espond to </w:t>
      </w:r>
      <w:r>
        <w:rPr>
          <w:iCs/>
        </w:rPr>
        <w:t>requests of the Board of Directors</w:t>
      </w:r>
      <w:r w:rsidR="000277DE" w:rsidRPr="00935452">
        <w:rPr>
          <w:iCs/>
        </w:rPr>
        <w:t xml:space="preserve"> regarding digital</w:t>
      </w:r>
      <w:r>
        <w:rPr>
          <w:iCs/>
        </w:rPr>
        <w:t>ization of the energy industry</w:t>
      </w:r>
    </w:p>
    <w:p w14:paraId="1CD85A99"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Areas of Investigation</w:t>
      </w:r>
    </w:p>
    <w:p w14:paraId="3036B03C" w14:textId="35CC78CE" w:rsidR="004E3148" w:rsidRPr="004E3148" w:rsidRDefault="004E3148" w:rsidP="000277DE">
      <w:pPr>
        <w:autoSpaceDE w:val="0"/>
        <w:autoSpaceDN w:val="0"/>
        <w:adjustRightInd w:val="0"/>
        <w:spacing w:before="120" w:after="120" w:line="360" w:lineRule="auto"/>
        <w:jc w:val="both"/>
        <w:rPr>
          <w:bCs/>
        </w:rPr>
      </w:pPr>
      <w:r w:rsidRPr="004E3148">
        <w:rPr>
          <w:bCs/>
        </w:rPr>
        <w:t>As note</w:t>
      </w:r>
      <w:r>
        <w:rPr>
          <w:bCs/>
        </w:rPr>
        <w:t xml:space="preserve">d above, the committee undertook efforts to categorize the identified areas/technologies to provide some context for their review and evaluation.  </w:t>
      </w:r>
      <w:r w:rsidR="00E32EFC">
        <w:rPr>
          <w:bCs/>
        </w:rPr>
        <w:t>This categorization took two forms.  First,</w:t>
      </w:r>
      <w:r w:rsidR="000D285E">
        <w:rPr>
          <w:bCs/>
        </w:rPr>
        <w:t xml:space="preserve"> the committee determined if</w:t>
      </w:r>
      <w:r w:rsidR="00E32EFC">
        <w:rPr>
          <w:bCs/>
        </w:rPr>
        <w:t xml:space="preserve"> (1) </w:t>
      </w:r>
      <w:r w:rsidR="006031B2">
        <w:rPr>
          <w:bCs/>
        </w:rPr>
        <w:t xml:space="preserve">it </w:t>
      </w:r>
      <w:r w:rsidR="000D285E">
        <w:rPr>
          <w:bCs/>
        </w:rPr>
        <w:t xml:space="preserve">is </w:t>
      </w:r>
      <w:r w:rsidR="006031B2">
        <w:rPr>
          <w:bCs/>
        </w:rPr>
        <w:t xml:space="preserve">an </w:t>
      </w:r>
      <w:r w:rsidR="00E32EFC">
        <w:rPr>
          <w:bCs/>
        </w:rPr>
        <w:t xml:space="preserve">area/technology that </w:t>
      </w:r>
      <w:r w:rsidR="001A4D98">
        <w:rPr>
          <w:bCs/>
        </w:rPr>
        <w:t>is</w:t>
      </w:r>
      <w:r w:rsidR="00E32EFC">
        <w:rPr>
          <w:bCs/>
        </w:rPr>
        <w:t xml:space="preserve"> </w:t>
      </w:r>
      <w:r w:rsidR="00E32EFC" w:rsidRPr="001A4D98">
        <w:rPr>
          <w:bCs/>
          <w:i/>
          <w:iCs/>
        </w:rPr>
        <w:t>enabled by</w:t>
      </w:r>
      <w:r w:rsidR="00E32EFC">
        <w:rPr>
          <w:bCs/>
        </w:rPr>
        <w:t xml:space="preserve"> digitalization</w:t>
      </w:r>
      <w:r w:rsidR="001A4D98">
        <w:rPr>
          <w:bCs/>
        </w:rPr>
        <w:t>, (2) it</w:t>
      </w:r>
      <w:r w:rsidR="000D285E">
        <w:rPr>
          <w:bCs/>
        </w:rPr>
        <w:t xml:space="preserve"> is</w:t>
      </w:r>
      <w:r w:rsidR="001A4D98">
        <w:rPr>
          <w:bCs/>
        </w:rPr>
        <w:t xml:space="preserve"> an area/technology that </w:t>
      </w:r>
      <w:r w:rsidR="001A4D98" w:rsidRPr="001A4D98">
        <w:rPr>
          <w:bCs/>
          <w:i/>
          <w:iCs/>
        </w:rPr>
        <w:t xml:space="preserve">enables </w:t>
      </w:r>
      <w:r w:rsidR="001A4D98">
        <w:rPr>
          <w:bCs/>
        </w:rPr>
        <w:t xml:space="preserve">digitalization, or (3) it </w:t>
      </w:r>
      <w:r w:rsidR="000D285E">
        <w:rPr>
          <w:bCs/>
        </w:rPr>
        <w:t xml:space="preserve">is </w:t>
      </w:r>
      <w:r w:rsidR="001A4D98">
        <w:rPr>
          <w:bCs/>
        </w:rPr>
        <w:t xml:space="preserve">an area/technology that </w:t>
      </w:r>
      <w:r w:rsidR="001A4D98" w:rsidRPr="001A4D98">
        <w:rPr>
          <w:bCs/>
          <w:i/>
          <w:iCs/>
        </w:rPr>
        <w:t xml:space="preserve">impacts or will </w:t>
      </w:r>
      <w:r w:rsidR="004C7599">
        <w:rPr>
          <w:bCs/>
          <w:i/>
          <w:iCs/>
        </w:rPr>
        <w:t xml:space="preserve">be </w:t>
      </w:r>
      <w:r w:rsidR="001A4D98" w:rsidRPr="001A4D98">
        <w:rPr>
          <w:bCs/>
          <w:i/>
          <w:iCs/>
        </w:rPr>
        <w:t>impact</w:t>
      </w:r>
      <w:r w:rsidR="004C7599">
        <w:rPr>
          <w:bCs/>
          <w:i/>
          <w:iCs/>
        </w:rPr>
        <w:t>ed by</w:t>
      </w:r>
      <w:r w:rsidR="001A4D98">
        <w:rPr>
          <w:bCs/>
        </w:rPr>
        <w:t xml:space="preserve"> digitalization.  As we noted above, this exercise was not just a review of new and advancing technologies but</w:t>
      </w:r>
      <w:r w:rsidR="000D285E">
        <w:rPr>
          <w:bCs/>
        </w:rPr>
        <w:t xml:space="preserve"> rather</w:t>
      </w:r>
      <w:r w:rsidR="001A4D98">
        <w:rPr>
          <w:bCs/>
        </w:rPr>
        <w:t xml:space="preserve"> a holistic evaluation of how digitalization may impact the energy sector in the context of NAESB standards development.  The committee also categorized the areas/technology as </w:t>
      </w:r>
      <w:r w:rsidR="00926F13">
        <w:rPr>
          <w:bCs/>
        </w:rPr>
        <w:t>emerging, established, data specific</w:t>
      </w:r>
      <w:r w:rsidR="000D285E">
        <w:rPr>
          <w:bCs/>
        </w:rPr>
        <w:t>,</w:t>
      </w:r>
      <w:r w:rsidR="00926F13">
        <w:rPr>
          <w:bCs/>
        </w:rPr>
        <w:t xml:space="preserve"> and/or high interest</w:t>
      </w:r>
      <w:r w:rsidR="000D285E">
        <w:rPr>
          <w:bCs/>
        </w:rPr>
        <w:t>/</w:t>
      </w:r>
      <w:r w:rsidR="00926F13">
        <w:rPr>
          <w:bCs/>
        </w:rPr>
        <w:t>high value.  The</w:t>
      </w:r>
      <w:r w:rsidR="0086641C">
        <w:rPr>
          <w:bCs/>
        </w:rPr>
        <w:t xml:space="preserve"> identified</w:t>
      </w:r>
      <w:r w:rsidR="00926F13">
        <w:rPr>
          <w:bCs/>
        </w:rPr>
        <w:t xml:space="preserve"> areas/technologies </w:t>
      </w:r>
      <w:r w:rsidR="0086641C">
        <w:rPr>
          <w:bCs/>
        </w:rPr>
        <w:t>captured by this report</w:t>
      </w:r>
      <w:r w:rsidR="006031B2">
        <w:rPr>
          <w:bCs/>
        </w:rPr>
        <w:t xml:space="preserve"> are</w:t>
      </w:r>
      <w:r w:rsidR="00926F13">
        <w:rPr>
          <w:bCs/>
        </w:rPr>
        <w:t xml:space="preserve"> </w:t>
      </w:r>
      <w:r w:rsidR="000D285E">
        <w:rPr>
          <w:bCs/>
        </w:rPr>
        <w:t>not intended</w:t>
      </w:r>
      <w:r w:rsidR="00926F13">
        <w:rPr>
          <w:bCs/>
        </w:rPr>
        <w:t xml:space="preserve"> </w:t>
      </w:r>
      <w:r w:rsidR="000D285E">
        <w:rPr>
          <w:bCs/>
        </w:rPr>
        <w:t xml:space="preserve">to be </w:t>
      </w:r>
      <w:r w:rsidR="006031B2">
        <w:rPr>
          <w:bCs/>
        </w:rPr>
        <w:t xml:space="preserve">an </w:t>
      </w:r>
      <w:r w:rsidR="00926F13">
        <w:rPr>
          <w:bCs/>
        </w:rPr>
        <w:t xml:space="preserve">exhaustive </w:t>
      </w:r>
      <w:r w:rsidR="0086641C">
        <w:rPr>
          <w:bCs/>
        </w:rPr>
        <w:t xml:space="preserve">listing </w:t>
      </w:r>
      <w:r w:rsidR="00926F13">
        <w:rPr>
          <w:bCs/>
        </w:rPr>
        <w:t>of the areas</w:t>
      </w:r>
      <w:r w:rsidR="0086641C">
        <w:rPr>
          <w:bCs/>
        </w:rPr>
        <w:t>/technologies</w:t>
      </w:r>
      <w:r w:rsidR="00926F13">
        <w:rPr>
          <w:bCs/>
        </w:rPr>
        <w:t xml:space="preserve"> related to digitalization</w:t>
      </w:r>
      <w:r w:rsidR="0086641C">
        <w:rPr>
          <w:bCs/>
        </w:rPr>
        <w:t xml:space="preserve"> </w:t>
      </w:r>
      <w:r w:rsidR="006031B2">
        <w:rPr>
          <w:bCs/>
        </w:rPr>
        <w:t xml:space="preserve">that are </w:t>
      </w:r>
      <w:r w:rsidR="0086641C">
        <w:rPr>
          <w:bCs/>
        </w:rPr>
        <w:t>being considered by the energy sector</w:t>
      </w:r>
      <w:r w:rsidR="006031B2">
        <w:rPr>
          <w:bCs/>
        </w:rPr>
        <w:t>,</w:t>
      </w:r>
      <w:r w:rsidR="0086641C">
        <w:rPr>
          <w:bCs/>
        </w:rPr>
        <w:t xml:space="preserve"> but i</w:t>
      </w:r>
      <w:r w:rsidR="006031B2">
        <w:rPr>
          <w:bCs/>
        </w:rPr>
        <w:t>t i</w:t>
      </w:r>
      <w:r w:rsidR="0086641C">
        <w:rPr>
          <w:bCs/>
        </w:rPr>
        <w:t>s intended serve as a</w:t>
      </w:r>
      <w:r w:rsidR="00FE1E2C">
        <w:rPr>
          <w:bCs/>
        </w:rPr>
        <w:t xml:space="preserve"> “snapshot” of current activities and a</w:t>
      </w:r>
      <w:r w:rsidR="0086641C">
        <w:rPr>
          <w:bCs/>
        </w:rPr>
        <w:t xml:space="preserve"> foundation for </w:t>
      </w:r>
      <w:r w:rsidR="00FE1E2C">
        <w:rPr>
          <w:bCs/>
        </w:rPr>
        <w:t>future evaluation</w:t>
      </w:r>
      <w:r w:rsidR="0086641C">
        <w:rPr>
          <w:bCs/>
        </w:rPr>
        <w:t xml:space="preserve">.  Moving forward, with Board support, the committee will continue to </w:t>
      </w:r>
      <w:r w:rsidR="00FE1E2C">
        <w:rPr>
          <w:bCs/>
        </w:rPr>
        <w:t xml:space="preserve">review </w:t>
      </w:r>
      <w:r w:rsidR="0086641C">
        <w:rPr>
          <w:bCs/>
        </w:rPr>
        <w:t xml:space="preserve">additional areas/technologies as well as </w:t>
      </w:r>
      <w:r w:rsidR="00FE1E2C">
        <w:rPr>
          <w:bCs/>
        </w:rPr>
        <w:t xml:space="preserve">monitor and explore </w:t>
      </w:r>
      <w:r w:rsidR="0086641C">
        <w:rPr>
          <w:bCs/>
        </w:rPr>
        <w:t>the identified areas/technologies to ensure that NAESB remains</w:t>
      </w:r>
      <w:r w:rsidR="00FE1E2C">
        <w:rPr>
          <w:bCs/>
        </w:rPr>
        <w:t xml:space="preserve"> informed and relevant in digitalization discussions.</w:t>
      </w:r>
      <w:r w:rsidR="0086641C">
        <w:rPr>
          <w:bCs/>
        </w:rPr>
        <w:t xml:space="preserve">  </w:t>
      </w:r>
    </w:p>
    <w:p w14:paraId="7E401CE1" w14:textId="3FB134F5" w:rsidR="00385E1C" w:rsidRDefault="00385E1C" w:rsidP="002B153A">
      <w:pPr>
        <w:pStyle w:val="ListParagraph"/>
        <w:numPr>
          <w:ilvl w:val="0"/>
          <w:numId w:val="45"/>
        </w:numPr>
        <w:spacing w:before="240" w:after="240"/>
        <w:ind w:hanging="720"/>
        <w:rPr>
          <w:b/>
          <w:bCs/>
          <w:u w:val="single"/>
        </w:rPr>
      </w:pPr>
      <w:r>
        <w:rPr>
          <w:b/>
          <w:bCs/>
          <w:u w:val="single"/>
        </w:rPr>
        <w:t>Areas/Technologies Enabled by Digitalization</w:t>
      </w:r>
    </w:p>
    <w:p w14:paraId="27BBCD46" w14:textId="05AAEA7F" w:rsidR="0004337E" w:rsidRPr="00385E1C" w:rsidRDefault="0004337E" w:rsidP="00385E1C">
      <w:pPr>
        <w:spacing w:before="240" w:after="240"/>
        <w:rPr>
          <w:u w:val="single"/>
        </w:rPr>
      </w:pPr>
      <w:r w:rsidRPr="00385E1C">
        <w:rPr>
          <w:u w:val="single"/>
        </w:rPr>
        <w:t>Distributed Ledger Technology</w:t>
      </w:r>
    </w:p>
    <w:p w14:paraId="327CF8F1" w14:textId="4BC20FCB" w:rsidR="0004337E" w:rsidRPr="00823B14" w:rsidRDefault="0004337E" w:rsidP="00C4693F">
      <w:pPr>
        <w:spacing w:before="120" w:after="60" w:line="360" w:lineRule="auto"/>
        <w:jc w:val="both"/>
      </w:pPr>
      <w:r w:rsidRPr="00063A69">
        <w:rPr>
          <w:u w:val="single"/>
        </w:rPr>
        <w:t>Background</w:t>
      </w:r>
      <w:r>
        <w:t xml:space="preserve">: </w:t>
      </w:r>
      <w:r w:rsidRPr="00392A09">
        <w:t xml:space="preserve">Distributed ledger technology allows trading parties to execute automated processes using a secured shared ledger.  The shared or distributed ledger created through the technology serves as a digital record of transactions </w:t>
      </w:r>
      <w:r w:rsidRPr="00392A09">
        <w:lastRenderedPageBreak/>
        <w:t xml:space="preserve">that can be used for tracking commodities.  Transactions are often recorded onto a distributed ledger through the use of a “smart contract,” which is a trackable software technology designed to represent and execute the terms of a contract, automatically executing transactions under a set of specific circumstances without the use of manual intervention, reconciliations, or a third-party agent.  The data included in a “smart contract” is encrypted into a block, which generates a unique identifier that is used to verify the next block, creating a chain of blocks – one block verifying the next to ensure integrity, security, and provenance of the distributed ledger.  The distributed ledgers created using this technology can be open and public or private and permissioned, </w:t>
      </w:r>
      <w:r w:rsidR="000D285E">
        <w:t xml:space="preserve">the latter of which </w:t>
      </w:r>
      <w:r w:rsidRPr="00392A09">
        <w:t>limit</w:t>
      </w:r>
      <w:r w:rsidR="000D285E">
        <w:t>s</w:t>
      </w:r>
      <w:r w:rsidRPr="00392A09">
        <w:t xml:space="preserve"> access and participation to specific authorized parties.  This technology is currently being adopted in many industries throughout the world for the efficiency and security it provides when conducting transactions.  </w:t>
      </w:r>
    </w:p>
    <w:p w14:paraId="7F670545" w14:textId="7A48A44D" w:rsidR="0004337E" w:rsidRDefault="0004337E" w:rsidP="00C4693F">
      <w:pPr>
        <w:spacing w:before="120" w:after="60" w:line="360" w:lineRule="auto"/>
        <w:jc w:val="both"/>
      </w:pPr>
      <w:r>
        <w:t xml:space="preserve">Since February 2018, when the </w:t>
      </w:r>
      <w:r w:rsidRPr="007E57F4">
        <w:t>NAESB Advisory Council recommended tha</w:t>
      </w:r>
      <w:r w:rsidRPr="00E3581C">
        <w:t xml:space="preserve">t NAESB consider standards development to support blockchain, or more specifically, distributed ledger technology, </w:t>
      </w:r>
      <w:r w:rsidR="00A363D3" w:rsidRPr="00E3581C">
        <w:t>the membership has</w:t>
      </w:r>
      <w:r w:rsidRPr="00E3581C">
        <w:t xml:space="preserve"> been engaged in evaluating the technology and its applicability and use for transactions in the energy industry.  As a result of a subsequent standards request and additions to the annual plans, NAESB is currently undertaking standards development efforts to support this technology in the wholesale and retail electric and gas market</w:t>
      </w:r>
      <w:r w:rsidR="006031B2" w:rsidRPr="00E3581C">
        <w:t>s</w:t>
      </w:r>
      <w:r w:rsidRPr="00E3581C">
        <w:t>.  At the time of this report, the NAESB Wholesale Gas Quadrant (WGQ) is working to conclude its efforts to convert the NAESB Base Contract for Sale and Purchase of Natural Gas into a digital “smart” contract that can be used with distributed ledger technology, and the NAESB Wholesale Electric Quadrant (</w:t>
      </w:r>
      <w:proofErr w:type="spellStart"/>
      <w:r w:rsidRPr="00E3581C">
        <w:t>WEQ</w:t>
      </w:r>
      <w:proofErr w:type="spellEnd"/>
      <w:r w:rsidRPr="00E3581C">
        <w:t>) and Retail Market Quadrants (</w:t>
      </w:r>
      <w:proofErr w:type="spellStart"/>
      <w:r w:rsidRPr="00E3581C">
        <w:t>RMQ</w:t>
      </w:r>
      <w:proofErr w:type="spellEnd"/>
      <w:r w:rsidRPr="00E3581C">
        <w:t>) are jointly addressing an annual plan item to develop a standard contract to improve and automate the current voluntary Renewable Energy Certificate (REC) processes</w:t>
      </w:r>
      <w:r w:rsidR="00993BFB" w:rsidRPr="00E3581C">
        <w:t>.  This model contract</w:t>
      </w:r>
      <w:r w:rsidRPr="00E3581C">
        <w:t xml:space="preserve"> may also be converted for use </w:t>
      </w:r>
      <w:r w:rsidR="006031B2" w:rsidRPr="00E3581C">
        <w:t>with</w:t>
      </w:r>
      <w:r w:rsidRPr="00E3581C">
        <w:t xml:space="preserve"> distributed ledgers.  Additionally, the NAESB </w:t>
      </w:r>
      <w:proofErr w:type="spellStart"/>
      <w:r w:rsidRPr="00E3581C">
        <w:t>WEQ</w:t>
      </w:r>
      <w:proofErr w:type="spellEnd"/>
      <w:r w:rsidRPr="00E3581C">
        <w:t xml:space="preserve"> has a second annual plan item slated for 2020 to consider standards development related to distributed ledger technology </w:t>
      </w:r>
      <w:r w:rsidR="006031B2" w:rsidRPr="00E3581C">
        <w:t>that will</w:t>
      </w:r>
      <w:r w:rsidRPr="00E3581C">
        <w:t xml:space="preserve"> support the accounting close cycle for power trading.  With these activities already underway within NAESB, the Digital Committee focused on exploring additional use cases or business cases for the technology that could be supported through standards development in other areas.  The committee also discussed recommendations for how NAESB resources should be dedicated to the development</w:t>
      </w:r>
      <w:r>
        <w:t xml:space="preserve"> of standards to support the technology and the priority that should be given to current and new efforts.</w:t>
      </w:r>
    </w:p>
    <w:p w14:paraId="2E423276" w14:textId="3E7D2C7E" w:rsidR="0004337E" w:rsidRPr="00E3581C" w:rsidRDefault="0004337E" w:rsidP="00C26D10">
      <w:pPr>
        <w:spacing w:before="240" w:after="60" w:line="360" w:lineRule="auto"/>
        <w:jc w:val="both"/>
      </w:pPr>
      <w:r w:rsidRPr="00780297">
        <w:rPr>
          <w:u w:val="single"/>
        </w:rPr>
        <w:t>Evaluation</w:t>
      </w:r>
      <w:r w:rsidRPr="00780297">
        <w:t>: The committee identified distributed ledger technology as an emerging high interest and high value area for standards development within NAESB. Overall</w:t>
      </w:r>
      <w:r>
        <w:t xml:space="preserve">, the committee members agreed that, while caution should be used with immature and developing technologies, </w:t>
      </w:r>
      <w:r w:rsidRPr="00392A09">
        <w:t xml:space="preserve">it is </w:t>
      </w:r>
      <w:r>
        <w:t>i</w:t>
      </w:r>
      <w:r w:rsidRPr="00392A09">
        <w:t>mportant that NAESB remain active in the development of supportive standards</w:t>
      </w:r>
      <w:r>
        <w:t xml:space="preserve"> and continue involvement as</w:t>
      </w:r>
      <w:r w:rsidRPr="00392A09">
        <w:t xml:space="preserve"> the energy industry </w:t>
      </w:r>
      <w:r>
        <w:t xml:space="preserve">continues </w:t>
      </w:r>
      <w:r w:rsidR="00993BFB">
        <w:t xml:space="preserve">to adopt </w:t>
      </w:r>
      <w:r w:rsidRPr="00392A09">
        <w:t xml:space="preserve">applications </w:t>
      </w:r>
      <w:r>
        <w:t xml:space="preserve">for </w:t>
      </w:r>
      <w:r w:rsidRPr="00392A09">
        <w:t>the technology</w:t>
      </w:r>
      <w:r>
        <w:t xml:space="preserve">. Many potential benefits of the technology were identified by the committee, including improved cybersecurity, increased transparency and efficiency and a reduction in the operational and administrative costs of supporting transactional processes.  As noted, caution was also expressed about developing standards for a technology that is still evolving in an area where there may be unsettled legal and regulatory ground.  Parallels were drawn by the committee between the adoption and implementation of electronic data interchange transactions in the energy industry </w:t>
      </w:r>
      <w:r w:rsidR="00427241" w:rsidRPr="006031B2">
        <w:lastRenderedPageBreak/>
        <w:t>with the emergence of Gas Industry Standards Board standards in 1996</w:t>
      </w:r>
      <w:r w:rsidR="00780297">
        <w:t>,</w:t>
      </w:r>
      <w:r>
        <w:t xml:space="preserve"> and the essential nature of technical standards to support that transition was recognized.  </w:t>
      </w:r>
      <w:r w:rsidR="00993BFB">
        <w:t>There was also recognition</w:t>
      </w:r>
      <w:r>
        <w:t xml:space="preserve"> that</w:t>
      </w:r>
      <w:r w:rsidR="00780297">
        <w:t xml:space="preserve"> </w:t>
      </w:r>
      <w:r>
        <w:t>standards are emerging in other markets, including the financial sector</w:t>
      </w:r>
      <w:r w:rsidR="00780297">
        <w:t>,</w:t>
      </w:r>
      <w:r>
        <w:t xml:space="preserve"> and that the energy industry would </w:t>
      </w:r>
      <w:r w:rsidR="00780297">
        <w:t>benefit from</w:t>
      </w:r>
      <w:r>
        <w:t xml:space="preserve"> defining how the technology is standardized for its unique transactions.  A number of generalized potential use cases for the technology were provided beyond those being addressed through the current standards development; however, focus was given to decentralized generation </w:t>
      </w:r>
      <w:r w:rsidRPr="00A363D3">
        <w:t>and grid management applications</w:t>
      </w:r>
      <w:r w:rsidRPr="00E3581C">
        <w:t xml:space="preserve"> </w:t>
      </w:r>
      <w:r w:rsidR="00780297" w:rsidRPr="00E3581C">
        <w:t>and/</w:t>
      </w:r>
      <w:r w:rsidRPr="00E3581C">
        <w:t xml:space="preserve">or distributed energy resources.        </w:t>
      </w:r>
    </w:p>
    <w:p w14:paraId="3C969F3A" w14:textId="2BEAC0B6" w:rsidR="0004337E" w:rsidRDefault="0004337E" w:rsidP="00C26D10">
      <w:pPr>
        <w:spacing w:before="240" w:after="60" w:line="360" w:lineRule="auto"/>
        <w:contextualSpacing/>
        <w:jc w:val="both"/>
      </w:pPr>
      <w:r w:rsidRPr="00E3581C">
        <w:rPr>
          <w:u w:val="single"/>
        </w:rPr>
        <w:t>Relevancy and Urgency</w:t>
      </w:r>
      <w:r w:rsidRPr="00E3581C">
        <w:t xml:space="preserve">:  </w:t>
      </w:r>
      <w:bookmarkStart w:id="6" w:name="_Hlk25573467"/>
      <w:r w:rsidR="004F2239" w:rsidRPr="00E3581C">
        <w:t xml:space="preserve">Distributed ledger technology received strong support as </w:t>
      </w:r>
      <w:r w:rsidR="00BA6BE9" w:rsidRPr="00E3581C">
        <w:t xml:space="preserve">an area </w:t>
      </w:r>
      <w:r w:rsidR="004F2239" w:rsidRPr="00E3581C">
        <w:t>being relevant to</w:t>
      </w:r>
      <w:r w:rsidR="004F2239" w:rsidRPr="00E3581C">
        <w:rPr>
          <w:bCs/>
        </w:rPr>
        <w:t xml:space="preserve"> the processes and transactions that the NAESB standards </w:t>
      </w:r>
      <w:r w:rsidR="00A363D3" w:rsidRPr="00E3581C">
        <w:rPr>
          <w:bCs/>
        </w:rPr>
        <w:t xml:space="preserve">currently </w:t>
      </w:r>
      <w:r w:rsidR="004F2239" w:rsidRPr="00A363D3">
        <w:rPr>
          <w:bCs/>
        </w:rPr>
        <w:t xml:space="preserve">address </w:t>
      </w:r>
      <w:r w:rsidR="004F2239" w:rsidRPr="00E3581C">
        <w:rPr>
          <w:bCs/>
        </w:rPr>
        <w:t>and as an area where NAESB standards would be helpful and are emerging for the industry.</w:t>
      </w:r>
      <w:r w:rsidR="004F2239">
        <w:rPr>
          <w:bCs/>
        </w:rPr>
        <w:t xml:space="preserve">   </w:t>
      </w:r>
      <w:bookmarkEnd w:id="6"/>
    </w:p>
    <w:p w14:paraId="49F334D3" w14:textId="7765525A" w:rsidR="00427241" w:rsidRDefault="00600D19" w:rsidP="000B675C">
      <w:pPr>
        <w:spacing w:before="240" w:after="60" w:line="360" w:lineRule="auto"/>
        <w:jc w:val="center"/>
        <w:rPr>
          <w:u w:val="single"/>
        </w:rPr>
      </w:pPr>
      <w:r>
        <w:rPr>
          <w:noProof/>
          <w:u w:val="single"/>
        </w:rPr>
        <w:drawing>
          <wp:inline distT="0" distB="0" distL="0" distR="0" wp14:anchorId="269CB20C" wp14:editId="322AC895">
            <wp:extent cx="5965190" cy="35449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977" cy="3554324"/>
                    </a:xfrm>
                    <a:prstGeom prst="rect">
                      <a:avLst/>
                    </a:prstGeom>
                    <a:noFill/>
                  </pic:spPr>
                </pic:pic>
              </a:graphicData>
            </a:graphic>
          </wp:inline>
        </w:drawing>
      </w:r>
    </w:p>
    <w:p w14:paraId="089DF26B" w14:textId="45E05394" w:rsidR="0004337E" w:rsidRDefault="0004337E" w:rsidP="00C26D10">
      <w:pPr>
        <w:spacing w:before="240" w:after="60" w:line="360" w:lineRule="auto"/>
      </w:pPr>
      <w:r w:rsidRPr="007047B7">
        <w:rPr>
          <w:u w:val="single"/>
        </w:rPr>
        <w:t>Recommendation</w:t>
      </w:r>
      <w:r>
        <w:rPr>
          <w:u w:val="single"/>
        </w:rPr>
        <w:t>s</w:t>
      </w:r>
      <w:r>
        <w:t>:  Based upon the information provided and reviewed, the committee is recommending NAESB consider the following actions related to distributed ledger technology.</w:t>
      </w:r>
    </w:p>
    <w:p w14:paraId="2E69AC7E" w14:textId="57C39350" w:rsidR="0004337E" w:rsidRPr="00C26D10" w:rsidRDefault="0004337E" w:rsidP="002B153A">
      <w:pPr>
        <w:pStyle w:val="ListParagraph"/>
        <w:numPr>
          <w:ilvl w:val="0"/>
          <w:numId w:val="46"/>
        </w:numPr>
        <w:spacing w:before="60" w:after="60" w:line="360" w:lineRule="auto"/>
      </w:pPr>
      <w:bookmarkStart w:id="7" w:name="_Hlk25163755"/>
      <w:r w:rsidRPr="00C26D10">
        <w:t>NAESB should continue to focus its resources on developing standards that support distributed ledger technology.</w:t>
      </w:r>
    </w:p>
    <w:p w14:paraId="270B2B67" w14:textId="626956B4" w:rsidR="0004337E" w:rsidRPr="00C26D10" w:rsidRDefault="0004337E" w:rsidP="002B153A">
      <w:pPr>
        <w:pStyle w:val="ListParagraph"/>
        <w:numPr>
          <w:ilvl w:val="0"/>
          <w:numId w:val="46"/>
        </w:numPr>
        <w:spacing w:before="60" w:after="60" w:line="360" w:lineRule="auto"/>
      </w:pPr>
      <w:bookmarkStart w:id="8" w:name="_Hlk25155930"/>
      <w:r w:rsidRPr="00C26D10">
        <w:t xml:space="preserve">NAESB should explore the potential for the development </w:t>
      </w:r>
      <w:r w:rsidR="00780297">
        <w:t xml:space="preserve">of </w:t>
      </w:r>
      <w:r w:rsidRPr="00C26D10">
        <w:t>standards that support the use of distributed ledger technology for transactions related to distributed energy resources.  This should be an area included on the 2020 NAESB Standards Development Survey.</w:t>
      </w:r>
    </w:p>
    <w:bookmarkEnd w:id="8"/>
    <w:p w14:paraId="728CC8C9" w14:textId="33D6D434" w:rsidR="0004337E" w:rsidRPr="00C26D10" w:rsidRDefault="0004337E" w:rsidP="002B153A">
      <w:pPr>
        <w:pStyle w:val="ListParagraph"/>
        <w:numPr>
          <w:ilvl w:val="0"/>
          <w:numId w:val="46"/>
        </w:numPr>
        <w:spacing w:before="60" w:after="60" w:line="360" w:lineRule="auto"/>
      </w:pPr>
      <w:r w:rsidRPr="00C26D10">
        <w:lastRenderedPageBreak/>
        <w:t>NAESB should continue to monitor emerging standards development efforts within the energy industry to ensure that NAESB does not undertake duplicative efforts of other organizations and coordinates its standards development where appropriate</w:t>
      </w:r>
      <w:r w:rsidR="00BA6BE9" w:rsidRPr="00C26D10">
        <w:t>.</w:t>
      </w:r>
    </w:p>
    <w:bookmarkEnd w:id="7"/>
    <w:p w14:paraId="1DFFB3F8" w14:textId="77777777" w:rsidR="0004337E" w:rsidRDefault="0004337E" w:rsidP="0004337E">
      <w:pPr>
        <w:spacing w:before="60" w:after="60"/>
        <w:contextualSpacing/>
      </w:pPr>
    </w:p>
    <w:tbl>
      <w:tblPr>
        <w:tblW w:w="9360" w:type="dxa"/>
        <w:tblInd w:w="108" w:type="dxa"/>
        <w:tblLayout w:type="fixed"/>
        <w:tblLook w:val="01E0" w:firstRow="1" w:lastRow="1" w:firstColumn="1" w:lastColumn="1" w:noHBand="0" w:noVBand="0"/>
      </w:tblPr>
      <w:tblGrid>
        <w:gridCol w:w="3222"/>
        <w:gridCol w:w="6138"/>
      </w:tblGrid>
      <w:tr w:rsidR="0004337E" w:rsidRPr="00E64328" w14:paraId="45997F78" w14:textId="77777777" w:rsidTr="00D41218">
        <w:trPr>
          <w:tblHeader/>
        </w:trPr>
        <w:tc>
          <w:tcPr>
            <w:tcW w:w="9360" w:type="dxa"/>
            <w:gridSpan w:val="2"/>
            <w:tcBorders>
              <w:top w:val="single" w:sz="4" w:space="0" w:color="auto"/>
              <w:bottom w:val="single" w:sz="4" w:space="0" w:color="auto"/>
            </w:tcBorders>
            <w:vAlign w:val="center"/>
          </w:tcPr>
          <w:p w14:paraId="75A7E8C3" w14:textId="77777777" w:rsidR="0004337E" w:rsidRPr="00E64328" w:rsidRDefault="0004337E" w:rsidP="003B0E30">
            <w:pPr>
              <w:spacing w:before="120" w:after="120"/>
              <w:jc w:val="center"/>
              <w:rPr>
                <w:b/>
                <w:bCs/>
                <w:smallCaps/>
              </w:rPr>
            </w:pPr>
            <w:r>
              <w:rPr>
                <w:b/>
                <w:bCs/>
                <w:smallCaps/>
              </w:rPr>
              <w:t>Identified Activities to Monitor Related to Distributed Ledger Technology</w:t>
            </w:r>
            <w:r w:rsidRPr="00385E1C">
              <w:rPr>
                <w:rStyle w:val="FootnoteReference"/>
                <w:b/>
                <w:bCs/>
                <w:smallCaps/>
                <w:vertAlign w:val="superscript"/>
              </w:rPr>
              <w:footnoteReference w:id="5"/>
            </w:r>
            <w:r w:rsidRPr="00385E1C">
              <w:rPr>
                <w:b/>
                <w:bCs/>
                <w:smallCaps/>
                <w:vertAlign w:val="superscript"/>
              </w:rPr>
              <w:t xml:space="preserve"> </w:t>
            </w:r>
          </w:p>
        </w:tc>
      </w:tr>
      <w:tr w:rsidR="0004337E" w:rsidRPr="00E64328" w14:paraId="16589857" w14:textId="77777777" w:rsidTr="00D41218">
        <w:trPr>
          <w:tblHeader/>
        </w:trPr>
        <w:tc>
          <w:tcPr>
            <w:tcW w:w="3222" w:type="dxa"/>
            <w:tcBorders>
              <w:top w:val="single" w:sz="4" w:space="0" w:color="auto"/>
              <w:bottom w:val="single" w:sz="4" w:space="0" w:color="auto"/>
            </w:tcBorders>
          </w:tcPr>
          <w:p w14:paraId="2CBBF789" w14:textId="77777777" w:rsidR="0004337E" w:rsidRPr="00E64328" w:rsidRDefault="0004337E" w:rsidP="003B0E30">
            <w:pPr>
              <w:tabs>
                <w:tab w:val="left" w:pos="0"/>
              </w:tabs>
              <w:spacing w:before="40" w:after="40"/>
              <w:rPr>
                <w:b/>
                <w:bCs/>
              </w:rPr>
            </w:pPr>
            <w:bookmarkStart w:id="10" w:name="OLE_LINK1"/>
            <w:bookmarkStart w:id="11" w:name="OLE_LINK2"/>
            <w:r w:rsidRPr="00E5255F">
              <w:rPr>
                <w:b/>
                <w:bCs/>
              </w:rPr>
              <w:t>Organization</w:t>
            </w:r>
          </w:p>
        </w:tc>
        <w:tc>
          <w:tcPr>
            <w:tcW w:w="6138" w:type="dxa"/>
            <w:tcBorders>
              <w:top w:val="single" w:sz="4" w:space="0" w:color="auto"/>
              <w:bottom w:val="single" w:sz="4" w:space="0" w:color="auto"/>
            </w:tcBorders>
          </w:tcPr>
          <w:p w14:paraId="42140D8C"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E64328" w14:paraId="777954E3" w14:textId="77777777" w:rsidTr="00D41218">
        <w:tc>
          <w:tcPr>
            <w:tcW w:w="3222" w:type="dxa"/>
          </w:tcPr>
          <w:p w14:paraId="5FD90B55" w14:textId="77777777" w:rsidR="0004337E" w:rsidRPr="00E5255F" w:rsidRDefault="0004337E" w:rsidP="003B0E30">
            <w:pPr>
              <w:spacing w:before="40" w:after="40"/>
            </w:pPr>
            <w:r w:rsidRPr="00E5255F">
              <w:t xml:space="preserve">The Enterprise Ethereum Alliance (EEA) </w:t>
            </w:r>
          </w:p>
        </w:tc>
        <w:tc>
          <w:tcPr>
            <w:tcW w:w="6138" w:type="dxa"/>
          </w:tcPr>
          <w:p w14:paraId="2494B1E5" w14:textId="77777777" w:rsidR="0004337E" w:rsidRPr="00E64328" w:rsidRDefault="0004337E" w:rsidP="003B0E30">
            <w:pPr>
              <w:spacing w:before="40" w:after="40"/>
              <w:rPr>
                <w:bCs/>
              </w:rPr>
            </w:pPr>
            <w:r w:rsidRPr="00E5255F">
              <w:rPr>
                <w:bCs/>
              </w:rPr>
              <w:t>Client Specification (Version 4)</w:t>
            </w:r>
            <w:r>
              <w:rPr>
                <w:bCs/>
              </w:rPr>
              <w:t xml:space="preserve">, </w:t>
            </w:r>
            <w:r w:rsidRPr="00E5255F">
              <w:rPr>
                <w:bCs/>
              </w:rPr>
              <w:t>Off-Chain Trusted Compute Specification (Version 1.1)</w:t>
            </w:r>
            <w:r>
              <w:rPr>
                <w:bCs/>
              </w:rPr>
              <w:t xml:space="preserve">, </w:t>
            </w:r>
            <w:r w:rsidRPr="00E5255F">
              <w:rPr>
                <w:bCs/>
              </w:rPr>
              <w:t>Architecture Stack</w:t>
            </w:r>
          </w:p>
        </w:tc>
      </w:tr>
      <w:tr w:rsidR="0004337E" w:rsidRPr="00E64328" w14:paraId="551EC487" w14:textId="77777777" w:rsidTr="00D41218">
        <w:tc>
          <w:tcPr>
            <w:tcW w:w="3222" w:type="dxa"/>
          </w:tcPr>
          <w:p w14:paraId="04BA793C" w14:textId="77777777" w:rsidR="0004337E" w:rsidRPr="00E5255F" w:rsidRDefault="0004337E" w:rsidP="003B0E30">
            <w:pPr>
              <w:spacing w:before="40" w:after="40"/>
            </w:pPr>
            <w:r w:rsidRPr="00E5255F">
              <w:t xml:space="preserve">The Linux Foundation </w:t>
            </w:r>
          </w:p>
        </w:tc>
        <w:tc>
          <w:tcPr>
            <w:tcW w:w="6138" w:type="dxa"/>
          </w:tcPr>
          <w:p w14:paraId="00C9B483" w14:textId="77777777" w:rsidR="0004337E" w:rsidRPr="00E64328" w:rsidRDefault="0004337E" w:rsidP="003B0E30">
            <w:pPr>
              <w:spacing w:before="40" w:after="40"/>
              <w:rPr>
                <w:bCs/>
              </w:rPr>
            </w:pPr>
            <w:r w:rsidRPr="00E5255F">
              <w:rPr>
                <w:bCs/>
              </w:rPr>
              <w:t>Hyperledger Greenhouse (list of frameworks and tools hosted by Hyperledger)</w:t>
            </w:r>
          </w:p>
        </w:tc>
      </w:tr>
      <w:tr w:rsidR="0004337E" w:rsidRPr="00E64328" w14:paraId="4FB2DC2B" w14:textId="77777777" w:rsidTr="00D41218">
        <w:tc>
          <w:tcPr>
            <w:tcW w:w="3222" w:type="dxa"/>
          </w:tcPr>
          <w:p w14:paraId="18665F11" w14:textId="77777777" w:rsidR="0004337E" w:rsidRPr="00E5255F" w:rsidRDefault="0004337E" w:rsidP="003B0E30">
            <w:pPr>
              <w:spacing w:before="40" w:after="40"/>
            </w:pPr>
            <w:r w:rsidRPr="00E5255F">
              <w:t xml:space="preserve">National Institute of Standards and Technology (NIST) </w:t>
            </w:r>
          </w:p>
        </w:tc>
        <w:tc>
          <w:tcPr>
            <w:tcW w:w="6138" w:type="dxa"/>
          </w:tcPr>
          <w:p w14:paraId="2A59BCF5" w14:textId="77777777" w:rsidR="0004337E" w:rsidRPr="00E64328" w:rsidRDefault="0004337E" w:rsidP="003B0E30">
            <w:pPr>
              <w:spacing w:before="40" w:after="40"/>
              <w:rPr>
                <w:bCs/>
              </w:rPr>
            </w:pPr>
            <w:proofErr w:type="spellStart"/>
            <w:r w:rsidRPr="00E5255F">
              <w:rPr>
                <w:bCs/>
              </w:rPr>
              <w:t>NISTIR</w:t>
            </w:r>
            <w:proofErr w:type="spellEnd"/>
            <w:r w:rsidRPr="00E5255F">
              <w:rPr>
                <w:bCs/>
              </w:rPr>
              <w:t xml:space="preserve"> 8202 Blockchain Technology Overview Report, Blockchain for Industrial Applications Community of Interest, Enhanced Distributed Ledger Technology</w:t>
            </w:r>
          </w:p>
        </w:tc>
      </w:tr>
      <w:tr w:rsidR="0004337E" w:rsidRPr="00E64328" w14:paraId="298D79FF" w14:textId="77777777" w:rsidTr="00D41218">
        <w:tc>
          <w:tcPr>
            <w:tcW w:w="3222" w:type="dxa"/>
          </w:tcPr>
          <w:p w14:paraId="1BB53D4F" w14:textId="77777777" w:rsidR="0004337E" w:rsidRPr="00E5255F" w:rsidRDefault="0004337E" w:rsidP="003B0E30">
            <w:pPr>
              <w:spacing w:before="40" w:after="40"/>
            </w:pPr>
            <w:r w:rsidRPr="00E5255F">
              <w:t>American National Standards Institute (ANSI)</w:t>
            </w:r>
          </w:p>
        </w:tc>
        <w:tc>
          <w:tcPr>
            <w:tcW w:w="6138" w:type="dxa"/>
          </w:tcPr>
          <w:p w14:paraId="12FDB174" w14:textId="77777777" w:rsidR="0004337E" w:rsidRPr="00E64328" w:rsidRDefault="0004337E" w:rsidP="003B0E30">
            <w:pPr>
              <w:spacing w:before="40" w:after="40"/>
              <w:rPr>
                <w:bCs/>
              </w:rPr>
            </w:pPr>
            <w:r w:rsidRPr="00E5255F">
              <w:rPr>
                <w:bCs/>
              </w:rPr>
              <w:t>Blockchain &amp; Standards Presentation (2017)</w:t>
            </w:r>
            <w:r>
              <w:rPr>
                <w:bCs/>
              </w:rPr>
              <w:t xml:space="preserve">, </w:t>
            </w:r>
            <w:r w:rsidRPr="00E5255F">
              <w:rPr>
                <w:bCs/>
              </w:rPr>
              <w:t>Blockchain in Smart Mobility Presentation (2018)</w:t>
            </w:r>
            <w:r>
              <w:rPr>
                <w:bCs/>
              </w:rPr>
              <w:t xml:space="preserve">, </w:t>
            </w:r>
            <w:r w:rsidRPr="00E5255F">
              <w:rPr>
                <w:bCs/>
              </w:rPr>
              <w:t>The Role of Smart Contracts in Smart Production Presentation (2018)</w:t>
            </w:r>
          </w:p>
        </w:tc>
      </w:tr>
      <w:tr w:rsidR="0004337E" w:rsidRPr="00E64328" w14:paraId="503757F3" w14:textId="77777777" w:rsidTr="00D41218">
        <w:tc>
          <w:tcPr>
            <w:tcW w:w="3222" w:type="dxa"/>
          </w:tcPr>
          <w:p w14:paraId="338DF0B9" w14:textId="77777777" w:rsidR="0004337E" w:rsidRPr="00E5255F" w:rsidRDefault="0004337E" w:rsidP="003B0E30">
            <w:pPr>
              <w:spacing w:before="40" w:after="40"/>
            </w:pPr>
            <w:r w:rsidRPr="00E5255F">
              <w:t>International Organization for Standards (ISO)</w:t>
            </w:r>
          </w:p>
        </w:tc>
        <w:tc>
          <w:tcPr>
            <w:tcW w:w="6138" w:type="dxa"/>
          </w:tcPr>
          <w:p w14:paraId="6758AED0" w14:textId="77777777" w:rsidR="0004337E" w:rsidRPr="00E64328" w:rsidRDefault="0004337E" w:rsidP="003B0E30">
            <w:pPr>
              <w:spacing w:before="40" w:after="40"/>
              <w:rPr>
                <w:bCs/>
              </w:rPr>
            </w:pPr>
            <w:r w:rsidRPr="00487A9B">
              <w:rPr>
                <w:bCs/>
              </w:rPr>
              <w:t>ISO/TC 307 Committee – Blockchain and Distributed Ledger Technologies:</w:t>
            </w:r>
          </w:p>
        </w:tc>
      </w:tr>
      <w:tr w:rsidR="0004337E" w:rsidRPr="00E64328" w14:paraId="40223A04" w14:textId="77777777" w:rsidTr="00D41218">
        <w:tc>
          <w:tcPr>
            <w:tcW w:w="3222" w:type="dxa"/>
          </w:tcPr>
          <w:p w14:paraId="7635DED0" w14:textId="77777777" w:rsidR="0004337E" w:rsidRPr="00E5255F" w:rsidRDefault="0004337E" w:rsidP="003B0E30">
            <w:pPr>
              <w:spacing w:before="40" w:after="40"/>
            </w:pPr>
            <w:r w:rsidRPr="00E5255F">
              <w:t xml:space="preserve">World Wide Web Consortium </w:t>
            </w:r>
          </w:p>
        </w:tc>
        <w:tc>
          <w:tcPr>
            <w:tcW w:w="6138" w:type="dxa"/>
          </w:tcPr>
          <w:p w14:paraId="0BB1D417" w14:textId="77777777" w:rsidR="0004337E" w:rsidRPr="00E64328" w:rsidRDefault="0004337E" w:rsidP="003B0E30">
            <w:pPr>
              <w:spacing w:before="40" w:after="40"/>
              <w:rPr>
                <w:bCs/>
              </w:rPr>
            </w:pPr>
          </w:p>
        </w:tc>
      </w:tr>
      <w:tr w:rsidR="0004337E" w:rsidRPr="00E64328" w14:paraId="067920A3" w14:textId="77777777" w:rsidTr="00D41218">
        <w:tc>
          <w:tcPr>
            <w:tcW w:w="3222" w:type="dxa"/>
          </w:tcPr>
          <w:p w14:paraId="7C18861D" w14:textId="77777777" w:rsidR="0004337E" w:rsidRPr="00E5255F" w:rsidRDefault="0004337E" w:rsidP="003B0E30">
            <w:pPr>
              <w:spacing w:before="40" w:after="40"/>
            </w:pPr>
            <w:r w:rsidRPr="00E5255F">
              <w:t>Internet Research Task Force</w:t>
            </w:r>
          </w:p>
        </w:tc>
        <w:tc>
          <w:tcPr>
            <w:tcW w:w="6138" w:type="dxa"/>
          </w:tcPr>
          <w:p w14:paraId="53DDFE7F" w14:textId="77777777" w:rsidR="0004337E" w:rsidRPr="00E64328" w:rsidRDefault="0004337E" w:rsidP="003B0E30">
            <w:pPr>
              <w:spacing w:before="40" w:after="40"/>
              <w:rPr>
                <w:bCs/>
              </w:rPr>
            </w:pPr>
          </w:p>
        </w:tc>
      </w:tr>
      <w:tr w:rsidR="0004337E" w:rsidRPr="00E64328" w14:paraId="059D9FB1" w14:textId="77777777" w:rsidTr="00D41218">
        <w:tc>
          <w:tcPr>
            <w:tcW w:w="3222" w:type="dxa"/>
          </w:tcPr>
          <w:p w14:paraId="6FE5C02A" w14:textId="77777777" w:rsidR="0004337E" w:rsidRPr="00E5255F" w:rsidRDefault="0004337E" w:rsidP="003B0E30">
            <w:pPr>
              <w:spacing w:before="40" w:after="40"/>
            </w:pPr>
            <w:r w:rsidRPr="00E5255F">
              <w:t>International Telecommunications Union</w:t>
            </w:r>
          </w:p>
        </w:tc>
        <w:tc>
          <w:tcPr>
            <w:tcW w:w="6138" w:type="dxa"/>
          </w:tcPr>
          <w:p w14:paraId="5C09F8E0" w14:textId="77777777" w:rsidR="0004337E" w:rsidRPr="00E64328" w:rsidRDefault="0004337E" w:rsidP="003B0E30">
            <w:pPr>
              <w:spacing w:before="40" w:after="40"/>
              <w:rPr>
                <w:bCs/>
              </w:rPr>
            </w:pPr>
            <w:r w:rsidRPr="00487A9B">
              <w:rPr>
                <w:bCs/>
              </w:rPr>
              <w:t>Focus Group on Application of Distributed Ledger Technology</w:t>
            </w:r>
          </w:p>
        </w:tc>
      </w:tr>
      <w:tr w:rsidR="0004337E" w:rsidRPr="00E64328" w14:paraId="205FD0BA" w14:textId="77777777" w:rsidTr="00D41218">
        <w:tc>
          <w:tcPr>
            <w:tcW w:w="3222" w:type="dxa"/>
          </w:tcPr>
          <w:p w14:paraId="0B03F583" w14:textId="77777777" w:rsidR="0004337E" w:rsidRPr="00E5255F" w:rsidRDefault="0004337E" w:rsidP="003B0E30">
            <w:pPr>
              <w:spacing w:before="40" w:after="40"/>
            </w:pPr>
            <w:r w:rsidRPr="00E5255F">
              <w:t>Energy Blockchain Consortium</w:t>
            </w:r>
          </w:p>
        </w:tc>
        <w:tc>
          <w:tcPr>
            <w:tcW w:w="6138" w:type="dxa"/>
          </w:tcPr>
          <w:p w14:paraId="31EE5C83" w14:textId="77777777" w:rsidR="0004337E" w:rsidRPr="00E64328" w:rsidRDefault="0004337E" w:rsidP="003B0E30">
            <w:pPr>
              <w:spacing w:before="40" w:after="40"/>
              <w:rPr>
                <w:bCs/>
              </w:rPr>
            </w:pPr>
            <w:r w:rsidRPr="00487A9B">
              <w:rPr>
                <w:bCs/>
              </w:rPr>
              <w:t>Developing Open Energy Blockchain Framework to include data and interoperability standards, reference architecture, and implementation blueprint</w:t>
            </w:r>
          </w:p>
        </w:tc>
      </w:tr>
      <w:tr w:rsidR="0004337E" w:rsidRPr="00E64328" w14:paraId="6531C34F" w14:textId="77777777" w:rsidTr="00D41218">
        <w:tc>
          <w:tcPr>
            <w:tcW w:w="3222" w:type="dxa"/>
          </w:tcPr>
          <w:p w14:paraId="16D73FD2" w14:textId="77777777" w:rsidR="0004337E" w:rsidRPr="00E5255F" w:rsidRDefault="0004337E" w:rsidP="003B0E30">
            <w:pPr>
              <w:spacing w:before="40" w:after="40"/>
            </w:pPr>
            <w:r w:rsidRPr="00E5255F">
              <w:t>Energy Web Foundation (</w:t>
            </w:r>
            <w:proofErr w:type="spellStart"/>
            <w:r w:rsidRPr="00E5255F">
              <w:t>EWF</w:t>
            </w:r>
            <w:proofErr w:type="spellEnd"/>
            <w:r w:rsidRPr="00E5255F">
              <w:t>)</w:t>
            </w:r>
          </w:p>
        </w:tc>
        <w:tc>
          <w:tcPr>
            <w:tcW w:w="6138" w:type="dxa"/>
          </w:tcPr>
          <w:p w14:paraId="5AB8235E" w14:textId="77777777" w:rsidR="0004337E" w:rsidRPr="00E64328" w:rsidRDefault="0004337E" w:rsidP="003B0E30">
            <w:pPr>
              <w:spacing w:before="40" w:after="40"/>
              <w:rPr>
                <w:bCs/>
              </w:rPr>
            </w:pPr>
            <w:r w:rsidRPr="00487A9B">
              <w:rPr>
                <w:bCs/>
              </w:rPr>
              <w:t>Developed enterprise-grade blockchain platform (Energy Web Chain) tailored to regulatory, operational, and market needs</w:t>
            </w:r>
          </w:p>
        </w:tc>
      </w:tr>
      <w:tr w:rsidR="0004337E" w:rsidRPr="00E64328" w14:paraId="77D0932F" w14:textId="77777777" w:rsidTr="00D41218">
        <w:tc>
          <w:tcPr>
            <w:tcW w:w="3222" w:type="dxa"/>
          </w:tcPr>
          <w:p w14:paraId="411E98B2" w14:textId="77777777" w:rsidR="0004337E" w:rsidRPr="00E5255F" w:rsidRDefault="0004337E" w:rsidP="003B0E30">
            <w:pPr>
              <w:spacing w:before="40" w:after="40"/>
            </w:pPr>
            <w:r w:rsidRPr="00E5255F">
              <w:t>Electric Power Research Institute (</w:t>
            </w:r>
            <w:proofErr w:type="spellStart"/>
            <w:r w:rsidRPr="00E5255F">
              <w:t>EPRI</w:t>
            </w:r>
            <w:proofErr w:type="spellEnd"/>
            <w:r w:rsidRPr="00E5255F">
              <w:t>)</w:t>
            </w:r>
          </w:p>
        </w:tc>
        <w:tc>
          <w:tcPr>
            <w:tcW w:w="6138" w:type="dxa"/>
          </w:tcPr>
          <w:p w14:paraId="4DD4CD30" w14:textId="77777777" w:rsidR="0004337E" w:rsidRPr="00E64328" w:rsidRDefault="0004337E" w:rsidP="003B0E30">
            <w:pPr>
              <w:spacing w:before="40" w:after="40"/>
              <w:rPr>
                <w:bCs/>
              </w:rPr>
            </w:pPr>
            <w:r w:rsidRPr="00487A9B">
              <w:rPr>
                <w:bCs/>
              </w:rPr>
              <w:t>Blockchain: Technology Risk and Rewards for Utilities Report</w:t>
            </w:r>
          </w:p>
        </w:tc>
      </w:tr>
      <w:tr w:rsidR="0004337E" w:rsidRPr="00E64328" w14:paraId="7F718134" w14:textId="77777777" w:rsidTr="00D41218">
        <w:tc>
          <w:tcPr>
            <w:tcW w:w="3222" w:type="dxa"/>
          </w:tcPr>
          <w:p w14:paraId="17AB6FBB" w14:textId="77777777" w:rsidR="0004337E" w:rsidRPr="00E5255F" w:rsidRDefault="0004337E" w:rsidP="003B0E30">
            <w:pPr>
              <w:spacing w:before="40" w:after="40"/>
            </w:pPr>
            <w:r w:rsidRPr="00E5255F">
              <w:t>New York Utilities Group</w:t>
            </w:r>
          </w:p>
        </w:tc>
        <w:tc>
          <w:tcPr>
            <w:tcW w:w="6138" w:type="dxa"/>
          </w:tcPr>
          <w:p w14:paraId="26EA23F0" w14:textId="77777777" w:rsidR="0004337E" w:rsidRPr="00E64328" w:rsidRDefault="0004337E" w:rsidP="003B0E30">
            <w:pPr>
              <w:spacing w:before="40" w:after="40"/>
              <w:rPr>
                <w:bCs/>
              </w:rPr>
            </w:pPr>
            <w:r w:rsidRPr="00487A9B">
              <w:rPr>
                <w:bCs/>
              </w:rPr>
              <w:t>Avangrid, Consolidated Edison, New York Power Authority, and National Grid collaborating to study the potential for blockchain in NY power system</w:t>
            </w:r>
          </w:p>
        </w:tc>
      </w:tr>
      <w:tr w:rsidR="0004337E" w:rsidRPr="00E64328" w14:paraId="4B51B928" w14:textId="77777777" w:rsidTr="00D41218">
        <w:tc>
          <w:tcPr>
            <w:tcW w:w="3222" w:type="dxa"/>
          </w:tcPr>
          <w:p w14:paraId="4076B1FC" w14:textId="77777777" w:rsidR="0004337E" w:rsidRPr="00E5255F" w:rsidRDefault="0004337E" w:rsidP="003B0E30">
            <w:pPr>
              <w:spacing w:before="40" w:after="40"/>
            </w:pPr>
            <w:r w:rsidRPr="00E5255F">
              <w:t>OASIS Key Management Interoperability Protocol (</w:t>
            </w:r>
            <w:proofErr w:type="spellStart"/>
            <w:r w:rsidRPr="00E5255F">
              <w:t>KMIP</w:t>
            </w:r>
            <w:proofErr w:type="spellEnd"/>
            <w:r w:rsidRPr="00E5255F">
              <w:t>)</w:t>
            </w:r>
          </w:p>
        </w:tc>
        <w:tc>
          <w:tcPr>
            <w:tcW w:w="6138" w:type="dxa"/>
          </w:tcPr>
          <w:p w14:paraId="2496E166" w14:textId="77777777" w:rsidR="0004337E" w:rsidRPr="00E64328" w:rsidRDefault="0004337E" w:rsidP="003B0E30">
            <w:pPr>
              <w:spacing w:before="40" w:after="40"/>
              <w:rPr>
                <w:bCs/>
              </w:rPr>
            </w:pPr>
            <w:r w:rsidRPr="00487A9B">
              <w:rPr>
                <w:bCs/>
              </w:rPr>
              <w:t xml:space="preserve">Unbound and OASIS </w:t>
            </w:r>
            <w:proofErr w:type="spellStart"/>
            <w:r w:rsidRPr="00487A9B">
              <w:rPr>
                <w:bCs/>
              </w:rPr>
              <w:t>KMIP</w:t>
            </w:r>
            <w:proofErr w:type="spellEnd"/>
            <w:r w:rsidRPr="00487A9B">
              <w:rPr>
                <w:bCs/>
              </w:rPr>
              <w:t xml:space="preserve"> Interoperability Presentation</w:t>
            </w:r>
          </w:p>
        </w:tc>
      </w:tr>
      <w:tr w:rsidR="006D4D35" w:rsidRPr="00E64328" w14:paraId="0FABA0D0" w14:textId="77777777" w:rsidTr="00D41218">
        <w:tc>
          <w:tcPr>
            <w:tcW w:w="3222" w:type="dxa"/>
          </w:tcPr>
          <w:p w14:paraId="35CE9DC0" w14:textId="5F39907D" w:rsidR="006D4D35" w:rsidRPr="00E5255F" w:rsidRDefault="006D4D35" w:rsidP="003B0E30">
            <w:pPr>
              <w:spacing w:before="40" w:after="40"/>
            </w:pPr>
            <w:r>
              <w:t>IEEE</w:t>
            </w:r>
          </w:p>
        </w:tc>
        <w:tc>
          <w:tcPr>
            <w:tcW w:w="6138" w:type="dxa"/>
          </w:tcPr>
          <w:p w14:paraId="52869269" w14:textId="6ABFDC2A" w:rsidR="006D4D35" w:rsidRPr="00487A9B" w:rsidRDefault="006D4D35" w:rsidP="003B0E30">
            <w:pPr>
              <w:spacing w:before="40" w:after="40"/>
              <w:rPr>
                <w:bCs/>
              </w:rPr>
            </w:pPr>
            <w:r w:rsidRPr="00965EE9">
              <w:t xml:space="preserve">IEEE </w:t>
            </w:r>
            <w:proofErr w:type="spellStart"/>
            <w:r w:rsidRPr="00965EE9">
              <w:t>P2418.5</w:t>
            </w:r>
            <w:proofErr w:type="spellEnd"/>
            <w:r w:rsidRPr="00965EE9">
              <w:t xml:space="preserve"> Blockchain in Energy Working Group </w:t>
            </w:r>
          </w:p>
        </w:tc>
      </w:tr>
      <w:tr w:rsidR="006D4D35" w:rsidRPr="00E64328" w14:paraId="3F2EDBF4" w14:textId="77777777" w:rsidTr="00D41218">
        <w:tc>
          <w:tcPr>
            <w:tcW w:w="3222" w:type="dxa"/>
          </w:tcPr>
          <w:p w14:paraId="2D0F7F3C" w14:textId="6A39E6CC" w:rsidR="006D4D35" w:rsidRDefault="006D4D35" w:rsidP="003B0E30">
            <w:pPr>
              <w:spacing w:before="40" w:after="40"/>
            </w:pPr>
            <w:r>
              <w:t>Commodity Futures Trading Commission</w:t>
            </w:r>
          </w:p>
        </w:tc>
        <w:tc>
          <w:tcPr>
            <w:tcW w:w="6138" w:type="dxa"/>
          </w:tcPr>
          <w:p w14:paraId="4690E1AF" w14:textId="07F8B18B" w:rsidR="006D4D35" w:rsidRPr="00487A9B" w:rsidRDefault="006D4D35" w:rsidP="003B0E30">
            <w:pPr>
              <w:spacing w:before="40" w:after="40"/>
              <w:rPr>
                <w:bCs/>
              </w:rPr>
            </w:pPr>
            <w:proofErr w:type="spellStart"/>
            <w:r w:rsidRPr="006D4D35">
              <w:rPr>
                <w:bCs/>
              </w:rPr>
              <w:t>LabCFTC</w:t>
            </w:r>
            <w:proofErr w:type="spellEnd"/>
            <w:r w:rsidRPr="006D4D35">
              <w:rPr>
                <w:bCs/>
              </w:rPr>
              <w:t xml:space="preserve"> Primer on Smart Contracts</w:t>
            </w:r>
          </w:p>
        </w:tc>
      </w:tr>
      <w:tr w:rsidR="006D4D35" w:rsidRPr="00E64328" w14:paraId="5C50FEBA" w14:textId="77777777" w:rsidTr="00D41218">
        <w:tc>
          <w:tcPr>
            <w:tcW w:w="3222" w:type="dxa"/>
          </w:tcPr>
          <w:p w14:paraId="60305CE5" w14:textId="2868B68B" w:rsidR="006D4D35" w:rsidRDefault="006D4D35" w:rsidP="003B0E30">
            <w:pPr>
              <w:spacing w:before="40" w:after="40"/>
            </w:pPr>
            <w:r>
              <w:t>Value Technology Foundation</w:t>
            </w:r>
          </w:p>
        </w:tc>
        <w:tc>
          <w:tcPr>
            <w:tcW w:w="6138" w:type="dxa"/>
          </w:tcPr>
          <w:p w14:paraId="3A68AA10" w14:textId="2FBEAF2C" w:rsidR="006D4D35" w:rsidRPr="00487A9B" w:rsidRDefault="006D4D35" w:rsidP="003B0E30">
            <w:pPr>
              <w:spacing w:before="40" w:after="40"/>
              <w:rPr>
                <w:bCs/>
              </w:rPr>
            </w:pPr>
          </w:p>
        </w:tc>
      </w:tr>
    </w:tbl>
    <w:bookmarkEnd w:id="10"/>
    <w:bookmarkEnd w:id="11"/>
    <w:p w14:paraId="62528A3E" w14:textId="77777777" w:rsidR="0004337E" w:rsidRPr="00385E1C" w:rsidRDefault="0004337E" w:rsidP="00C26D10">
      <w:pPr>
        <w:spacing w:before="360" w:after="240"/>
        <w:jc w:val="both"/>
        <w:rPr>
          <w:u w:val="single"/>
        </w:rPr>
      </w:pPr>
      <w:r w:rsidRPr="00385E1C">
        <w:rPr>
          <w:u w:val="single"/>
        </w:rPr>
        <w:t>Internet of Things</w:t>
      </w:r>
    </w:p>
    <w:p w14:paraId="138E49E3" w14:textId="6C999FD7" w:rsidR="0004337E" w:rsidRDefault="0004337E" w:rsidP="00C4693F">
      <w:pPr>
        <w:spacing w:before="60" w:after="60" w:line="360" w:lineRule="auto"/>
        <w:jc w:val="both"/>
      </w:pPr>
      <w:r w:rsidRPr="00063A69">
        <w:rPr>
          <w:u w:val="single"/>
        </w:rPr>
        <w:lastRenderedPageBreak/>
        <w:t>Background</w:t>
      </w:r>
      <w:r>
        <w:t xml:space="preserve">: </w:t>
      </w:r>
      <w:r w:rsidRPr="00FF650B">
        <w:t>The Internet of Things</w:t>
      </w:r>
      <w:r>
        <w:t xml:space="preserve"> (IoT)</w:t>
      </w:r>
      <w:r w:rsidRPr="00FF650B">
        <w:t xml:space="preserve"> is a concept of connected electronic devices or their components to each other and the Internet</w:t>
      </w:r>
      <w:r>
        <w:t>, which, in the energy industry</w:t>
      </w:r>
      <w:r w:rsidR="00780297">
        <w:t>,</w:t>
      </w:r>
      <w:r>
        <w:t xml:space="preserve"> </w:t>
      </w:r>
      <w:r w:rsidRPr="00FF650B">
        <w:t xml:space="preserve">can provide efficiency, lead to easier data sharing, and revamp how operations occur.  </w:t>
      </w:r>
      <w:r>
        <w:t>Gartner has</w:t>
      </w:r>
      <w:r w:rsidRPr="00FF650B">
        <w:t xml:space="preserve"> </w:t>
      </w:r>
      <w:r>
        <w:t>reported</w:t>
      </w:r>
      <w:r w:rsidRPr="00FF650B">
        <w:t xml:space="preserve"> that by </w:t>
      </w:r>
      <w:r>
        <w:t xml:space="preserve">2020 </w:t>
      </w:r>
      <w:r w:rsidRPr="00FF650B">
        <w:t>there will be over 26 billion connected devices</w:t>
      </w:r>
      <w:r>
        <w:t xml:space="preserve"> and that </w:t>
      </w:r>
      <w:r w:rsidRPr="00FF650B">
        <w:t>30% of energy management systems will leverage IoT platforms</w:t>
      </w:r>
      <w:r>
        <w:t>, also by next year</w:t>
      </w:r>
      <w:r w:rsidRPr="00FF650B">
        <w:t xml:space="preserve">. </w:t>
      </w:r>
      <w:r>
        <w:t xml:space="preserve"> This is consistent with a 2018 Gartner study that found that </w:t>
      </w:r>
      <w:r w:rsidRPr="004D4EF7">
        <w:t>data</w:t>
      </w:r>
      <w:r>
        <w:t xml:space="preserve"> </w:t>
      </w:r>
      <w:r w:rsidRPr="004D4EF7">
        <w:t>analytics, artificial intelligence</w:t>
      </w:r>
      <w:r w:rsidR="00993BFB">
        <w:t>,</w:t>
      </w:r>
      <w:r w:rsidRPr="004D4EF7">
        <w:t xml:space="preserve"> and the </w:t>
      </w:r>
      <w:r w:rsidR="00993BFB">
        <w:t>IoT</w:t>
      </w:r>
      <w:r w:rsidRPr="004D4EF7">
        <w:t xml:space="preserve"> rank at the top of game-changing technology</w:t>
      </w:r>
      <w:r>
        <w:t xml:space="preserve"> </w:t>
      </w:r>
      <w:r w:rsidRPr="004D4EF7">
        <w:t>areas for utility businesses</w:t>
      </w:r>
      <w:r>
        <w:t xml:space="preserve"> and that </w:t>
      </w:r>
      <w:r w:rsidRPr="004D4EF7">
        <w:t>a significant proportion of digital initiatives in</w:t>
      </w:r>
      <w:r>
        <w:t xml:space="preserve"> </w:t>
      </w:r>
      <w:r w:rsidRPr="004D4EF7">
        <w:t>utilities have shifted from the initiation phase to the scaling phases.</w:t>
      </w:r>
      <w:r>
        <w:t xml:space="preserve">  With </w:t>
      </w:r>
      <w:r w:rsidRPr="00FF650B">
        <w:t>worldwide energy consumption</w:t>
      </w:r>
      <w:r>
        <w:t xml:space="preserve"> </w:t>
      </w:r>
      <w:r w:rsidRPr="00FF650B">
        <w:t>expected to grow by over 40%</w:t>
      </w:r>
      <w:r>
        <w:t xml:space="preserve"> in the next 25 years, the </w:t>
      </w:r>
      <w:r w:rsidRPr="00FF650B">
        <w:t>demand for smart and efficient energy systems</w:t>
      </w:r>
      <w:r>
        <w:t xml:space="preserve">, including IoT applications for grid modernization programs and other energy services, </w:t>
      </w:r>
      <w:r w:rsidR="00780297">
        <w:t>will also grow</w:t>
      </w:r>
      <w:r>
        <w:t>.  Examples include the use of IoT technology to support the management of wind farms through operational control of individual turbines, monitoring systems for gas pipeline maintenance</w:t>
      </w:r>
      <w:r w:rsidR="00993BFB">
        <w:t>,</w:t>
      </w:r>
      <w:r>
        <w:t xml:space="preserve"> and ensuring compliance with emissions and waste regulations. </w:t>
      </w:r>
    </w:p>
    <w:p w14:paraId="54B54961" w14:textId="5B5D3613" w:rsidR="0004337E" w:rsidRPr="00E3581C" w:rsidRDefault="0004337E" w:rsidP="00C26D10">
      <w:pPr>
        <w:spacing w:before="240" w:after="60" w:line="360" w:lineRule="auto"/>
        <w:jc w:val="both"/>
      </w:pPr>
      <w:r w:rsidRPr="00974557">
        <w:rPr>
          <w:u w:val="single"/>
        </w:rPr>
        <w:t>Evaluation</w:t>
      </w:r>
      <w:r>
        <w:t xml:space="preserve">: The committee identified IoT as an emerging high interest and high value area for standards development that could be appropriate for NAESB in specific circumstances.  The committee recognized that the inherit data sharing and connectivity that accompanies the adoption of IoT technologies will drive the need for new standards that support both privacy and cybersecurity, especially when used within operational or control environments (including SCADA systems).  The benefits of industry adoption of IoT technology identified by the committee included </w:t>
      </w:r>
      <w:r w:rsidRPr="00043281">
        <w:t xml:space="preserve">asset optimization, better decision-making </w:t>
      </w:r>
      <w:r>
        <w:t xml:space="preserve">capabilities </w:t>
      </w:r>
      <w:r w:rsidRPr="00043281">
        <w:t>resulting from enhanced situational awareness, cost savings and efficiency</w:t>
      </w:r>
      <w:r>
        <w:t xml:space="preserve">; however, it was recognized that increased connectivity presents broader exposure to cybersecurity threats and that the integration of IoT technology will require significant investment in security and asset management hygiene.  The committee also noted that </w:t>
      </w:r>
      <w:r w:rsidRPr="00F43CC5">
        <w:t>IoT elements</w:t>
      </w:r>
      <w:r>
        <w:t xml:space="preserve"> need to be considered</w:t>
      </w:r>
      <w:r w:rsidRPr="00F43CC5">
        <w:t xml:space="preserve"> as part of a larger system that includes business processes, software</w:t>
      </w:r>
      <w:r>
        <w:t xml:space="preserve"> and</w:t>
      </w:r>
      <w:r w:rsidRPr="00F43CC5">
        <w:t xml:space="preserve"> information flows </w:t>
      </w:r>
      <w:r>
        <w:t>and should be implemented</w:t>
      </w:r>
      <w:r w:rsidRPr="00F43CC5">
        <w:t xml:space="preserve"> </w:t>
      </w:r>
      <w:r>
        <w:t xml:space="preserve">with a </w:t>
      </w:r>
      <w:r w:rsidRPr="00F43CC5">
        <w:t xml:space="preserve">system-level aggregate view </w:t>
      </w:r>
      <w:r>
        <w:t>that is interoperable with</w:t>
      </w:r>
      <w:r w:rsidRPr="00F43CC5">
        <w:t xml:space="preserve"> other systems in the operating environment</w:t>
      </w:r>
      <w:r>
        <w:t xml:space="preserve">. The committee identified several use cases for the technology focused mostly on </w:t>
      </w:r>
      <w:r w:rsidRPr="00F438C1">
        <w:t>maintenance and operations/situational awareness.  One specific use case provided was</w:t>
      </w:r>
      <w:r>
        <w:t xml:space="preserve"> utilization of the technology for</w:t>
      </w:r>
      <w:r w:rsidRPr="00F438C1">
        <w:t xml:space="preserve"> monitoring and sensing distributed energy resources</w:t>
      </w:r>
      <w:r>
        <w:t xml:space="preserve"> on the grid.  The committee recognized that many of the existing NAESB standards, while not directly identified as IoT standards, support or enable the application of the technology.  Specifically, the NAESB Open</w:t>
      </w:r>
      <w:r w:rsidR="00993BFB">
        <w:t xml:space="preserve"> </w:t>
      </w:r>
      <w:r>
        <w:t>F</w:t>
      </w:r>
      <w:r w:rsidR="00993BFB">
        <w:t>ield Message Bus</w:t>
      </w:r>
      <w:r>
        <w:t xml:space="preserve"> Model Business Practices, the NAESB Energy Service</w:t>
      </w:r>
      <w:r w:rsidR="003D0AA9">
        <w:t>s</w:t>
      </w:r>
      <w:r>
        <w:t xml:space="preserve"> Provider Interface Model Business Practices, the NAESB </w:t>
      </w:r>
      <w:r w:rsidRPr="003656EE">
        <w:t>Third Party Access to Smart Meter-based Information Model Business Practices</w:t>
      </w:r>
      <w:r w:rsidR="00993BFB">
        <w:t>,</w:t>
      </w:r>
      <w:r>
        <w:t xml:space="preserve"> and the Model Business Practices and Business Practice Standards adopted to support the Energy Independence and Security Act of 2007.  The committee discussed that there are many existing standards in the area that have already </w:t>
      </w:r>
      <w:r w:rsidRPr="00A363D3">
        <w:t>been developed, or are in development, to support</w:t>
      </w:r>
      <w:r>
        <w:t xml:space="preserve"> the energy industry and that many of the use cases identified by the committee have been adequately addressed with requisite standards.  It was also noted that NAESB standards are focused on commercial transactions and that any standards development to support IoT technology </w:t>
      </w:r>
      <w:r w:rsidRPr="007E57F4">
        <w:t xml:space="preserve">undertaken by the organization should </w:t>
      </w:r>
      <w:r w:rsidR="00D72C8B" w:rsidRPr="00E3581C">
        <w:t xml:space="preserve">thus </w:t>
      </w:r>
      <w:r w:rsidRPr="00E3581C">
        <w:t xml:space="preserve">focus on commercial applications in the energy supply chain.  </w:t>
      </w:r>
    </w:p>
    <w:p w14:paraId="49CCE5C1" w14:textId="0BF97CE2" w:rsidR="0004337E" w:rsidRDefault="0004337E" w:rsidP="00C26D10">
      <w:pPr>
        <w:spacing w:before="240" w:after="60" w:line="360" w:lineRule="auto"/>
        <w:jc w:val="both"/>
      </w:pPr>
      <w:r w:rsidRPr="00E3581C">
        <w:rPr>
          <w:u w:val="single"/>
        </w:rPr>
        <w:lastRenderedPageBreak/>
        <w:t>Relevancy and Urgency</w:t>
      </w:r>
      <w:r w:rsidRPr="00E3581C">
        <w:t xml:space="preserve">:  </w:t>
      </w:r>
      <w:bookmarkStart w:id="12" w:name="_Hlk25575821"/>
      <w:r w:rsidR="004F2239" w:rsidRPr="00E3581C">
        <w:t xml:space="preserve">IoT technology received strong support as being relevant to the processes and transactions that the NAESB standards </w:t>
      </w:r>
      <w:r w:rsidR="00A363D3" w:rsidRPr="00E3581C">
        <w:t xml:space="preserve">currently </w:t>
      </w:r>
      <w:r w:rsidR="004F2239" w:rsidRPr="007E57F4">
        <w:t xml:space="preserve">address </w:t>
      </w:r>
      <w:r w:rsidR="004F2239" w:rsidRPr="00E3581C">
        <w:t xml:space="preserve">or </w:t>
      </w:r>
      <w:r w:rsidR="00434A8E" w:rsidRPr="00E3581C">
        <w:t xml:space="preserve">will </w:t>
      </w:r>
      <w:r w:rsidR="004F2239" w:rsidRPr="00E3581C">
        <w:t>in the future and also, as an area where NAESB standards would be helpful and are emerging for the industry.</w:t>
      </w:r>
      <w:r w:rsidR="004F2239" w:rsidRPr="004F2239">
        <w:t xml:space="preserve">   </w:t>
      </w:r>
      <w:bookmarkEnd w:id="12"/>
    </w:p>
    <w:p w14:paraId="7F7B1E24" w14:textId="0283C74A" w:rsidR="00427241" w:rsidRDefault="00600D19" w:rsidP="000B675C">
      <w:pPr>
        <w:spacing w:before="60" w:after="60" w:line="360" w:lineRule="auto"/>
        <w:jc w:val="center"/>
        <w:rPr>
          <w:u w:val="single"/>
        </w:rPr>
      </w:pPr>
      <w:r>
        <w:rPr>
          <w:noProof/>
          <w:u w:val="single"/>
        </w:rPr>
        <w:drawing>
          <wp:inline distT="0" distB="0" distL="0" distR="0" wp14:anchorId="202166F7" wp14:editId="58D75E74">
            <wp:extent cx="5934075" cy="3536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242" cy="3551026"/>
                    </a:xfrm>
                    <a:prstGeom prst="rect">
                      <a:avLst/>
                    </a:prstGeom>
                    <a:noFill/>
                  </pic:spPr>
                </pic:pic>
              </a:graphicData>
            </a:graphic>
          </wp:inline>
        </w:drawing>
      </w:r>
    </w:p>
    <w:p w14:paraId="3F72B5F7" w14:textId="0AF34BC0" w:rsidR="0004337E" w:rsidRDefault="0004337E"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IoT.</w:t>
      </w:r>
    </w:p>
    <w:p w14:paraId="2EBBADB5" w14:textId="77777777" w:rsidR="0004337E" w:rsidRPr="00C26D10" w:rsidRDefault="0004337E" w:rsidP="00C4693F">
      <w:pPr>
        <w:pStyle w:val="ListParagraph"/>
        <w:numPr>
          <w:ilvl w:val="0"/>
          <w:numId w:val="46"/>
        </w:numPr>
        <w:spacing w:before="60" w:after="60" w:line="360" w:lineRule="auto"/>
        <w:jc w:val="both"/>
      </w:pPr>
      <w:r w:rsidRPr="00C26D10">
        <w:t>NAESB should explore the potential for the development standards that support commercial applications related to IoT technology.  This should be an area included on the 2020 NAESB Standards Development Survey.</w:t>
      </w:r>
    </w:p>
    <w:tbl>
      <w:tblPr>
        <w:tblW w:w="9342" w:type="dxa"/>
        <w:tblInd w:w="108" w:type="dxa"/>
        <w:tblLayout w:type="fixed"/>
        <w:tblLook w:val="01E0" w:firstRow="1" w:lastRow="1" w:firstColumn="1" w:lastColumn="1" w:noHBand="0" w:noVBand="0"/>
      </w:tblPr>
      <w:tblGrid>
        <w:gridCol w:w="3222"/>
        <w:gridCol w:w="6120"/>
      </w:tblGrid>
      <w:tr w:rsidR="00385E1C" w:rsidRPr="00E64328" w14:paraId="4E74E293" w14:textId="77777777" w:rsidTr="00385E1C">
        <w:trPr>
          <w:tblHeader/>
        </w:trPr>
        <w:tc>
          <w:tcPr>
            <w:tcW w:w="9342" w:type="dxa"/>
            <w:gridSpan w:val="2"/>
            <w:tcBorders>
              <w:top w:val="single" w:sz="4" w:space="0" w:color="auto"/>
              <w:bottom w:val="single" w:sz="4" w:space="0" w:color="auto"/>
            </w:tcBorders>
            <w:vAlign w:val="center"/>
          </w:tcPr>
          <w:p w14:paraId="7E8BA639" w14:textId="3C95FDC8" w:rsidR="00385E1C" w:rsidRPr="00E64328" w:rsidRDefault="00385E1C" w:rsidP="003B0E30">
            <w:pPr>
              <w:spacing w:before="120" w:after="120"/>
              <w:jc w:val="center"/>
              <w:rPr>
                <w:b/>
                <w:bCs/>
                <w:smallCaps/>
              </w:rPr>
            </w:pPr>
            <w:r>
              <w:rPr>
                <w:b/>
                <w:bCs/>
                <w:smallCaps/>
              </w:rPr>
              <w:t>Identified Activities to Monitor Related to Internet of Things (IoT)</w:t>
            </w:r>
            <w:r w:rsidRPr="00385E1C">
              <w:rPr>
                <w:rStyle w:val="FootnoteReference"/>
                <w:b/>
                <w:bCs/>
                <w:smallCaps/>
                <w:vertAlign w:val="superscript"/>
              </w:rPr>
              <w:footnoteReference w:id="6"/>
            </w:r>
          </w:p>
        </w:tc>
      </w:tr>
      <w:tr w:rsidR="00385E1C" w:rsidRPr="00E64328" w14:paraId="056AEA76" w14:textId="77777777" w:rsidTr="00385E1C">
        <w:trPr>
          <w:tblHeader/>
        </w:trPr>
        <w:tc>
          <w:tcPr>
            <w:tcW w:w="3222" w:type="dxa"/>
            <w:tcBorders>
              <w:top w:val="single" w:sz="4" w:space="0" w:color="auto"/>
              <w:bottom w:val="single" w:sz="4" w:space="0" w:color="auto"/>
            </w:tcBorders>
          </w:tcPr>
          <w:p w14:paraId="752503A1" w14:textId="77777777" w:rsidR="00385E1C" w:rsidRPr="00E64328" w:rsidRDefault="00385E1C" w:rsidP="003B0E30">
            <w:pPr>
              <w:tabs>
                <w:tab w:val="left" w:pos="0"/>
              </w:tabs>
              <w:spacing w:before="40" w:after="40"/>
              <w:jc w:val="both"/>
              <w:rPr>
                <w:b/>
                <w:bCs/>
              </w:rPr>
            </w:pPr>
            <w:r w:rsidRPr="00E5255F">
              <w:rPr>
                <w:b/>
                <w:bCs/>
              </w:rPr>
              <w:t>Organization</w:t>
            </w:r>
          </w:p>
        </w:tc>
        <w:tc>
          <w:tcPr>
            <w:tcW w:w="6120" w:type="dxa"/>
            <w:tcBorders>
              <w:top w:val="single" w:sz="4" w:space="0" w:color="auto"/>
              <w:bottom w:val="single" w:sz="4" w:space="0" w:color="auto"/>
            </w:tcBorders>
          </w:tcPr>
          <w:p w14:paraId="28093CB6" w14:textId="77777777" w:rsidR="00385E1C" w:rsidRPr="00E64328" w:rsidRDefault="00385E1C"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385E1C" w:rsidRPr="009038E1" w14:paraId="7E209134" w14:textId="77777777" w:rsidTr="003B0E30">
        <w:tc>
          <w:tcPr>
            <w:tcW w:w="3222" w:type="dxa"/>
            <w:tcBorders>
              <w:bottom w:val="single" w:sz="4" w:space="0" w:color="auto"/>
            </w:tcBorders>
          </w:tcPr>
          <w:p w14:paraId="71B16A42" w14:textId="77777777" w:rsidR="00385E1C" w:rsidRDefault="00385E1C" w:rsidP="003B0E30">
            <w:pPr>
              <w:spacing w:before="40" w:after="40"/>
              <w:jc w:val="both"/>
            </w:pPr>
            <w:r>
              <w:t>North American Energy Standards Board (NAESB)</w:t>
            </w:r>
          </w:p>
        </w:tc>
        <w:tc>
          <w:tcPr>
            <w:tcW w:w="6120" w:type="dxa"/>
            <w:tcBorders>
              <w:bottom w:val="single" w:sz="4" w:space="0" w:color="auto"/>
            </w:tcBorders>
          </w:tcPr>
          <w:p w14:paraId="3E466B6D" w14:textId="77777777" w:rsidR="00385E1C" w:rsidRPr="00565B62" w:rsidRDefault="00385E1C" w:rsidP="003B0E30">
            <w:pPr>
              <w:spacing w:before="40" w:after="40"/>
              <w:jc w:val="both"/>
            </w:pPr>
            <w:proofErr w:type="spellStart"/>
            <w:r w:rsidRPr="00565B62">
              <w:t>RMQ</w:t>
            </w:r>
            <w:proofErr w:type="spellEnd"/>
            <w:r w:rsidRPr="00565B62">
              <w:t xml:space="preserve"> Applicable Standards – Specifications for Common Electricity Product and Pricing Definition, Specifications for Common Schedule Communication Mechanism for Energy Transactions, Specifications for Retail Standard Demand Response Signals, </w:t>
            </w:r>
            <w:r>
              <w:t xml:space="preserve">Retail Customer Energy Usage Information Communication, </w:t>
            </w:r>
            <w:r w:rsidRPr="00565B62">
              <w:t xml:space="preserve">Smart Grid Standards Data Elements, </w:t>
            </w:r>
            <w:r>
              <w:t xml:space="preserve">Energy Services Provider Interface, Third Party Access to Smart Meter-based Information, </w:t>
            </w:r>
            <w:r w:rsidRPr="00565B62">
              <w:t>Open Field Message Bus</w:t>
            </w:r>
          </w:p>
          <w:p w14:paraId="2E93FB68" w14:textId="77777777" w:rsidR="00385E1C" w:rsidRPr="00565B62" w:rsidRDefault="00385E1C" w:rsidP="003B0E30">
            <w:pPr>
              <w:spacing w:before="40" w:after="40"/>
              <w:jc w:val="both"/>
            </w:pPr>
            <w:proofErr w:type="spellStart"/>
            <w:r w:rsidRPr="00565B62">
              <w:lastRenderedPageBreak/>
              <w:t>WEQ</w:t>
            </w:r>
            <w:proofErr w:type="spellEnd"/>
            <w:r w:rsidRPr="00565B62">
              <w:t xml:space="preserve"> Applicable Standards – Specifications for Common Electricity Product and Pricing Definition, Specifications for Common Schedule Communication Mechanism for Energy Transactions, Specifications for Wholesale Standard Demand Response Signals, </w:t>
            </w:r>
            <w:r>
              <w:t xml:space="preserve">Customer Energy Usage Information, </w:t>
            </w:r>
            <w:r w:rsidRPr="00565B62">
              <w:t>Smart Grid Standards Data Elements Table</w:t>
            </w:r>
          </w:p>
        </w:tc>
      </w:tr>
      <w:tr w:rsidR="00385E1C" w:rsidRPr="009038E1" w14:paraId="2B705848" w14:textId="77777777" w:rsidTr="003B0E30">
        <w:tc>
          <w:tcPr>
            <w:tcW w:w="3222" w:type="dxa"/>
            <w:tcBorders>
              <w:top w:val="single" w:sz="4" w:space="0" w:color="auto"/>
            </w:tcBorders>
          </w:tcPr>
          <w:p w14:paraId="426F8295" w14:textId="77777777" w:rsidR="00385E1C" w:rsidRPr="00E5255F" w:rsidRDefault="00385E1C" w:rsidP="003B0E30">
            <w:pPr>
              <w:spacing w:before="40" w:after="40"/>
            </w:pPr>
            <w:r>
              <w:lastRenderedPageBreak/>
              <w:t>National Institute of Standards and Technology (NIST)</w:t>
            </w:r>
            <w:r w:rsidRPr="00E5255F">
              <w:t xml:space="preserve"> </w:t>
            </w:r>
          </w:p>
        </w:tc>
        <w:tc>
          <w:tcPr>
            <w:tcW w:w="6120" w:type="dxa"/>
            <w:tcBorders>
              <w:top w:val="single" w:sz="4" w:space="0" w:color="auto"/>
            </w:tcBorders>
          </w:tcPr>
          <w:p w14:paraId="4AF1705C" w14:textId="77777777" w:rsidR="00385E1C" w:rsidRPr="009038E1" w:rsidRDefault="00385E1C" w:rsidP="003B0E30">
            <w:pPr>
              <w:spacing w:before="40" w:after="40"/>
              <w:jc w:val="both"/>
            </w:pPr>
            <w:r w:rsidRPr="00905331">
              <w:t>Considerations for Managing Internet of Things Cybersecurity and Privacy Risks (</w:t>
            </w:r>
            <w:proofErr w:type="spellStart"/>
            <w:r w:rsidRPr="00905331">
              <w:t>NISTIR</w:t>
            </w:r>
            <w:proofErr w:type="spellEnd"/>
            <w:r w:rsidRPr="00905331">
              <w:t xml:space="preserve"> 8228)</w:t>
            </w:r>
            <w:r>
              <w:t xml:space="preserve">, </w:t>
            </w:r>
            <w:r w:rsidRPr="00905331">
              <w:t xml:space="preserve">Core Cybersecurity Feature Baseline for Securable IoT Devices (Draft </w:t>
            </w:r>
            <w:proofErr w:type="spellStart"/>
            <w:r w:rsidRPr="00905331">
              <w:t>NISTIR</w:t>
            </w:r>
            <w:proofErr w:type="spellEnd"/>
            <w:r w:rsidRPr="00905331">
              <w:t xml:space="preserve"> 8259)</w:t>
            </w:r>
            <w:r w:rsidRPr="009038E1">
              <w:t xml:space="preserve"> </w:t>
            </w:r>
          </w:p>
        </w:tc>
      </w:tr>
      <w:tr w:rsidR="00385E1C" w:rsidRPr="009038E1" w14:paraId="119D317F" w14:textId="77777777" w:rsidTr="00385E1C">
        <w:tc>
          <w:tcPr>
            <w:tcW w:w="3222" w:type="dxa"/>
          </w:tcPr>
          <w:p w14:paraId="0FF79A5A" w14:textId="77777777" w:rsidR="00385E1C" w:rsidRDefault="00385E1C" w:rsidP="003B0E30">
            <w:pPr>
              <w:spacing w:before="40" w:after="40"/>
            </w:pPr>
            <w:r>
              <w:t>National Renewable Energy Laboratory (</w:t>
            </w:r>
            <w:proofErr w:type="spellStart"/>
            <w:r>
              <w:t>NREL</w:t>
            </w:r>
            <w:proofErr w:type="spellEnd"/>
            <w:r>
              <w:t>)</w:t>
            </w:r>
          </w:p>
        </w:tc>
        <w:tc>
          <w:tcPr>
            <w:tcW w:w="6120" w:type="dxa"/>
          </w:tcPr>
          <w:p w14:paraId="28E91A28" w14:textId="77777777" w:rsidR="00385E1C" w:rsidRPr="00905331" w:rsidRDefault="00385E1C" w:rsidP="003B0E30">
            <w:pPr>
              <w:tabs>
                <w:tab w:val="left" w:pos="3146"/>
              </w:tabs>
              <w:spacing w:before="40" w:after="40"/>
              <w:jc w:val="both"/>
            </w:pPr>
          </w:p>
        </w:tc>
      </w:tr>
      <w:tr w:rsidR="00385E1C" w:rsidRPr="009038E1" w14:paraId="09AEE424" w14:textId="77777777" w:rsidTr="00385E1C">
        <w:tc>
          <w:tcPr>
            <w:tcW w:w="3222" w:type="dxa"/>
          </w:tcPr>
          <w:p w14:paraId="56809B1E" w14:textId="77777777" w:rsidR="00385E1C" w:rsidRDefault="00385E1C" w:rsidP="003B0E30">
            <w:pPr>
              <w:spacing w:before="40" w:after="40"/>
            </w:pPr>
            <w:r>
              <w:t>Department of Homeland Security (DHS)</w:t>
            </w:r>
          </w:p>
        </w:tc>
        <w:tc>
          <w:tcPr>
            <w:tcW w:w="6120" w:type="dxa"/>
          </w:tcPr>
          <w:p w14:paraId="1ECBC0C4" w14:textId="77777777" w:rsidR="00385E1C" w:rsidRPr="00905331" w:rsidRDefault="00385E1C" w:rsidP="003B0E30">
            <w:pPr>
              <w:spacing w:before="40" w:after="40"/>
              <w:jc w:val="both"/>
            </w:pPr>
            <w:r w:rsidRPr="00905331">
              <w:t>Continuous Diagnostics and Mitigation (</w:t>
            </w:r>
            <w:proofErr w:type="spellStart"/>
            <w:r w:rsidRPr="00905331">
              <w:t>CDM</w:t>
            </w:r>
            <w:proofErr w:type="spellEnd"/>
            <w:r w:rsidRPr="00905331">
              <w:t>) (requirements for full lifecycle asset management</w:t>
            </w:r>
            <w:r>
              <w:t xml:space="preserve">), </w:t>
            </w:r>
            <w:proofErr w:type="spellStart"/>
            <w:r w:rsidRPr="00905331">
              <w:t>5G</w:t>
            </w:r>
            <w:proofErr w:type="spellEnd"/>
            <w:r w:rsidRPr="00905331">
              <w:t>, Internet of Things (IoT) and Smart Cities</w:t>
            </w:r>
            <w:r>
              <w:t xml:space="preserve">, </w:t>
            </w:r>
            <w:r w:rsidRPr="00905331">
              <w:t>Internet of Things Fact Sheet</w:t>
            </w:r>
            <w:r>
              <w:t xml:space="preserve">, </w:t>
            </w:r>
            <w:r w:rsidRPr="00905331">
              <w:t>Strategic Principles for Securing the Internet of Things</w:t>
            </w:r>
          </w:p>
        </w:tc>
      </w:tr>
      <w:tr w:rsidR="00385E1C" w:rsidRPr="009038E1" w14:paraId="690E483E" w14:textId="77777777" w:rsidTr="00385E1C">
        <w:tc>
          <w:tcPr>
            <w:tcW w:w="3222" w:type="dxa"/>
          </w:tcPr>
          <w:p w14:paraId="1572F0C1" w14:textId="77777777" w:rsidR="00385E1C" w:rsidRDefault="00385E1C" w:rsidP="003B0E30">
            <w:pPr>
              <w:spacing w:before="40" w:after="40"/>
            </w:pPr>
            <w:r>
              <w:t>Federal Energy Regulatory Commission (FERC)</w:t>
            </w:r>
          </w:p>
        </w:tc>
        <w:tc>
          <w:tcPr>
            <w:tcW w:w="6120" w:type="dxa"/>
          </w:tcPr>
          <w:p w14:paraId="758ACE03" w14:textId="77777777" w:rsidR="00385E1C" w:rsidRPr="00565B62" w:rsidRDefault="00385E1C" w:rsidP="003B0E30">
            <w:pPr>
              <w:spacing w:before="40" w:after="40"/>
              <w:jc w:val="both"/>
            </w:pPr>
            <w:r w:rsidRPr="007E19E5">
              <w:t>2018 Reliability Technical Conference</w:t>
            </w:r>
            <w:r>
              <w:t xml:space="preserve">, </w:t>
            </w:r>
            <w:r w:rsidRPr="007E19E5">
              <w:t>Transcript, 2019 Reliability Technical Conference Regarding the Bulk-Power System</w:t>
            </w:r>
            <w:r w:rsidRPr="007E19E5">
              <w:rPr>
                <w:color w:val="0000FF" w:themeColor="hyperlink"/>
                <w:u w:val="single"/>
              </w:rPr>
              <w:t xml:space="preserve"> </w:t>
            </w:r>
          </w:p>
        </w:tc>
      </w:tr>
      <w:tr w:rsidR="00385E1C" w:rsidRPr="009038E1" w14:paraId="39A2491E" w14:textId="77777777" w:rsidTr="00385E1C">
        <w:tc>
          <w:tcPr>
            <w:tcW w:w="3222" w:type="dxa"/>
          </w:tcPr>
          <w:p w14:paraId="63F655CD" w14:textId="77777777" w:rsidR="00385E1C" w:rsidRDefault="00385E1C" w:rsidP="003B0E30">
            <w:pPr>
              <w:spacing w:before="40" w:after="40"/>
            </w:pPr>
            <w:r>
              <w:t>North American Electric Reliability Corporation (NERC)</w:t>
            </w:r>
          </w:p>
        </w:tc>
        <w:tc>
          <w:tcPr>
            <w:tcW w:w="6120" w:type="dxa"/>
          </w:tcPr>
          <w:p w14:paraId="7C468D29" w14:textId="77777777" w:rsidR="00385E1C" w:rsidRPr="000A0962" w:rsidRDefault="00385E1C" w:rsidP="003B0E30">
            <w:pPr>
              <w:spacing w:before="40" w:after="40"/>
              <w:jc w:val="both"/>
            </w:pPr>
            <w:r w:rsidRPr="000A0962">
              <w:t>Statement from James R. Robb on FERC/DOE Security Investments for Energy Infrastructure Technical Conference</w:t>
            </w:r>
          </w:p>
        </w:tc>
      </w:tr>
      <w:tr w:rsidR="00385E1C" w:rsidRPr="009038E1" w14:paraId="5D464B34" w14:textId="77777777" w:rsidTr="00385E1C">
        <w:tc>
          <w:tcPr>
            <w:tcW w:w="3222" w:type="dxa"/>
          </w:tcPr>
          <w:p w14:paraId="21DBDB0B" w14:textId="77777777" w:rsidR="00385E1C" w:rsidRDefault="00385E1C" w:rsidP="003B0E30">
            <w:pPr>
              <w:spacing w:before="40" w:after="40"/>
            </w:pPr>
            <w:r>
              <w:t>Internet Engineering Task Force (</w:t>
            </w:r>
            <w:proofErr w:type="spellStart"/>
            <w:r>
              <w:t>IETF</w:t>
            </w:r>
            <w:proofErr w:type="spellEnd"/>
            <w:r>
              <w:t>)</w:t>
            </w:r>
          </w:p>
        </w:tc>
        <w:tc>
          <w:tcPr>
            <w:tcW w:w="6120" w:type="dxa"/>
          </w:tcPr>
          <w:p w14:paraId="0A6EF1FE" w14:textId="77777777" w:rsidR="00385E1C" w:rsidRPr="004C475A" w:rsidRDefault="00385E1C" w:rsidP="003B0E30">
            <w:pPr>
              <w:spacing w:before="40" w:after="40"/>
              <w:jc w:val="both"/>
            </w:pPr>
            <w:r w:rsidRPr="000A0962">
              <w:t>IoT Directorate</w:t>
            </w:r>
            <w:r>
              <w:t xml:space="preserve">, </w:t>
            </w:r>
            <w:r w:rsidRPr="000A0962">
              <w:t>Thing-to-Thing Research Group</w:t>
            </w:r>
            <w:r>
              <w:t xml:space="preserve">, </w:t>
            </w:r>
            <w:r w:rsidRPr="000A0962">
              <w:t>Trusted Execution Environment Provisioning (</w:t>
            </w:r>
            <w:proofErr w:type="spellStart"/>
            <w:r w:rsidRPr="000A0962">
              <w:t>TEEP</w:t>
            </w:r>
            <w:proofErr w:type="spellEnd"/>
            <w:r w:rsidRPr="000A0962">
              <w:t>) Working Group</w:t>
            </w:r>
            <w:r>
              <w:t xml:space="preserve">, </w:t>
            </w:r>
            <w:r w:rsidRPr="000A0962">
              <w:t>Internet Research Task Force</w:t>
            </w:r>
            <w:r>
              <w:t xml:space="preserve">, </w:t>
            </w:r>
            <w:r w:rsidRPr="000A0962">
              <w:t xml:space="preserve">IoT: Standards and Guidance from the </w:t>
            </w:r>
            <w:proofErr w:type="spellStart"/>
            <w:r w:rsidRPr="000A0962">
              <w:t>IETF</w:t>
            </w:r>
            <w:proofErr w:type="spellEnd"/>
          </w:p>
        </w:tc>
      </w:tr>
      <w:tr w:rsidR="00385E1C" w:rsidRPr="009038E1" w14:paraId="31D3A06C" w14:textId="77777777" w:rsidTr="00385E1C">
        <w:tc>
          <w:tcPr>
            <w:tcW w:w="3222" w:type="dxa"/>
          </w:tcPr>
          <w:p w14:paraId="6CBFF0FD" w14:textId="77777777" w:rsidR="00385E1C" w:rsidRDefault="00385E1C" w:rsidP="003B0E30">
            <w:pPr>
              <w:spacing w:before="40" w:after="40"/>
            </w:pPr>
            <w:r>
              <w:t>Institute of Electrical and Electronics Engineers (IEEE)</w:t>
            </w:r>
          </w:p>
        </w:tc>
        <w:tc>
          <w:tcPr>
            <w:tcW w:w="6120" w:type="dxa"/>
          </w:tcPr>
          <w:p w14:paraId="1A8D17B8" w14:textId="77777777" w:rsidR="00385E1C" w:rsidRPr="00D06E38" w:rsidRDefault="00385E1C" w:rsidP="003B0E30">
            <w:pPr>
              <w:spacing w:before="40" w:after="40"/>
              <w:jc w:val="both"/>
            </w:pPr>
            <w:r w:rsidRPr="000A0962">
              <w:t>IEEE IoT Journa</w:t>
            </w:r>
            <w:r>
              <w:t xml:space="preserve">l, </w:t>
            </w:r>
            <w:r w:rsidRPr="000A0962">
              <w:t>IEEE IoT Related Standards</w:t>
            </w:r>
            <w:r>
              <w:t xml:space="preserve">, </w:t>
            </w:r>
            <w:r w:rsidRPr="000A0962">
              <w:t>IEEE IoT Related Standards in Development</w:t>
            </w:r>
            <w:r>
              <w:t xml:space="preserve">, </w:t>
            </w:r>
            <w:r w:rsidRPr="000A0962">
              <w:t>Building Code for the Internet of Things</w:t>
            </w:r>
            <w:r>
              <w:t xml:space="preserve">, </w:t>
            </w:r>
            <w:r w:rsidRPr="00D06E38">
              <w:t>IEEE 2030.5-2018 IEEE Standard for Smart Energy Profile Application Protocol</w:t>
            </w:r>
          </w:p>
        </w:tc>
      </w:tr>
      <w:tr w:rsidR="00385E1C" w:rsidRPr="009038E1" w14:paraId="4C59AFC5" w14:textId="77777777" w:rsidTr="00385E1C">
        <w:tc>
          <w:tcPr>
            <w:tcW w:w="3222" w:type="dxa"/>
          </w:tcPr>
          <w:p w14:paraId="1EBE1A04" w14:textId="77777777" w:rsidR="00385E1C" w:rsidRDefault="00385E1C" w:rsidP="003B0E30">
            <w:pPr>
              <w:spacing w:before="40" w:after="40"/>
            </w:pPr>
            <w:r>
              <w:t>International Organization of Standards (ISO)</w:t>
            </w:r>
          </w:p>
        </w:tc>
        <w:tc>
          <w:tcPr>
            <w:tcW w:w="6120" w:type="dxa"/>
          </w:tcPr>
          <w:p w14:paraId="7DF8C991" w14:textId="77777777" w:rsidR="00385E1C" w:rsidRPr="004C475A" w:rsidRDefault="00385E1C" w:rsidP="003B0E30">
            <w:pPr>
              <w:spacing w:before="40" w:after="40"/>
              <w:jc w:val="both"/>
            </w:pPr>
            <w:r w:rsidRPr="004C475A">
              <w:t xml:space="preserve">ISO/IED </w:t>
            </w:r>
            <w:proofErr w:type="spellStart"/>
            <w:r w:rsidRPr="004C475A">
              <w:t>JTC</w:t>
            </w:r>
            <w:proofErr w:type="spellEnd"/>
            <w:r w:rsidRPr="004C475A">
              <w:t xml:space="preserve"> 1/SC 41 (IoT and Related Technologies Committee) Standards Under Development: Trustworthiness Framework, Requirements of IoT Data Exchange Platforms, Compatibility Requirements and Model for Devices within Industrial IoT Systems, Real-time IoT Framework</w:t>
            </w:r>
          </w:p>
        </w:tc>
      </w:tr>
      <w:tr w:rsidR="00385E1C" w:rsidRPr="009038E1" w14:paraId="5F316766" w14:textId="77777777" w:rsidTr="00385E1C">
        <w:tc>
          <w:tcPr>
            <w:tcW w:w="3222" w:type="dxa"/>
          </w:tcPr>
          <w:p w14:paraId="27B8E838" w14:textId="77777777" w:rsidR="00385E1C" w:rsidRDefault="00385E1C" w:rsidP="003B0E30">
            <w:pPr>
              <w:spacing w:before="40" w:after="40"/>
            </w:pPr>
            <w:r>
              <w:t>Internet of Things Consortium (</w:t>
            </w:r>
            <w:proofErr w:type="spellStart"/>
            <w:r>
              <w:t>IoTC</w:t>
            </w:r>
            <w:proofErr w:type="spellEnd"/>
            <w:r>
              <w:t>)</w:t>
            </w:r>
          </w:p>
        </w:tc>
        <w:tc>
          <w:tcPr>
            <w:tcW w:w="6120" w:type="dxa"/>
          </w:tcPr>
          <w:p w14:paraId="7BB1630A" w14:textId="77777777" w:rsidR="00385E1C" w:rsidRPr="00DB461D" w:rsidRDefault="00385E1C" w:rsidP="003B0E30">
            <w:pPr>
              <w:spacing w:before="40" w:after="40"/>
              <w:jc w:val="both"/>
            </w:pPr>
          </w:p>
        </w:tc>
      </w:tr>
      <w:tr w:rsidR="00385E1C" w:rsidRPr="009038E1" w14:paraId="183B9DE7" w14:textId="77777777" w:rsidTr="00385E1C">
        <w:tc>
          <w:tcPr>
            <w:tcW w:w="3222" w:type="dxa"/>
          </w:tcPr>
          <w:p w14:paraId="05589C22" w14:textId="77777777" w:rsidR="00385E1C" w:rsidRDefault="00385E1C" w:rsidP="003B0E30">
            <w:pPr>
              <w:spacing w:before="40" w:after="40"/>
            </w:pPr>
            <w:r>
              <w:t>Industrial Internet Consortium (</w:t>
            </w:r>
            <w:proofErr w:type="spellStart"/>
            <w:r>
              <w:t>IIC</w:t>
            </w:r>
            <w:proofErr w:type="spellEnd"/>
            <w:r>
              <w:t>)</w:t>
            </w:r>
          </w:p>
        </w:tc>
        <w:tc>
          <w:tcPr>
            <w:tcW w:w="6120" w:type="dxa"/>
          </w:tcPr>
          <w:p w14:paraId="336A834B" w14:textId="77777777" w:rsidR="00385E1C" w:rsidRPr="00DB461D" w:rsidRDefault="00385E1C" w:rsidP="003B0E30">
            <w:pPr>
              <w:spacing w:before="40" w:after="40"/>
              <w:jc w:val="both"/>
            </w:pPr>
            <w:r w:rsidRPr="00DC0816">
              <w:t>Industrial Internet Reference Architecture</w:t>
            </w:r>
            <w:r>
              <w:t xml:space="preserve">, </w:t>
            </w:r>
            <w:r w:rsidRPr="00DC0816">
              <w:t>Industrial Internet Vocabulary Technical Report</w:t>
            </w:r>
            <w:r>
              <w:t xml:space="preserve">, </w:t>
            </w:r>
            <w:r w:rsidRPr="00DC0816">
              <w:t>Industrial IoT Analytics Framework</w:t>
            </w:r>
            <w:r>
              <w:t xml:space="preserve">, </w:t>
            </w:r>
            <w:r w:rsidRPr="00DC0816">
              <w:t>Industrial Internet Security Framework Technical Documen</w:t>
            </w:r>
            <w:r>
              <w:t xml:space="preserve">t, </w:t>
            </w:r>
            <w:r w:rsidRPr="00DC0816">
              <w:t>IoT Security Maturity Model: Practitioners Guide</w:t>
            </w:r>
          </w:p>
        </w:tc>
      </w:tr>
      <w:tr w:rsidR="00385E1C" w:rsidRPr="009038E1" w14:paraId="2B17263C" w14:textId="77777777" w:rsidTr="00385E1C">
        <w:tc>
          <w:tcPr>
            <w:tcW w:w="3222" w:type="dxa"/>
          </w:tcPr>
          <w:p w14:paraId="42256F99" w14:textId="77777777" w:rsidR="00385E1C" w:rsidRDefault="00385E1C" w:rsidP="003B0E30">
            <w:pPr>
              <w:spacing w:before="40" w:after="40"/>
            </w:pPr>
            <w:r>
              <w:t>Open Connectivity Foundation (</w:t>
            </w:r>
            <w:proofErr w:type="spellStart"/>
            <w:r>
              <w:t>OCF</w:t>
            </w:r>
            <w:proofErr w:type="spellEnd"/>
            <w:r>
              <w:t>)</w:t>
            </w:r>
          </w:p>
        </w:tc>
        <w:tc>
          <w:tcPr>
            <w:tcW w:w="6120" w:type="dxa"/>
          </w:tcPr>
          <w:p w14:paraId="313721C4" w14:textId="77777777" w:rsidR="00385E1C" w:rsidRPr="008C0DAD" w:rsidRDefault="00385E1C" w:rsidP="003B0E30">
            <w:pPr>
              <w:spacing w:before="40" w:after="40"/>
              <w:jc w:val="both"/>
            </w:pPr>
            <w:r w:rsidRPr="00DC0816">
              <w:t>International Standards Developed/Under Development</w:t>
            </w:r>
            <w:r>
              <w:t xml:space="preserve">, </w:t>
            </w:r>
            <w:r w:rsidRPr="00DC0816">
              <w:t>Core Specification</w:t>
            </w:r>
            <w:r>
              <w:t xml:space="preserve">, </w:t>
            </w:r>
            <w:r w:rsidRPr="00DC0816">
              <w:t>Core Optional Framework</w:t>
            </w:r>
            <w:r>
              <w:t xml:space="preserve">, </w:t>
            </w:r>
            <w:r w:rsidRPr="00DC0816">
              <w:t>Security Specification</w:t>
            </w:r>
            <w:r>
              <w:t xml:space="preserve">, </w:t>
            </w:r>
            <w:r w:rsidRPr="00DC0816">
              <w:t>Bridging Specification</w:t>
            </w:r>
            <w:r>
              <w:t xml:space="preserve">, </w:t>
            </w:r>
            <w:r w:rsidRPr="00DC0816">
              <w:t>Resource Type Specification</w:t>
            </w:r>
            <w:r>
              <w:t xml:space="preserve">, </w:t>
            </w:r>
            <w:r w:rsidRPr="00DC0816">
              <w:t>Device Specification</w:t>
            </w:r>
            <w:r>
              <w:t xml:space="preserve">, </w:t>
            </w:r>
            <w:r w:rsidRPr="00DC0816">
              <w:t>Wi-Fi Easy Set Up Specification</w:t>
            </w:r>
          </w:p>
        </w:tc>
      </w:tr>
      <w:tr w:rsidR="00385E1C" w:rsidRPr="009038E1" w14:paraId="2704C708" w14:textId="77777777" w:rsidTr="003B0E30">
        <w:tc>
          <w:tcPr>
            <w:tcW w:w="3222" w:type="dxa"/>
            <w:tcBorders>
              <w:bottom w:val="single" w:sz="4" w:space="0" w:color="auto"/>
            </w:tcBorders>
          </w:tcPr>
          <w:p w14:paraId="322290F5" w14:textId="77777777" w:rsidR="00385E1C" w:rsidRDefault="00385E1C" w:rsidP="003B0E30">
            <w:pPr>
              <w:spacing w:before="40" w:after="40"/>
            </w:pPr>
            <w:r>
              <w:t>3</w:t>
            </w:r>
            <w:r w:rsidRPr="00DC0816">
              <w:rPr>
                <w:vertAlign w:val="superscript"/>
              </w:rPr>
              <w:t>rd</w:t>
            </w:r>
            <w:r>
              <w:t xml:space="preserve"> Generation Partnership Project (</w:t>
            </w:r>
            <w:proofErr w:type="spellStart"/>
            <w:r>
              <w:t>3GPP</w:t>
            </w:r>
            <w:proofErr w:type="spellEnd"/>
            <w:r>
              <w:t>)</w:t>
            </w:r>
          </w:p>
        </w:tc>
        <w:tc>
          <w:tcPr>
            <w:tcW w:w="6120" w:type="dxa"/>
            <w:tcBorders>
              <w:bottom w:val="single" w:sz="4" w:space="0" w:color="auto"/>
            </w:tcBorders>
          </w:tcPr>
          <w:p w14:paraId="731FD394" w14:textId="77777777" w:rsidR="00385E1C" w:rsidRPr="00DC0816" w:rsidRDefault="00385E1C" w:rsidP="003B0E30">
            <w:pPr>
              <w:spacing w:before="40" w:after="40"/>
              <w:jc w:val="both"/>
            </w:pPr>
            <w:r w:rsidRPr="00DC0816">
              <w:t xml:space="preserve">Partnership of telecommunication standards development organizations to support </w:t>
            </w:r>
            <w:proofErr w:type="spellStart"/>
            <w:r w:rsidRPr="00DC0816">
              <w:t>3GPP</w:t>
            </w:r>
            <w:proofErr w:type="spellEnd"/>
            <w:r w:rsidRPr="00DC0816">
              <w:t xml:space="preserve"> technologies </w:t>
            </w:r>
          </w:p>
        </w:tc>
      </w:tr>
      <w:tr w:rsidR="00385E1C" w:rsidRPr="009038E1" w14:paraId="10E348A0" w14:textId="77777777" w:rsidTr="003B0E30">
        <w:tc>
          <w:tcPr>
            <w:tcW w:w="3222" w:type="dxa"/>
            <w:tcBorders>
              <w:top w:val="single" w:sz="4" w:space="0" w:color="auto"/>
            </w:tcBorders>
          </w:tcPr>
          <w:p w14:paraId="7D5457E4" w14:textId="77777777" w:rsidR="00385E1C" w:rsidRDefault="00385E1C" w:rsidP="003B0E30">
            <w:pPr>
              <w:spacing w:before="40" w:after="40"/>
              <w:jc w:val="both"/>
            </w:pPr>
            <w:r>
              <w:t>SRI International</w:t>
            </w:r>
          </w:p>
        </w:tc>
        <w:tc>
          <w:tcPr>
            <w:tcW w:w="6120" w:type="dxa"/>
            <w:tcBorders>
              <w:top w:val="single" w:sz="4" w:space="0" w:color="auto"/>
            </w:tcBorders>
          </w:tcPr>
          <w:p w14:paraId="27BCCBCD" w14:textId="77777777" w:rsidR="00385E1C" w:rsidRPr="00DC0816" w:rsidRDefault="00385E1C" w:rsidP="003B0E30">
            <w:pPr>
              <w:spacing w:before="40" w:after="40"/>
              <w:jc w:val="both"/>
            </w:pPr>
            <w:r>
              <w:t>Internet of Things (IoT) Security and Privacy Center</w:t>
            </w:r>
          </w:p>
        </w:tc>
      </w:tr>
    </w:tbl>
    <w:p w14:paraId="1D49EC5A" w14:textId="409D1432" w:rsidR="0004337E" w:rsidRPr="00A15280" w:rsidRDefault="0004337E" w:rsidP="00C4693F">
      <w:pPr>
        <w:spacing w:before="240" w:after="240"/>
        <w:jc w:val="both"/>
        <w:rPr>
          <w:u w:val="single"/>
        </w:rPr>
      </w:pPr>
      <w:r w:rsidRPr="00A15280">
        <w:rPr>
          <w:u w:val="single"/>
        </w:rPr>
        <w:lastRenderedPageBreak/>
        <w:t>[Improved] Data Analytics</w:t>
      </w:r>
    </w:p>
    <w:p w14:paraId="37FCEA86" w14:textId="32ADABDD" w:rsidR="0004337E" w:rsidRDefault="0004337E" w:rsidP="00C4693F">
      <w:pPr>
        <w:spacing w:line="360" w:lineRule="auto"/>
        <w:jc w:val="both"/>
      </w:pPr>
      <w:r w:rsidRPr="00063A69">
        <w:rPr>
          <w:u w:val="single"/>
        </w:rPr>
        <w:t>Background</w:t>
      </w:r>
      <w:r>
        <w:t>: I</w:t>
      </w:r>
      <w:r w:rsidRPr="00CB4637">
        <w:t>mproved data analytics a</w:t>
      </w:r>
      <w:r>
        <w:t>nd the increased integration of big data applications a</w:t>
      </w:r>
      <w:r w:rsidRPr="00CB4637">
        <w:t xml:space="preserve">re </w:t>
      </w:r>
      <w:r>
        <w:t xml:space="preserve">anticipated as the availability and volume of data continues to expand </w:t>
      </w:r>
      <w:r w:rsidR="00D72C8B">
        <w:t>due</w:t>
      </w:r>
      <w:r w:rsidR="00EF7DF2">
        <w:t xml:space="preserve"> t</w:t>
      </w:r>
      <w:r w:rsidR="00780297">
        <w:t>he</w:t>
      </w:r>
      <w:r w:rsidRPr="00CB4637">
        <w:t xml:space="preserve"> </w:t>
      </w:r>
      <w:r>
        <w:t>inevitable</w:t>
      </w:r>
      <w:r w:rsidRPr="00CB4637">
        <w:t xml:space="preserve"> implementation of </w:t>
      </w:r>
      <w:proofErr w:type="spellStart"/>
      <w:r w:rsidRPr="00CB4637">
        <w:t>5G</w:t>
      </w:r>
      <w:proofErr w:type="spellEnd"/>
      <w:r w:rsidRPr="00CB4637">
        <w:t xml:space="preserve"> networks</w:t>
      </w:r>
      <w:r w:rsidR="00780297">
        <w:t xml:space="preserve">. These networks will provide </w:t>
      </w:r>
      <w:r w:rsidRPr="00CB4637">
        <w:t>connectivity designed to operate within the IoT framework</w:t>
      </w:r>
      <w:r w:rsidR="00780297">
        <w:t xml:space="preserve"> and</w:t>
      </w:r>
      <w:r>
        <w:t xml:space="preserve"> will</w:t>
      </w:r>
      <w:r w:rsidRPr="00010611">
        <w:t xml:space="preserve"> facilitat</w:t>
      </w:r>
      <w:r>
        <w:t>e</w:t>
      </w:r>
      <w:r w:rsidRPr="00010611">
        <w:t xml:space="preserve"> faster </w:t>
      </w:r>
      <w:r>
        <w:t>decisions</w:t>
      </w:r>
      <w:r w:rsidRPr="00010611">
        <w:t>, transactions, and visibility (particularly by the executive suite) into operational details</w:t>
      </w:r>
      <w:r w:rsidR="00EF7DF2">
        <w:t>.  It will a</w:t>
      </w:r>
      <w:r>
        <w:t>l</w:t>
      </w:r>
      <w:r w:rsidR="00EF7DF2">
        <w:t>so</w:t>
      </w:r>
      <w:r>
        <w:t xml:space="preserve"> provide </w:t>
      </w:r>
      <w:r w:rsidRPr="00010611">
        <w:t>descriptive and predictive reporting aid</w:t>
      </w:r>
      <w:r>
        <w:t>s</w:t>
      </w:r>
      <w:r w:rsidRPr="00010611">
        <w:t xml:space="preserve"> in </w:t>
      </w:r>
      <w:r>
        <w:t>many</w:t>
      </w:r>
      <w:r w:rsidRPr="00010611">
        <w:t xml:space="preserve"> business functions ranging from risk management to market performance</w:t>
      </w:r>
      <w:r>
        <w:t xml:space="preserve">.  </w:t>
      </w:r>
      <w:r w:rsidR="00EF7DF2">
        <w:t>Additionally, t</w:t>
      </w:r>
      <w:r>
        <w:t xml:space="preserve">he back-office applications are expected to support machine learning technologies and artificial intelligences technologies that will provide faster and more accurate analysis of the information available. </w:t>
      </w:r>
    </w:p>
    <w:p w14:paraId="7CBDE87F" w14:textId="33DC3C2B" w:rsidR="0004337E" w:rsidRPr="00E3581C" w:rsidRDefault="0004337E" w:rsidP="00C26D10">
      <w:pPr>
        <w:spacing w:before="240" w:after="60" w:line="360" w:lineRule="auto"/>
        <w:jc w:val="both"/>
      </w:pPr>
      <w:r w:rsidRPr="00974557">
        <w:rPr>
          <w:u w:val="single"/>
        </w:rPr>
        <w:t>Evaluation</w:t>
      </w:r>
      <w:r>
        <w:t xml:space="preserve">: The committee categorized improved data analytics as an area that is being enabled by the digitalization of the energy industry.  Data is becoming </w:t>
      </w:r>
      <w:r w:rsidR="00EF7DF2">
        <w:t xml:space="preserve">the </w:t>
      </w:r>
      <w:r>
        <w:t xml:space="preserve">highest value asset in operations and, of the areas identified by the committee, standards development in this area may be the most impactful.  The services market for data analytics is the fastest growing in the industry and represents </w:t>
      </w:r>
      <w:r w:rsidR="00EF7DF2">
        <w:t xml:space="preserve">the </w:t>
      </w:r>
      <w:r>
        <w:t xml:space="preserve">largest portion of digitalization investments.  </w:t>
      </w:r>
      <w:r w:rsidR="00EF7DF2">
        <w:t>S</w:t>
      </w:r>
      <w:r>
        <w:t xml:space="preserve">ome of the benefits identified by the committee included, improved grid reliability/predictability, </w:t>
      </w:r>
      <w:r w:rsidRPr="00C70E52">
        <w:t xml:space="preserve">asset optimization, improved trade performance, </w:t>
      </w:r>
      <w:r w:rsidR="00D72C8B">
        <w:t xml:space="preserve">increased </w:t>
      </w:r>
      <w:r w:rsidRPr="00C70E52">
        <w:t xml:space="preserve">efficiency, </w:t>
      </w:r>
      <w:r>
        <w:t xml:space="preserve">and better </w:t>
      </w:r>
      <w:r w:rsidRPr="00C70E52">
        <w:t>modeling</w:t>
      </w:r>
      <w:r>
        <w:t>.  While the benefits of improving data analysis were easily identifiable, concerns related to the cost of enhanced computing infrastructures, storage and subject matter expertise were expressed by the committee</w:t>
      </w:r>
      <w:r w:rsidR="00D72C8B">
        <w:t>;</w:t>
      </w:r>
      <w:r>
        <w:t xml:space="preserve">  </w:t>
      </w:r>
      <w:r w:rsidR="00D72C8B">
        <w:t>h</w:t>
      </w:r>
      <w:r>
        <w:t xml:space="preserve">owever, the number of data analytics use cases described by the committee members were far greater than other areas investigated and were extremely wide ranging, from pipeline flow dynamics and natural gas storage optimization to financial risk management and trading strategies.  The committee did not identify a specific use case or business case that should be forwarded to the </w:t>
      </w:r>
      <w:r w:rsidRPr="00A363D3">
        <w:t>board for standards development consideration in this area, but the committee supports continuing discussions on how</w:t>
      </w:r>
      <w:r w:rsidRPr="00E3581C">
        <w:t xml:space="preserve"> NAESB can support maintaining data integrity, privacy and meeting governance goals.</w:t>
      </w:r>
    </w:p>
    <w:p w14:paraId="1C8D5DD4" w14:textId="5E410C2A" w:rsidR="0004337E" w:rsidRDefault="0004337E" w:rsidP="00C26D10">
      <w:pPr>
        <w:spacing w:before="240" w:after="60" w:line="360" w:lineRule="auto"/>
        <w:jc w:val="both"/>
      </w:pPr>
      <w:bookmarkStart w:id="13" w:name="_Hlk25155816"/>
      <w:r w:rsidRPr="00E3581C">
        <w:rPr>
          <w:u w:val="single"/>
        </w:rPr>
        <w:t>Relevancy and Urgency</w:t>
      </w:r>
      <w:r w:rsidR="00EF7DF2" w:rsidRPr="00E3581C">
        <w:t>: [</w:t>
      </w:r>
      <w:r w:rsidR="00BA6BE9" w:rsidRPr="00E3581C">
        <w:t>Improved] data analytics received support as an area that is relevant to the processes and transactions that the NAESB standards will address in the future.  It also received support as an area where NAESB standards would be helpful and are emerging for the industry</w:t>
      </w:r>
      <w:r w:rsidR="00EF7DF2" w:rsidRPr="00E3581C">
        <w:t>; however, r</w:t>
      </w:r>
      <w:r w:rsidR="00BA6BE9" w:rsidRPr="00E3581C">
        <w:t xml:space="preserve">oughly, a </w:t>
      </w:r>
      <w:r w:rsidR="00EF7DF2" w:rsidRPr="00E3581C">
        <w:t>third</w:t>
      </w:r>
      <w:r w:rsidR="00BA6BE9" w:rsidRPr="00E3581C">
        <w:t xml:space="preserve"> of respondents </w:t>
      </w:r>
      <w:r w:rsidR="00EF7DF2" w:rsidRPr="00E3581C">
        <w:t xml:space="preserve">indicated </w:t>
      </w:r>
      <w:r w:rsidR="00BA6BE9" w:rsidRPr="00E3581C">
        <w:t>that the area is not relevant to NAESB and that NAESB standards in the</w:t>
      </w:r>
      <w:r w:rsidR="00BA6BE9">
        <w:t xml:space="preserve"> area are not needed. </w:t>
      </w:r>
      <w:r w:rsidR="00BA6BE9" w:rsidRPr="004F2239">
        <w:t xml:space="preserve"> </w:t>
      </w:r>
    </w:p>
    <w:p w14:paraId="548FF4E1" w14:textId="19573102" w:rsidR="00427241" w:rsidRDefault="00600D19" w:rsidP="00427241">
      <w:pPr>
        <w:spacing w:before="240" w:after="60" w:line="360" w:lineRule="auto"/>
        <w:jc w:val="both"/>
        <w:rPr>
          <w:u w:val="single"/>
        </w:rPr>
      </w:pPr>
      <w:r>
        <w:rPr>
          <w:noProof/>
          <w:u w:val="single"/>
        </w:rPr>
        <w:lastRenderedPageBreak/>
        <w:drawing>
          <wp:inline distT="0" distB="0" distL="0" distR="0" wp14:anchorId="76A3A60E" wp14:editId="44E0030E">
            <wp:extent cx="5943600" cy="354170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851" cy="3558539"/>
                    </a:xfrm>
                    <a:prstGeom prst="rect">
                      <a:avLst/>
                    </a:prstGeom>
                    <a:noFill/>
                  </pic:spPr>
                </pic:pic>
              </a:graphicData>
            </a:graphic>
          </wp:inline>
        </w:drawing>
      </w:r>
    </w:p>
    <w:p w14:paraId="4287305F" w14:textId="007C8FA3" w:rsidR="0004337E" w:rsidRDefault="0004337E" w:rsidP="00C26D10">
      <w:pPr>
        <w:spacing w:before="240" w:after="60" w:line="360" w:lineRule="auto"/>
        <w:jc w:val="both"/>
      </w:pPr>
      <w:r w:rsidRPr="007047B7">
        <w:rPr>
          <w:u w:val="single"/>
        </w:rPr>
        <w:t>Recommendation</w:t>
      </w:r>
      <w:r>
        <w:rPr>
          <w:u w:val="single"/>
        </w:rPr>
        <w:t>s</w:t>
      </w:r>
      <w:r>
        <w:t xml:space="preserve">:  Based upon the information provided and reviewed, the committee is recommending NAESB consider the following action related to </w:t>
      </w:r>
      <w:r w:rsidRPr="000907FD">
        <w:t>[Improved] Data Analytics</w:t>
      </w:r>
      <w:r>
        <w:t>.</w:t>
      </w:r>
    </w:p>
    <w:p w14:paraId="575793D6" w14:textId="77777777" w:rsidR="0004337E" w:rsidRPr="00C26D10" w:rsidRDefault="0004337E" w:rsidP="00C4693F">
      <w:pPr>
        <w:pStyle w:val="ListParagraph"/>
        <w:numPr>
          <w:ilvl w:val="0"/>
          <w:numId w:val="47"/>
        </w:numPr>
        <w:spacing w:before="60" w:after="60" w:line="360" w:lineRule="auto"/>
        <w:jc w:val="both"/>
      </w:pPr>
      <w:r w:rsidRPr="00C26D10">
        <w:t>The NAESB Board Digital Committee should continue discussions on how to support data analytics and review any use cases brought forward by committee participants for evaluation.</w:t>
      </w:r>
    </w:p>
    <w:tbl>
      <w:tblPr>
        <w:tblW w:w="9522" w:type="dxa"/>
        <w:tblInd w:w="108" w:type="dxa"/>
        <w:tblLayout w:type="fixed"/>
        <w:tblLook w:val="01E0" w:firstRow="1" w:lastRow="1" w:firstColumn="1" w:lastColumn="1" w:noHBand="0" w:noVBand="0"/>
      </w:tblPr>
      <w:tblGrid>
        <w:gridCol w:w="3222"/>
        <w:gridCol w:w="6300"/>
      </w:tblGrid>
      <w:tr w:rsidR="0004337E" w:rsidRPr="00E64328" w14:paraId="1065EFDC" w14:textId="77777777" w:rsidTr="00D41218">
        <w:trPr>
          <w:tblHeader/>
        </w:trPr>
        <w:tc>
          <w:tcPr>
            <w:tcW w:w="9522" w:type="dxa"/>
            <w:gridSpan w:val="2"/>
            <w:tcBorders>
              <w:top w:val="single" w:sz="4" w:space="0" w:color="auto"/>
              <w:bottom w:val="single" w:sz="4" w:space="0" w:color="auto"/>
            </w:tcBorders>
            <w:vAlign w:val="center"/>
          </w:tcPr>
          <w:bookmarkEnd w:id="13"/>
          <w:p w14:paraId="55CF6516" w14:textId="77777777" w:rsidR="0004337E" w:rsidRPr="00E64328" w:rsidRDefault="0004337E" w:rsidP="003B0E30">
            <w:pPr>
              <w:spacing w:before="120" w:after="120"/>
              <w:jc w:val="center"/>
              <w:rPr>
                <w:b/>
                <w:bCs/>
                <w:smallCaps/>
              </w:rPr>
            </w:pPr>
            <w:r>
              <w:rPr>
                <w:b/>
                <w:bCs/>
                <w:smallCaps/>
              </w:rPr>
              <w:t>Identified Activities to Monitor Related to Data Analytics</w:t>
            </w:r>
            <w:r w:rsidRPr="00A15280">
              <w:rPr>
                <w:rStyle w:val="FootnoteReference"/>
                <w:b/>
                <w:bCs/>
                <w:smallCaps/>
                <w:vertAlign w:val="superscript"/>
              </w:rPr>
              <w:footnoteReference w:id="7"/>
            </w:r>
          </w:p>
        </w:tc>
      </w:tr>
      <w:tr w:rsidR="0004337E" w:rsidRPr="00E64328" w14:paraId="1320797D" w14:textId="77777777" w:rsidTr="00D41218">
        <w:trPr>
          <w:tblHeader/>
        </w:trPr>
        <w:tc>
          <w:tcPr>
            <w:tcW w:w="3222" w:type="dxa"/>
            <w:tcBorders>
              <w:top w:val="single" w:sz="4" w:space="0" w:color="auto"/>
              <w:bottom w:val="single" w:sz="4" w:space="0" w:color="auto"/>
            </w:tcBorders>
          </w:tcPr>
          <w:p w14:paraId="31AF8FDB" w14:textId="77777777" w:rsidR="0004337E" w:rsidRPr="00E64328" w:rsidRDefault="0004337E"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372EA298"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9038E1" w14:paraId="720DC6A2" w14:textId="77777777" w:rsidTr="00D41218">
        <w:tc>
          <w:tcPr>
            <w:tcW w:w="3222" w:type="dxa"/>
          </w:tcPr>
          <w:p w14:paraId="5FE162D6" w14:textId="77777777" w:rsidR="0004337E" w:rsidRPr="00E5255F" w:rsidRDefault="0004337E" w:rsidP="003B0E30">
            <w:pPr>
              <w:spacing w:before="40" w:after="40"/>
            </w:pPr>
            <w:r>
              <w:t>U.S. Department of Energy</w:t>
            </w:r>
            <w:r w:rsidRPr="00E5255F">
              <w:t xml:space="preserve"> </w:t>
            </w:r>
          </w:p>
        </w:tc>
        <w:tc>
          <w:tcPr>
            <w:tcW w:w="6300" w:type="dxa"/>
          </w:tcPr>
          <w:p w14:paraId="64998EF2" w14:textId="77777777" w:rsidR="0004337E" w:rsidRPr="009038E1" w:rsidRDefault="0004337E" w:rsidP="003B0E30">
            <w:pPr>
              <w:spacing w:before="40" w:after="40"/>
              <w:jc w:val="both"/>
            </w:pPr>
            <w:r>
              <w:t>Smart Energy Analytics Campaign</w:t>
            </w:r>
            <w:r w:rsidRPr="009038E1">
              <w:t xml:space="preserve"> </w:t>
            </w:r>
          </w:p>
        </w:tc>
      </w:tr>
      <w:tr w:rsidR="0004337E" w:rsidRPr="009038E1" w14:paraId="38183935" w14:textId="77777777" w:rsidTr="00D41218">
        <w:tc>
          <w:tcPr>
            <w:tcW w:w="3222" w:type="dxa"/>
          </w:tcPr>
          <w:p w14:paraId="158A2433" w14:textId="77777777" w:rsidR="0004337E" w:rsidRDefault="0004337E" w:rsidP="003B0E30">
            <w:pPr>
              <w:spacing w:before="40" w:after="40"/>
            </w:pPr>
            <w:r>
              <w:t>Energy Sector Management Assistance Program</w:t>
            </w:r>
          </w:p>
        </w:tc>
        <w:tc>
          <w:tcPr>
            <w:tcW w:w="6300" w:type="dxa"/>
          </w:tcPr>
          <w:p w14:paraId="6F9B6901" w14:textId="77777777" w:rsidR="0004337E" w:rsidRDefault="0004337E" w:rsidP="003B0E30">
            <w:pPr>
              <w:spacing w:before="40" w:after="40"/>
              <w:jc w:val="both"/>
            </w:pPr>
            <w:r>
              <w:t>Energy Analytics for Development – Big Data for Energy Access, Energy Efficiency, and Renewable Energy</w:t>
            </w:r>
          </w:p>
        </w:tc>
      </w:tr>
    </w:tbl>
    <w:p w14:paraId="53169C03" w14:textId="77777777" w:rsidR="00A15280" w:rsidRPr="00A15280" w:rsidRDefault="00A15280" w:rsidP="00C4693F">
      <w:pPr>
        <w:spacing w:before="240" w:after="240"/>
        <w:jc w:val="both"/>
        <w:rPr>
          <w:u w:val="single"/>
        </w:rPr>
      </w:pPr>
      <w:r w:rsidRPr="00A15280">
        <w:rPr>
          <w:u w:val="single"/>
        </w:rPr>
        <w:t>Renewable Energy Certificate Tracking/Accounting Technology</w:t>
      </w:r>
    </w:p>
    <w:p w14:paraId="256BF662" w14:textId="079F6E26" w:rsidR="00A15280" w:rsidRPr="00823B14" w:rsidRDefault="00A15280" w:rsidP="00C4693F">
      <w:pPr>
        <w:spacing w:before="120" w:after="60" w:line="360" w:lineRule="auto"/>
        <w:jc w:val="both"/>
      </w:pPr>
      <w:r w:rsidRPr="00825FE4">
        <w:rPr>
          <w:u w:val="single"/>
        </w:rPr>
        <w:t>Background</w:t>
      </w:r>
      <w:r w:rsidRPr="00825FE4">
        <w:t>: A renewable</w:t>
      </w:r>
      <w:r w:rsidRPr="00D840C8">
        <w:t xml:space="preserve"> energy certificate</w:t>
      </w:r>
      <w:r>
        <w:t xml:space="preserve"> (REC) </w:t>
      </w:r>
      <w:r w:rsidRPr="00D840C8">
        <w:t>is a market-based instrument that represents the property rights to the environmental, social</w:t>
      </w:r>
      <w:r w:rsidR="00D72C8B">
        <w:t>,</w:t>
      </w:r>
      <w:r w:rsidRPr="00D840C8">
        <w:t xml:space="preserve"> and other non-power attributes of renewable electricity generation. </w:t>
      </w:r>
      <w:proofErr w:type="spellStart"/>
      <w:r w:rsidRPr="00D840C8">
        <w:t>RECs</w:t>
      </w:r>
      <w:proofErr w:type="spellEnd"/>
      <w:r w:rsidRPr="00D840C8">
        <w:t xml:space="preserve"> are issued when one megawatt-hour of electricity is generated and delivered to the electricity grid from a renewable energy resource and may include many data attributes. Because the physical electricity we receive through the utility grid says nothing of its origin or how it was generated, </w:t>
      </w:r>
      <w:proofErr w:type="spellStart"/>
      <w:r w:rsidRPr="00D840C8">
        <w:t>RECs</w:t>
      </w:r>
      <w:proofErr w:type="spellEnd"/>
      <w:r w:rsidRPr="00D840C8">
        <w:t xml:space="preserve"> play an important role in accounting, tracking, and assigning ownership </w:t>
      </w:r>
      <w:r w:rsidRPr="00D840C8">
        <w:lastRenderedPageBreak/>
        <w:t xml:space="preserve">to renewable electricity generation and use. On a shared grid, whether from on-site or off-site resources, </w:t>
      </w:r>
      <w:proofErr w:type="spellStart"/>
      <w:r w:rsidRPr="00D840C8">
        <w:t>RECs</w:t>
      </w:r>
      <w:proofErr w:type="spellEnd"/>
      <w:r w:rsidRPr="00D840C8">
        <w:t xml:space="preserve"> are the instrument that electricity consumers must use to substantiate renewable electricity use claims</w:t>
      </w:r>
      <w:r>
        <w:t>.</w:t>
      </w:r>
      <w:r w:rsidRPr="00392A09">
        <w:t xml:space="preserve"> </w:t>
      </w:r>
      <w:r>
        <w:t>There are three common types of REC tracking systems in use in the energy industry today, (1) certificate-based tracking, (2) third-party verification and (3) contract-path tracking.  Certificate-based systems are common in the wholesale market and vary by region.  They are also often used by regulators for state renewable portfolio standards compliance while third-party verification systems are used in the retail markets by green power customers that generally do</w:t>
      </w:r>
      <w:r w:rsidR="00D72C8B">
        <w:t xml:space="preserve"> not</w:t>
      </w:r>
      <w:r>
        <w:t xml:space="preserve"> hold accounts on certificate-based systems.  With appropriate technology standards, there may be an opportunity to bridge the wholesale and retail markets</w:t>
      </w:r>
      <w:r w:rsidR="00D72C8B">
        <w:t>, helping to</w:t>
      </w:r>
      <w:r>
        <w:t xml:space="preserve"> ensure REC authenticity and eliminate current duplicity concerns </w:t>
      </w:r>
    </w:p>
    <w:p w14:paraId="39D7D888" w14:textId="77777777" w:rsidR="00A15280" w:rsidRDefault="00A15280" w:rsidP="00C4693F">
      <w:pPr>
        <w:spacing w:before="120" w:after="60" w:line="360" w:lineRule="auto"/>
        <w:jc w:val="both"/>
      </w:pPr>
      <w:r>
        <w:t xml:space="preserve">As noted in the distributed ledger technology section, the NAESB </w:t>
      </w:r>
      <w:proofErr w:type="spellStart"/>
      <w:r>
        <w:t>WEQ</w:t>
      </w:r>
      <w:proofErr w:type="spellEnd"/>
      <w:r>
        <w:t xml:space="preserve"> and </w:t>
      </w:r>
      <w:proofErr w:type="spellStart"/>
      <w:r>
        <w:t>RMQ</w:t>
      </w:r>
      <w:proofErr w:type="spellEnd"/>
      <w:r>
        <w:t xml:space="preserve"> are currently working jointly on first steps that may lead to a technology standard that could </w:t>
      </w:r>
      <w:r w:rsidRPr="00E0138E">
        <w:t xml:space="preserve">improve and automate the current voluntary </w:t>
      </w:r>
      <w:r>
        <w:t xml:space="preserve">REC processes.  The </w:t>
      </w:r>
      <w:proofErr w:type="spellStart"/>
      <w:r>
        <w:t>WEQ</w:t>
      </w:r>
      <w:proofErr w:type="spellEnd"/>
      <w:r>
        <w:t xml:space="preserve"> and </w:t>
      </w:r>
      <w:proofErr w:type="spellStart"/>
      <w:r>
        <w:t>RMQ</w:t>
      </w:r>
      <w:proofErr w:type="spellEnd"/>
      <w:r>
        <w:t xml:space="preserve"> have agreed to first consider the development of a standardized NAESB REC contract, beginning with the voluntary REC market, and then investigate how technologies, such as distributed ledger technology, could support the efficiency and accuracy in the existing REC markets.  As annual plan items were included on the 2019 quadrant annual plans to consider how technology could support the REC market, the Digital Committee focused discussions on these activities, noting the opportunities they may present.  </w:t>
      </w:r>
    </w:p>
    <w:p w14:paraId="289AA576" w14:textId="0A5166AC" w:rsidR="00A15280" w:rsidRPr="00E3581C" w:rsidRDefault="00A15280" w:rsidP="00C4693F">
      <w:pPr>
        <w:spacing w:before="60" w:after="60" w:line="360" w:lineRule="auto"/>
        <w:jc w:val="both"/>
      </w:pPr>
      <w:r w:rsidRPr="00974557">
        <w:rPr>
          <w:u w:val="single"/>
        </w:rPr>
        <w:t>Evaluation</w:t>
      </w:r>
      <w:r>
        <w:t xml:space="preserve">: The committee categorized improved </w:t>
      </w:r>
      <w:bookmarkStart w:id="15" w:name="_Hlk25576238"/>
      <w:r>
        <w:t xml:space="preserve">REC tracking and accounting technology </w:t>
      </w:r>
      <w:bookmarkEnd w:id="15"/>
      <w:r>
        <w:t xml:space="preserve">as an area where standards and research currently exist but may benefit from new use case specific standards development in </w:t>
      </w:r>
      <w:r w:rsidR="00C67953">
        <w:t>areas</w:t>
      </w:r>
      <w:r>
        <w:t xml:space="preserve"> where standards are not in place.  In addition to the </w:t>
      </w:r>
      <w:proofErr w:type="spellStart"/>
      <w:r>
        <w:t>WEQ</w:t>
      </w:r>
      <w:proofErr w:type="spellEnd"/>
      <w:r>
        <w:t xml:space="preserve"> and </w:t>
      </w:r>
      <w:proofErr w:type="spellStart"/>
      <w:r>
        <w:t>RMQ</w:t>
      </w:r>
      <w:proofErr w:type="spellEnd"/>
      <w:r>
        <w:t xml:space="preserve"> </w:t>
      </w:r>
      <w:r w:rsidR="006820F7">
        <w:t xml:space="preserve">annual plan items </w:t>
      </w:r>
      <w:r>
        <w:t>to consider distributed ledger technology standards to support REC processes, the committee noted that alternative standards to support data integrity, the reliability of the existing tracking mechanisms</w:t>
      </w:r>
      <w:r w:rsidR="00D72C8B">
        <w:t>,</w:t>
      </w:r>
      <w:r>
        <w:t xml:space="preserve"> and auditing may be beneficial.  Specific use cases were not identified but the committee supports continued investigation into the area and </w:t>
      </w:r>
      <w:bookmarkStart w:id="16" w:name="_Hlk25145754"/>
      <w:r>
        <w:t xml:space="preserve">monitoring of the efforts to develop a </w:t>
      </w:r>
      <w:r w:rsidRPr="000907FD">
        <w:t>standardized NAESB REC contract</w:t>
      </w:r>
      <w:r>
        <w:t xml:space="preserve"> for </w:t>
      </w:r>
      <w:r w:rsidRPr="00A363D3">
        <w:t>potential use with distributed ledger technology</w:t>
      </w:r>
      <w:bookmarkEnd w:id="16"/>
      <w:r w:rsidRPr="00A363D3">
        <w:t>.</w:t>
      </w:r>
    </w:p>
    <w:p w14:paraId="4FCA615B" w14:textId="04FC8C84" w:rsidR="00A15280" w:rsidRDefault="00A15280" w:rsidP="00C26D10">
      <w:pPr>
        <w:spacing w:before="360" w:after="60" w:line="360" w:lineRule="auto"/>
        <w:jc w:val="both"/>
      </w:pPr>
      <w:r w:rsidRPr="00E3581C">
        <w:rPr>
          <w:u w:val="single"/>
        </w:rPr>
        <w:t>Relevancy and Urgency</w:t>
      </w:r>
      <w:r w:rsidRPr="00E3581C">
        <w:t xml:space="preserve">:  </w:t>
      </w:r>
      <w:bookmarkStart w:id="17" w:name="_Hlk25576316"/>
      <w:r w:rsidR="00BA6BE9" w:rsidRPr="00E3581C">
        <w:t xml:space="preserve">REC tracking and accounting technology received strong support as being relevant to the processes and transactions that the NAESB standards </w:t>
      </w:r>
      <w:r w:rsidR="00A363D3" w:rsidRPr="00E3581C">
        <w:t xml:space="preserve">currently </w:t>
      </w:r>
      <w:r w:rsidR="00BA6BE9" w:rsidRPr="00A363D3">
        <w:t xml:space="preserve">address </w:t>
      </w:r>
      <w:r w:rsidR="00BA6BE9" w:rsidRPr="00E3581C">
        <w:t xml:space="preserve">or </w:t>
      </w:r>
      <w:r w:rsidR="00434A8E" w:rsidRPr="00E3581C">
        <w:t xml:space="preserve">will </w:t>
      </w:r>
      <w:r w:rsidR="00BA6BE9" w:rsidRPr="00E3581C">
        <w:t>in the future and also, as an area where NAESB standards would be helpful and are emerging for the industry.</w:t>
      </w:r>
      <w:r w:rsidR="00BA6BE9" w:rsidRPr="004F2239">
        <w:t xml:space="preserve">   </w:t>
      </w:r>
      <w:bookmarkEnd w:id="17"/>
    </w:p>
    <w:p w14:paraId="5386667A" w14:textId="6F0B3E44" w:rsidR="00427241" w:rsidRDefault="00600D19" w:rsidP="00C4693F">
      <w:pPr>
        <w:spacing w:before="60" w:after="60" w:line="360" w:lineRule="auto"/>
        <w:jc w:val="both"/>
        <w:rPr>
          <w:u w:val="single"/>
        </w:rPr>
      </w:pPr>
      <w:r>
        <w:rPr>
          <w:noProof/>
          <w:u w:val="single"/>
        </w:rPr>
        <w:lastRenderedPageBreak/>
        <w:drawing>
          <wp:inline distT="0" distB="0" distL="0" distR="0" wp14:anchorId="70F8A67F" wp14:editId="2DFC6402">
            <wp:extent cx="5971852" cy="3558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7107" cy="3567630"/>
                    </a:xfrm>
                    <a:prstGeom prst="rect">
                      <a:avLst/>
                    </a:prstGeom>
                    <a:noFill/>
                  </pic:spPr>
                </pic:pic>
              </a:graphicData>
            </a:graphic>
          </wp:inline>
        </w:drawing>
      </w:r>
    </w:p>
    <w:p w14:paraId="4F4F4E85" w14:textId="36551702" w:rsidR="00A15280" w:rsidRDefault="00A15280"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w:t>
      </w:r>
    </w:p>
    <w:p w14:paraId="3084323D" w14:textId="77777777" w:rsidR="00A15280" w:rsidRPr="00C26D10" w:rsidRDefault="00A15280" w:rsidP="00C4693F">
      <w:pPr>
        <w:pStyle w:val="ListParagraph"/>
        <w:numPr>
          <w:ilvl w:val="0"/>
          <w:numId w:val="48"/>
        </w:numPr>
        <w:spacing w:before="60" w:after="60" w:line="360" w:lineRule="auto"/>
        <w:jc w:val="both"/>
      </w:pPr>
      <w:r w:rsidRPr="00C26D10">
        <w:t xml:space="preserve">The NAESB Board Digital Committee should continue monitoring the development of the NAESB REC contract and continue discussions concerning potential standards that support data integrity, the reliability of the existing tracking mechanisms and the auditing of </w:t>
      </w:r>
      <w:proofErr w:type="spellStart"/>
      <w:r w:rsidRPr="00C26D10">
        <w:t>RECs.</w:t>
      </w:r>
      <w:proofErr w:type="spellEnd"/>
    </w:p>
    <w:tbl>
      <w:tblPr>
        <w:tblW w:w="9522" w:type="dxa"/>
        <w:tblInd w:w="108" w:type="dxa"/>
        <w:tblLayout w:type="fixed"/>
        <w:tblLook w:val="01E0" w:firstRow="1" w:lastRow="1" w:firstColumn="1" w:lastColumn="1" w:noHBand="0" w:noVBand="0"/>
      </w:tblPr>
      <w:tblGrid>
        <w:gridCol w:w="3222"/>
        <w:gridCol w:w="6300"/>
      </w:tblGrid>
      <w:tr w:rsidR="00A15280" w:rsidRPr="00E64328" w14:paraId="31629CFB" w14:textId="77777777" w:rsidTr="004F2239">
        <w:trPr>
          <w:tblHeader/>
        </w:trPr>
        <w:tc>
          <w:tcPr>
            <w:tcW w:w="9522" w:type="dxa"/>
            <w:gridSpan w:val="2"/>
            <w:tcBorders>
              <w:top w:val="single" w:sz="4" w:space="0" w:color="auto"/>
              <w:bottom w:val="single" w:sz="4" w:space="0" w:color="auto"/>
            </w:tcBorders>
            <w:vAlign w:val="center"/>
          </w:tcPr>
          <w:p w14:paraId="5A88138B" w14:textId="77777777" w:rsidR="00A15280" w:rsidRPr="00E64328" w:rsidRDefault="00A15280" w:rsidP="003B0E30">
            <w:pPr>
              <w:spacing w:before="120" w:after="120"/>
              <w:jc w:val="center"/>
              <w:rPr>
                <w:b/>
                <w:bCs/>
                <w:smallCaps/>
              </w:rPr>
            </w:pPr>
            <w:bookmarkStart w:id="18" w:name="_Hlk25145992"/>
            <w:r>
              <w:rPr>
                <w:b/>
                <w:bCs/>
                <w:smallCaps/>
              </w:rPr>
              <w:t>Identified Activities to Monitor Related to REC Tracking and Accounting Technology</w:t>
            </w:r>
            <w:r w:rsidRPr="00A15280">
              <w:rPr>
                <w:rStyle w:val="FootnoteReference"/>
                <w:b/>
                <w:bCs/>
                <w:smallCaps/>
                <w:vertAlign w:val="superscript"/>
              </w:rPr>
              <w:footnoteReference w:id="8"/>
            </w:r>
          </w:p>
        </w:tc>
      </w:tr>
      <w:tr w:rsidR="00A15280" w:rsidRPr="00E64328" w14:paraId="400F4AF6" w14:textId="77777777" w:rsidTr="004F2239">
        <w:trPr>
          <w:tblHeader/>
        </w:trPr>
        <w:tc>
          <w:tcPr>
            <w:tcW w:w="3222" w:type="dxa"/>
            <w:tcBorders>
              <w:top w:val="single" w:sz="4" w:space="0" w:color="auto"/>
              <w:bottom w:val="single" w:sz="4" w:space="0" w:color="auto"/>
            </w:tcBorders>
          </w:tcPr>
          <w:p w14:paraId="2F2D08B9" w14:textId="77777777" w:rsidR="00A15280" w:rsidRPr="00E64328" w:rsidRDefault="00A15280"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6DB47C3E" w14:textId="77777777" w:rsidR="00A15280" w:rsidRPr="00E64328" w:rsidRDefault="00A15280"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C48E12F" w14:textId="77777777" w:rsidTr="004F2239">
        <w:tc>
          <w:tcPr>
            <w:tcW w:w="3222" w:type="dxa"/>
          </w:tcPr>
          <w:p w14:paraId="25BBA3B3" w14:textId="77777777" w:rsidR="00A15280" w:rsidRPr="00E5255F" w:rsidRDefault="00A15280" w:rsidP="003B0E30">
            <w:pPr>
              <w:spacing w:before="40" w:after="40"/>
            </w:pPr>
            <w:r>
              <w:t>National Renewable Energy Laboratory (</w:t>
            </w:r>
            <w:proofErr w:type="spellStart"/>
            <w:r>
              <w:t>NREL</w:t>
            </w:r>
            <w:proofErr w:type="spellEnd"/>
            <w:r>
              <w:t>)</w:t>
            </w:r>
            <w:r w:rsidRPr="00E5255F">
              <w:t xml:space="preserve"> </w:t>
            </w:r>
          </w:p>
        </w:tc>
        <w:tc>
          <w:tcPr>
            <w:tcW w:w="6300" w:type="dxa"/>
          </w:tcPr>
          <w:p w14:paraId="2A83C5D2" w14:textId="77777777" w:rsidR="00A15280" w:rsidRPr="009038E1" w:rsidRDefault="00A15280" w:rsidP="003B0E30">
            <w:pPr>
              <w:spacing w:before="40" w:after="40"/>
              <w:jc w:val="both"/>
            </w:pPr>
            <w:r w:rsidRPr="00162F38">
              <w:t>REC Tracking Systems: Costs &amp; Verification Issues Presentation</w:t>
            </w:r>
            <w:r>
              <w:t xml:space="preserve">, </w:t>
            </w:r>
            <w:r w:rsidRPr="00162F38">
              <w:t>Voluntary Green Power Procurement</w:t>
            </w:r>
            <w:r>
              <w:t>, Status and Trends in the U.S. Voluntary Green Power Market</w:t>
            </w:r>
          </w:p>
        </w:tc>
      </w:tr>
      <w:tr w:rsidR="00A15280" w:rsidRPr="009038E1" w14:paraId="3F7E4DF9" w14:textId="77777777" w:rsidTr="004F2239">
        <w:tc>
          <w:tcPr>
            <w:tcW w:w="3222" w:type="dxa"/>
          </w:tcPr>
          <w:p w14:paraId="32F37E06" w14:textId="77777777" w:rsidR="00A15280" w:rsidRDefault="00A15280" w:rsidP="003B0E30">
            <w:pPr>
              <w:spacing w:before="40" w:after="40"/>
            </w:pPr>
            <w:r>
              <w:t>Green-e</w:t>
            </w:r>
          </w:p>
        </w:tc>
        <w:tc>
          <w:tcPr>
            <w:tcW w:w="6300" w:type="dxa"/>
          </w:tcPr>
          <w:p w14:paraId="42367DA0" w14:textId="77777777" w:rsidR="00A15280" w:rsidRPr="00162F38" w:rsidRDefault="00A15280" w:rsidP="003B0E30">
            <w:pPr>
              <w:spacing w:before="40" w:after="40"/>
              <w:jc w:val="both"/>
            </w:pPr>
            <w:r>
              <w:t>Green-e Energy Program</w:t>
            </w:r>
          </w:p>
        </w:tc>
      </w:tr>
    </w:tbl>
    <w:p w14:paraId="61076478" w14:textId="77777777" w:rsidR="004C7599" w:rsidRPr="004C7599" w:rsidRDefault="004C7599" w:rsidP="00C26D10">
      <w:pPr>
        <w:pageBreakBefore/>
        <w:spacing w:before="480" w:after="240"/>
        <w:jc w:val="both"/>
        <w:rPr>
          <w:u w:val="single"/>
        </w:rPr>
      </w:pPr>
      <w:bookmarkStart w:id="20" w:name="_Hlk25156008"/>
      <w:bookmarkEnd w:id="18"/>
      <w:r w:rsidRPr="004C7599">
        <w:rPr>
          <w:u w:val="single"/>
        </w:rPr>
        <w:lastRenderedPageBreak/>
        <w:t>Distributed Energy Resource Communication Protocols</w:t>
      </w:r>
    </w:p>
    <w:p w14:paraId="73A6453A" w14:textId="4F87577F" w:rsidR="004C7599" w:rsidRDefault="004C7599" w:rsidP="00C4693F">
      <w:pPr>
        <w:keepNext/>
        <w:spacing w:before="120" w:after="60" w:line="360" w:lineRule="auto"/>
        <w:jc w:val="both"/>
      </w:pPr>
      <w:r w:rsidRPr="00063A69">
        <w:rPr>
          <w:u w:val="single"/>
        </w:rPr>
        <w:t>Background</w:t>
      </w:r>
      <w:r>
        <w:t xml:space="preserve">: </w:t>
      </w:r>
      <w:r w:rsidRPr="00231C03">
        <w:t>A Distributed Energy Resource (DER) is any resource on the distribution system that produces electricity and is not otherwise included in the formal NERC definition of the Bulk Electric System. DER include</w:t>
      </w:r>
      <w:r w:rsidR="00C67953">
        <w:t>s</w:t>
      </w:r>
      <w:r w:rsidRPr="00231C03">
        <w:t xml:space="preserve"> any non-BES resource (e.g. generating unit, multiple generating units at a single location, energy storage facility, micro-grid, </w:t>
      </w:r>
      <w:bookmarkEnd w:id="20"/>
      <w:r w:rsidRPr="00231C03">
        <w:t xml:space="preserve">etc.) located solely within the boundary of any distribution utility or </w:t>
      </w:r>
      <w:r w:rsidR="00C67953">
        <w:t>d</w:t>
      </w:r>
      <w:r w:rsidRPr="00231C03">
        <w:t xml:space="preserve">istribution </w:t>
      </w:r>
      <w:r w:rsidR="00C67953">
        <w:t>p</w:t>
      </w:r>
      <w:r w:rsidRPr="00231C03">
        <w:t>rovider.</w:t>
      </w:r>
      <w:r>
        <w:t xml:space="preserve">  As states, </w:t>
      </w:r>
      <w:r w:rsidR="00705831">
        <w:t>for example</w:t>
      </w:r>
      <w:r>
        <w:t xml:space="preserve"> California, create action plans for DER integration and are adopting technical standards (IEEE 2030.5 &amp; IEEE 1547-2018) to support that integration, the need for business practices standards or communication protocols may arise to ease interoperability between </w:t>
      </w:r>
      <w:proofErr w:type="spellStart"/>
      <w:r>
        <w:t>DERs</w:t>
      </w:r>
      <w:proofErr w:type="spellEnd"/>
      <w:r>
        <w:t xml:space="preserve"> and the grid.</w:t>
      </w:r>
    </w:p>
    <w:p w14:paraId="4CBAC904" w14:textId="16348DEA" w:rsidR="004C7599" w:rsidRDefault="004C7599" w:rsidP="00C4693F">
      <w:pPr>
        <w:spacing w:before="120" w:after="60" w:line="360" w:lineRule="auto"/>
        <w:jc w:val="both"/>
      </w:pPr>
      <w:bookmarkStart w:id="21" w:name="_Hlk25159781"/>
      <w:r w:rsidRPr="00974557">
        <w:rPr>
          <w:u w:val="single"/>
        </w:rPr>
        <w:t>Evaluation</w:t>
      </w:r>
      <w:r>
        <w:t>: The committee categorized DER communication protocols as an area where research and some technical standards exists but transactional standards are lacking</w:t>
      </w:r>
      <w:r w:rsidRPr="007E57F4">
        <w:t xml:space="preserve">.  The </w:t>
      </w:r>
      <w:r w:rsidRPr="00E3581C">
        <w:t>NAESB Board of Directors</w:t>
      </w:r>
      <w:r>
        <w:t xml:space="preserve"> has contemplated standards development in the area for many years but has not moved forward with any specific efforts.  In the 2018 NAESB Standards Development Survey, distributed generation garnered the third highest strongly agree</w:t>
      </w:r>
      <w:r w:rsidR="00C67953">
        <w:t xml:space="preserve"> and </w:t>
      </w:r>
      <w:r>
        <w:t>agree responses as an area where NAESB should consider standards development within the next 18 to 24 months.</w:t>
      </w:r>
      <w:r w:rsidRPr="00C67953">
        <w:rPr>
          <w:rStyle w:val="FootnoteReference"/>
          <w:vertAlign w:val="superscript"/>
        </w:rPr>
        <w:footnoteReference w:id="9"/>
      </w:r>
      <w:r>
        <w:t xml:space="preserve"> Committee feedback concerning the need for consensus on a valid protocol was consistent with these results.  The informational needs of grid operators concerning aggregation of loads and available distributed resources to support grid reliability will likely be met through NERC standards, but there are also market benefits that may be achieved by standardizing protocols for commercial purposes.  While the use cases </w:t>
      </w:r>
      <w:r w:rsidR="00C67953">
        <w:t>identified</w:t>
      </w:r>
      <w:r>
        <w:t xml:space="preserve"> by the committee related to operations control and reliability, it was noted that there may be an opportunity to develop standards that support performance tracking or reporting.     </w:t>
      </w:r>
    </w:p>
    <w:bookmarkEnd w:id="21"/>
    <w:p w14:paraId="34BE7D8A" w14:textId="091D9059" w:rsidR="004C7599" w:rsidRDefault="004C7599" w:rsidP="00C4693F">
      <w:pPr>
        <w:spacing w:before="60" w:after="60" w:line="360" w:lineRule="auto"/>
        <w:jc w:val="both"/>
      </w:pPr>
      <w:r w:rsidRPr="007E57F4">
        <w:rPr>
          <w:u w:val="single"/>
        </w:rPr>
        <w:t>Relevancy and Urgency</w:t>
      </w:r>
      <w:r w:rsidRPr="00E3581C">
        <w:t xml:space="preserve">:  </w:t>
      </w:r>
      <w:r w:rsidR="00554063" w:rsidRPr="00E3581C">
        <w:t>DER communication protocols</w:t>
      </w:r>
      <w:r w:rsidR="00BA6BE9" w:rsidRPr="00E3581C">
        <w:t xml:space="preserve"> received strong support as being relevant to the processes and transactions that the NAESB standards </w:t>
      </w:r>
      <w:r w:rsidR="007E57F4" w:rsidRPr="00E3581C">
        <w:t xml:space="preserve">currently </w:t>
      </w:r>
      <w:r w:rsidR="00BA6BE9" w:rsidRPr="007E57F4">
        <w:t xml:space="preserve">address </w:t>
      </w:r>
      <w:r w:rsidR="00BA6BE9" w:rsidRPr="00E3581C">
        <w:t xml:space="preserve">or </w:t>
      </w:r>
      <w:r w:rsidR="00434A8E" w:rsidRPr="00E3581C">
        <w:t xml:space="preserve">will </w:t>
      </w:r>
      <w:r w:rsidR="00BA6BE9" w:rsidRPr="00E3581C">
        <w:t>in the future and also, as a</w:t>
      </w:r>
      <w:r w:rsidR="00554063" w:rsidRPr="00E3581C">
        <w:t xml:space="preserve"> </w:t>
      </w:r>
      <w:r w:rsidR="00C67953" w:rsidRPr="00E3581C">
        <w:t>technology area</w:t>
      </w:r>
      <w:r w:rsidR="00554063" w:rsidRPr="00E3581C">
        <w:t xml:space="preserve"> </w:t>
      </w:r>
      <w:r w:rsidR="00BA6BE9" w:rsidRPr="00E3581C">
        <w:t>where NAESB standards would be helpful and are currently emerging for the industry.</w:t>
      </w:r>
      <w:r w:rsidR="00BA6BE9" w:rsidRPr="004F2239">
        <w:t xml:space="preserve">   </w:t>
      </w:r>
    </w:p>
    <w:p w14:paraId="004B90AF" w14:textId="1E395AA1" w:rsidR="00FE6667" w:rsidRDefault="00600D19" w:rsidP="00C4693F">
      <w:pPr>
        <w:spacing w:before="60" w:after="60" w:line="360" w:lineRule="auto"/>
        <w:jc w:val="both"/>
        <w:rPr>
          <w:u w:val="single"/>
        </w:rPr>
      </w:pPr>
      <w:r>
        <w:rPr>
          <w:noProof/>
          <w:u w:val="single"/>
        </w:rPr>
        <w:lastRenderedPageBreak/>
        <w:drawing>
          <wp:inline distT="0" distB="0" distL="0" distR="0" wp14:anchorId="519AF7DD" wp14:editId="5CB74F94">
            <wp:extent cx="5953125" cy="353777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819" cy="3544722"/>
                    </a:xfrm>
                    <a:prstGeom prst="rect">
                      <a:avLst/>
                    </a:prstGeom>
                    <a:noFill/>
                  </pic:spPr>
                </pic:pic>
              </a:graphicData>
            </a:graphic>
          </wp:inline>
        </w:drawing>
      </w:r>
    </w:p>
    <w:p w14:paraId="3C66531C" w14:textId="4E374906" w:rsidR="004C7599" w:rsidRDefault="004C7599"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DER Communication Protocols.</w:t>
      </w:r>
    </w:p>
    <w:p w14:paraId="3C8F1B42" w14:textId="0BACB759" w:rsidR="004C7599" w:rsidRPr="00C26D10" w:rsidRDefault="004C7599" w:rsidP="00C4693F">
      <w:pPr>
        <w:pStyle w:val="ListParagraph"/>
        <w:numPr>
          <w:ilvl w:val="0"/>
          <w:numId w:val="49"/>
        </w:numPr>
        <w:spacing w:before="60" w:after="60" w:line="360" w:lineRule="auto"/>
        <w:jc w:val="both"/>
      </w:pPr>
      <w:r w:rsidRPr="00C26D10">
        <w:t>NAESB should explore the potential for the development standards that support the commercial functions related to DER.  This should be an area included on the 2020 NAESB Standards Development Survey and</w:t>
      </w:r>
      <w:r w:rsidR="006820F7">
        <w:t xml:space="preserve"> a</w:t>
      </w:r>
      <w:r w:rsidRPr="00C26D10">
        <w:t xml:space="preserve"> request for relevant use cases should be made. </w:t>
      </w:r>
    </w:p>
    <w:tbl>
      <w:tblPr>
        <w:tblW w:w="9162" w:type="dxa"/>
        <w:tblInd w:w="108" w:type="dxa"/>
        <w:tblLayout w:type="fixed"/>
        <w:tblLook w:val="01E0" w:firstRow="1" w:lastRow="1" w:firstColumn="1" w:lastColumn="1" w:noHBand="0" w:noVBand="0"/>
      </w:tblPr>
      <w:tblGrid>
        <w:gridCol w:w="3222"/>
        <w:gridCol w:w="5940"/>
      </w:tblGrid>
      <w:tr w:rsidR="004C7599" w:rsidRPr="00E64328" w14:paraId="2BF8B1E4" w14:textId="77777777" w:rsidTr="004F2239">
        <w:trPr>
          <w:tblHeader/>
        </w:trPr>
        <w:tc>
          <w:tcPr>
            <w:tcW w:w="9162" w:type="dxa"/>
            <w:gridSpan w:val="2"/>
            <w:tcBorders>
              <w:top w:val="single" w:sz="4" w:space="0" w:color="auto"/>
              <w:bottom w:val="single" w:sz="4" w:space="0" w:color="auto"/>
            </w:tcBorders>
            <w:vAlign w:val="center"/>
          </w:tcPr>
          <w:p w14:paraId="591594C2" w14:textId="77777777" w:rsidR="004C7599" w:rsidRPr="00E64328" w:rsidRDefault="004C7599" w:rsidP="003B0E30">
            <w:pPr>
              <w:spacing w:before="120" w:after="120"/>
              <w:jc w:val="both"/>
              <w:rPr>
                <w:b/>
                <w:bCs/>
                <w:smallCaps/>
              </w:rPr>
            </w:pPr>
            <w:r>
              <w:rPr>
                <w:b/>
                <w:bCs/>
                <w:smallCaps/>
              </w:rPr>
              <w:t>Identified Activities to Monitor Related to DER Resource Communication Protocols</w:t>
            </w:r>
            <w:r w:rsidRPr="004C7599">
              <w:rPr>
                <w:rStyle w:val="FootnoteReference"/>
                <w:b/>
                <w:bCs/>
                <w:smallCaps/>
                <w:vertAlign w:val="superscript"/>
              </w:rPr>
              <w:footnoteReference w:id="10"/>
            </w:r>
            <w:r w:rsidRPr="004C7599">
              <w:rPr>
                <w:b/>
                <w:bCs/>
                <w:smallCaps/>
                <w:vertAlign w:val="superscript"/>
              </w:rPr>
              <w:t xml:space="preserve"> </w:t>
            </w:r>
          </w:p>
        </w:tc>
      </w:tr>
      <w:tr w:rsidR="004C7599" w:rsidRPr="00E64328" w14:paraId="5FCD8997" w14:textId="77777777" w:rsidTr="004F2239">
        <w:trPr>
          <w:tblHeader/>
        </w:trPr>
        <w:tc>
          <w:tcPr>
            <w:tcW w:w="3222" w:type="dxa"/>
            <w:tcBorders>
              <w:top w:val="single" w:sz="4" w:space="0" w:color="auto"/>
              <w:bottom w:val="single" w:sz="4" w:space="0" w:color="auto"/>
            </w:tcBorders>
          </w:tcPr>
          <w:p w14:paraId="7ECD4261" w14:textId="77777777" w:rsidR="004C7599" w:rsidRPr="00E64328" w:rsidRDefault="004C7599" w:rsidP="003B0E30">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2378792D" w14:textId="77777777" w:rsidR="004C7599" w:rsidRPr="00E64328" w:rsidRDefault="004C7599"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4C7599" w:rsidRPr="009038E1" w14:paraId="4BBF73E1" w14:textId="77777777" w:rsidTr="004F2239">
        <w:tc>
          <w:tcPr>
            <w:tcW w:w="3222" w:type="dxa"/>
          </w:tcPr>
          <w:p w14:paraId="6B244251" w14:textId="77777777" w:rsidR="004C7599" w:rsidRPr="00E5255F" w:rsidRDefault="004C7599" w:rsidP="003B0E30">
            <w:pPr>
              <w:spacing w:before="40" w:after="40"/>
              <w:jc w:val="both"/>
            </w:pPr>
            <w:r>
              <w:t>California PUC</w:t>
            </w:r>
            <w:r w:rsidRPr="00E5255F">
              <w:t xml:space="preserve"> </w:t>
            </w:r>
          </w:p>
        </w:tc>
        <w:tc>
          <w:tcPr>
            <w:tcW w:w="5940" w:type="dxa"/>
          </w:tcPr>
          <w:p w14:paraId="6910FCCF" w14:textId="77777777" w:rsidR="004C7599" w:rsidRPr="00F80DD8" w:rsidRDefault="004C7599" w:rsidP="003B0E30">
            <w:pPr>
              <w:spacing w:before="40" w:after="40"/>
              <w:jc w:val="both"/>
            </w:pPr>
            <w:r w:rsidRPr="00DD1181">
              <w:t>California PUC CA Rule 21 Resolution E-5000</w:t>
            </w:r>
            <w:r>
              <w:t xml:space="preserve">, </w:t>
            </w:r>
            <w:r w:rsidRPr="00F80DD8">
              <w:t>Smart Inverter Working Group</w:t>
            </w:r>
            <w:r>
              <w:t>, DER Action Plan</w:t>
            </w:r>
          </w:p>
        </w:tc>
      </w:tr>
      <w:tr w:rsidR="004C7599" w:rsidRPr="009038E1" w14:paraId="12F51ABA" w14:textId="77777777" w:rsidTr="004F2239">
        <w:tc>
          <w:tcPr>
            <w:tcW w:w="3222" w:type="dxa"/>
          </w:tcPr>
          <w:p w14:paraId="0ACD610C" w14:textId="77777777" w:rsidR="004C7599" w:rsidRDefault="004C7599" w:rsidP="003B0E30">
            <w:pPr>
              <w:spacing w:before="40" w:after="40"/>
              <w:jc w:val="both"/>
            </w:pPr>
            <w:r>
              <w:t>Institute of Electrical and Electronics Engineers (IEEE)</w:t>
            </w:r>
          </w:p>
        </w:tc>
        <w:tc>
          <w:tcPr>
            <w:tcW w:w="5940" w:type="dxa"/>
          </w:tcPr>
          <w:p w14:paraId="0410C8D4" w14:textId="77777777" w:rsidR="004C7599" w:rsidRPr="00DD1181" w:rsidRDefault="004C7599" w:rsidP="003B0E30">
            <w:pPr>
              <w:spacing w:before="40" w:after="40"/>
              <w:jc w:val="both"/>
            </w:pPr>
            <w:r w:rsidRPr="00846152">
              <w:t>IEEE 2030.5-2018 – IEEE Standard for Smart Energy Profile Application Protocol</w:t>
            </w:r>
            <w:r>
              <w:t xml:space="preserve">, </w:t>
            </w:r>
            <w:r w:rsidRPr="00846152">
              <w:t>IEEE 1547-2018 – IEEE Standard for Interconnection and Interoperability of Distributed Energy Resources with Associated Electric Power Systems Interfaces</w:t>
            </w:r>
            <w:r w:rsidRPr="00DD1181">
              <w:t xml:space="preserve"> </w:t>
            </w:r>
          </w:p>
        </w:tc>
      </w:tr>
    </w:tbl>
    <w:p w14:paraId="0252E3A2" w14:textId="77777777" w:rsidR="004C7599" w:rsidRPr="004C7599" w:rsidRDefault="004C7599" w:rsidP="00C26D10">
      <w:pPr>
        <w:pageBreakBefore/>
        <w:spacing w:before="240" w:after="240"/>
        <w:jc w:val="both"/>
        <w:rPr>
          <w:u w:val="single"/>
        </w:rPr>
      </w:pPr>
      <w:r w:rsidRPr="004C7599">
        <w:rPr>
          <w:u w:val="single"/>
        </w:rPr>
        <w:lastRenderedPageBreak/>
        <w:t>Energy Usage Data</w:t>
      </w:r>
    </w:p>
    <w:p w14:paraId="40F378D2" w14:textId="72428738" w:rsidR="004C7599" w:rsidRDefault="004C7599" w:rsidP="00C4693F">
      <w:pPr>
        <w:spacing w:before="120" w:after="60" w:line="360" w:lineRule="auto"/>
        <w:jc w:val="both"/>
      </w:pPr>
      <w:r w:rsidRPr="00063A69">
        <w:rPr>
          <w:u w:val="single"/>
        </w:rPr>
        <w:t>Background</w:t>
      </w:r>
      <w:r>
        <w:t xml:space="preserve">: </w:t>
      </w:r>
      <w:r w:rsidRPr="00C9615D">
        <w:t>Accessible energy usage data provides efficiency and cost savings to utilities, end users and consumers</w:t>
      </w:r>
      <w:r w:rsidR="00C67953">
        <w:t xml:space="preserve"> by enabling </w:t>
      </w:r>
      <w:r w:rsidRPr="00C9615D">
        <w:t>better manag</w:t>
      </w:r>
      <w:r w:rsidR="00C67953">
        <w:t>ement of</w:t>
      </w:r>
      <w:r w:rsidRPr="00C9615D">
        <w:t xml:space="preserve"> energy usage in homes, buildings and communities. </w:t>
      </w:r>
      <w:r>
        <w:t>For utilities, t</w:t>
      </w:r>
      <w:r w:rsidRPr="00C9615D">
        <w:t>he aggregated data can be used for resource planning and forecasting</w:t>
      </w:r>
      <w:r>
        <w:t xml:space="preserve"> at a distribution level, while end users, including commercial and industrial facilities, can make better-informed decisions about their energy consumption</w:t>
      </w:r>
      <w:r w:rsidR="00C67953">
        <w:t>.</w:t>
      </w:r>
      <w:r>
        <w:t xml:space="preserve">  </w:t>
      </w:r>
      <w:proofErr w:type="spellStart"/>
      <w:r>
        <w:t>NAESB’s</w:t>
      </w:r>
      <w:proofErr w:type="spellEnd"/>
      <w:r>
        <w:t xml:space="preserve"> involvement in developing standards to support energy usage data technology began in 2010 when NAESB was asked to develop an information model to standardize energy usage information as part of the National Institute of Standards and Technology effort to respond to the Energy Independence and Security Act of 2007.  This was followed by a standards development request supported by the Department of Energy and the White House Office of Science and Technology Policy to standardize the mechanism by which </w:t>
      </w:r>
      <w:r w:rsidRPr="009133E4">
        <w:t>detailed customer energy</w:t>
      </w:r>
      <w:r>
        <w:t xml:space="preserve"> </w:t>
      </w:r>
      <w:r w:rsidRPr="009133E4">
        <w:t xml:space="preserve">usage information </w:t>
      </w:r>
      <w:r>
        <w:t xml:space="preserve">could be made </w:t>
      </w:r>
      <w:r w:rsidRPr="009133E4">
        <w:t xml:space="preserve">available </w:t>
      </w:r>
      <w:r>
        <w:t>for</w:t>
      </w:r>
      <w:r w:rsidRPr="009133E4">
        <w:t xml:space="preserve"> download in a simple, common format. </w:t>
      </w:r>
      <w:r>
        <w:t xml:space="preserve"> NAESB responded by developing the Energy Service</w:t>
      </w:r>
      <w:r w:rsidR="006820F7">
        <w:t>s</w:t>
      </w:r>
      <w:r>
        <w:t xml:space="preserve"> Provider Interface model business practices which now serve as a basis for the White House’s Green Button Initiative.  The </w:t>
      </w:r>
      <w:r w:rsidRPr="00A7420E">
        <w:t>Green Button Initiative has led to over 150 utilities and service providers committing to provide more than 60 million U.S. households, altogether 100 million people, with access to their Green Button energy data.</w:t>
      </w:r>
    </w:p>
    <w:p w14:paraId="576EE842" w14:textId="18A5B29C" w:rsidR="004C7599" w:rsidRPr="00E3581C" w:rsidRDefault="004C7599" w:rsidP="00C4693F">
      <w:pPr>
        <w:spacing w:before="120" w:after="60" w:line="360" w:lineRule="auto"/>
        <w:jc w:val="both"/>
      </w:pPr>
      <w:r w:rsidRPr="00974557">
        <w:rPr>
          <w:u w:val="single"/>
        </w:rPr>
        <w:t>Evaluation</w:t>
      </w:r>
      <w:r>
        <w:t xml:space="preserve">: The committee categorized technology </w:t>
      </w:r>
      <w:bookmarkStart w:id="22" w:name="_Hlk25576681"/>
      <w:r>
        <w:t>standards to support energy usage data</w:t>
      </w:r>
      <w:bookmarkEnd w:id="22"/>
      <w:r>
        <w:t xml:space="preserve"> as a high interest and high value area for standards development area within NAESB.  Beyond the work already undertaken by NAESB in the area, the committee identified potential standards development related to data privacy, data management and data transit as very impactful to the industry.  The committee discussed the existing </w:t>
      </w:r>
      <w:r w:rsidRPr="005A7E90">
        <w:t xml:space="preserve">Third-Party Access to Smart Meter-based Information </w:t>
      </w:r>
      <w:r>
        <w:t xml:space="preserve">model business practices and potential use cases that extend beyond the data privacy standards for meter data contained therein.  Specifically, the development of standards to support operational models used in forecasting DER, </w:t>
      </w:r>
      <w:r w:rsidRPr="007E57F4">
        <w:t xml:space="preserve">demand side management and demand response.   </w:t>
      </w:r>
    </w:p>
    <w:p w14:paraId="54D0FFE5" w14:textId="3CE18EFD" w:rsidR="004C7599" w:rsidRDefault="004C7599" w:rsidP="00C4693F">
      <w:pPr>
        <w:spacing w:before="60" w:after="60" w:line="360" w:lineRule="auto"/>
        <w:jc w:val="both"/>
      </w:pPr>
      <w:r w:rsidRPr="00E3581C">
        <w:rPr>
          <w:u w:val="single"/>
        </w:rPr>
        <w:t>Relevancy and Urgency</w:t>
      </w:r>
      <w:r w:rsidRPr="00E3581C">
        <w:t xml:space="preserve">:  </w:t>
      </w:r>
      <w:r w:rsidR="00554063" w:rsidRPr="00E3581C">
        <w:t xml:space="preserve">Technology to support energy usage data received support as being relevant to the processes and transactions that the NAESB standards </w:t>
      </w:r>
      <w:r w:rsidR="007E57F4" w:rsidRPr="00E3581C">
        <w:t xml:space="preserve">currently </w:t>
      </w:r>
      <w:r w:rsidR="00554063" w:rsidRPr="007E57F4">
        <w:t xml:space="preserve">address </w:t>
      </w:r>
      <w:r w:rsidR="00554063" w:rsidRPr="00E3581C">
        <w:t xml:space="preserve">or </w:t>
      </w:r>
      <w:r w:rsidR="00434A8E" w:rsidRPr="00E3581C">
        <w:t xml:space="preserve">will </w:t>
      </w:r>
      <w:r w:rsidR="00554063" w:rsidRPr="00E3581C">
        <w:t>in the future</w:t>
      </w:r>
      <w:r w:rsidR="00FD5469" w:rsidRPr="00E3581C">
        <w:t>; however, a third of the respondents stated that the area is not relevant to NAESB.  The</w:t>
      </w:r>
      <w:r w:rsidR="00554063" w:rsidRPr="00E3581C">
        <w:t xml:space="preserve"> </w:t>
      </w:r>
      <w:r w:rsidR="00FD5469" w:rsidRPr="00E3581C">
        <w:t>item was also identified as</w:t>
      </w:r>
      <w:r w:rsidR="00554063" w:rsidRPr="00E3581C">
        <w:t xml:space="preserve"> </w:t>
      </w:r>
      <w:r w:rsidR="00FD5469" w:rsidRPr="00E3581C">
        <w:t xml:space="preserve">an area </w:t>
      </w:r>
      <w:r w:rsidR="00554063" w:rsidRPr="00E3581C">
        <w:t>where NAESB standards would be helpful and are emerging for the industry.</w:t>
      </w:r>
      <w:r w:rsidR="00554063" w:rsidRPr="004F2239">
        <w:t xml:space="preserve">   </w:t>
      </w:r>
    </w:p>
    <w:p w14:paraId="3158CC2D" w14:textId="3CBDC08E" w:rsidR="00FE6667" w:rsidRDefault="00600D19" w:rsidP="00C4693F">
      <w:pPr>
        <w:spacing w:before="60" w:after="60" w:line="360" w:lineRule="auto"/>
        <w:jc w:val="both"/>
        <w:rPr>
          <w:u w:val="single"/>
        </w:rPr>
      </w:pPr>
      <w:r>
        <w:rPr>
          <w:noProof/>
          <w:u w:val="single"/>
        </w:rPr>
        <w:lastRenderedPageBreak/>
        <w:drawing>
          <wp:inline distT="0" distB="0" distL="0" distR="0" wp14:anchorId="643EE5B5" wp14:editId="40E4C7D4">
            <wp:extent cx="5953125" cy="3537773"/>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7169" cy="3546119"/>
                    </a:xfrm>
                    <a:prstGeom prst="rect">
                      <a:avLst/>
                    </a:prstGeom>
                    <a:noFill/>
                  </pic:spPr>
                </pic:pic>
              </a:graphicData>
            </a:graphic>
          </wp:inline>
        </w:drawing>
      </w:r>
    </w:p>
    <w:p w14:paraId="2371BD9C" w14:textId="343753D5" w:rsidR="004C7599" w:rsidRDefault="004C7599"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energy usage data standards development.</w:t>
      </w:r>
    </w:p>
    <w:p w14:paraId="5D83E0D0" w14:textId="77777777" w:rsidR="004C7599" w:rsidRPr="00C26D10" w:rsidRDefault="004C7599" w:rsidP="00C4693F">
      <w:pPr>
        <w:pStyle w:val="ListParagraph"/>
        <w:numPr>
          <w:ilvl w:val="0"/>
          <w:numId w:val="50"/>
        </w:numPr>
        <w:spacing w:before="60" w:after="60" w:line="360" w:lineRule="auto"/>
        <w:jc w:val="both"/>
      </w:pPr>
      <w:r w:rsidRPr="00C26D10">
        <w:t xml:space="preserve">NAESB should explore the potential for the development of additional standards that support the technologies related to energy usage data.  </w:t>
      </w:r>
    </w:p>
    <w:tbl>
      <w:tblPr>
        <w:tblW w:w="9162" w:type="dxa"/>
        <w:tblInd w:w="108" w:type="dxa"/>
        <w:tblLayout w:type="fixed"/>
        <w:tblLook w:val="01E0" w:firstRow="1" w:lastRow="1" w:firstColumn="1" w:lastColumn="1" w:noHBand="0" w:noVBand="0"/>
      </w:tblPr>
      <w:tblGrid>
        <w:gridCol w:w="3222"/>
        <w:gridCol w:w="5940"/>
      </w:tblGrid>
      <w:tr w:rsidR="004C7599" w:rsidRPr="006E1040" w14:paraId="6D3001AA" w14:textId="77777777" w:rsidTr="004F2239">
        <w:trPr>
          <w:tblHeader/>
        </w:trPr>
        <w:tc>
          <w:tcPr>
            <w:tcW w:w="9162" w:type="dxa"/>
            <w:gridSpan w:val="2"/>
            <w:tcBorders>
              <w:top w:val="single" w:sz="4" w:space="0" w:color="auto"/>
              <w:bottom w:val="single" w:sz="4" w:space="0" w:color="auto"/>
            </w:tcBorders>
            <w:vAlign w:val="center"/>
          </w:tcPr>
          <w:p w14:paraId="27546EEB" w14:textId="254FE07B" w:rsidR="004C7599" w:rsidRPr="006E1040" w:rsidRDefault="004C7599" w:rsidP="006056AD">
            <w:pPr>
              <w:spacing w:before="120" w:after="120"/>
              <w:jc w:val="center"/>
              <w:rPr>
                <w:b/>
                <w:bCs/>
                <w:smallCaps/>
              </w:rPr>
            </w:pPr>
            <w:r w:rsidRPr="006E1040">
              <w:rPr>
                <w:b/>
                <w:bCs/>
                <w:smallCaps/>
              </w:rPr>
              <w:t>Identified Activities to Monitor Related to Digital Applications of Energy Usage Data</w:t>
            </w:r>
            <w:r w:rsidRPr="004C7599">
              <w:rPr>
                <w:rStyle w:val="FootnoteReference"/>
                <w:b/>
                <w:bCs/>
                <w:smallCaps/>
                <w:vertAlign w:val="superscript"/>
              </w:rPr>
              <w:footnoteReference w:id="11"/>
            </w:r>
          </w:p>
        </w:tc>
      </w:tr>
      <w:tr w:rsidR="004C7599" w:rsidRPr="006E1040" w14:paraId="033260A7" w14:textId="77777777" w:rsidTr="004F2239">
        <w:trPr>
          <w:tblHeader/>
        </w:trPr>
        <w:tc>
          <w:tcPr>
            <w:tcW w:w="3222" w:type="dxa"/>
            <w:tcBorders>
              <w:top w:val="single" w:sz="4" w:space="0" w:color="auto"/>
              <w:bottom w:val="single" w:sz="4" w:space="0" w:color="auto"/>
            </w:tcBorders>
          </w:tcPr>
          <w:p w14:paraId="65BCBDDB" w14:textId="77777777" w:rsidR="004C7599" w:rsidRPr="006E1040" w:rsidRDefault="004C7599" w:rsidP="006056AD">
            <w:pPr>
              <w:tabs>
                <w:tab w:val="left" w:pos="0"/>
              </w:tabs>
              <w:spacing w:before="40" w:after="40"/>
              <w:jc w:val="both"/>
              <w:rPr>
                <w:b/>
                <w:bCs/>
              </w:rPr>
            </w:pPr>
            <w:r w:rsidRPr="006E1040">
              <w:rPr>
                <w:b/>
                <w:bCs/>
              </w:rPr>
              <w:t>Organization</w:t>
            </w:r>
          </w:p>
        </w:tc>
        <w:tc>
          <w:tcPr>
            <w:tcW w:w="5940" w:type="dxa"/>
            <w:tcBorders>
              <w:top w:val="single" w:sz="4" w:space="0" w:color="auto"/>
              <w:bottom w:val="single" w:sz="4" w:space="0" w:color="auto"/>
            </w:tcBorders>
          </w:tcPr>
          <w:p w14:paraId="14CC785E" w14:textId="77777777" w:rsidR="004C7599" w:rsidRPr="006E1040" w:rsidRDefault="004C7599" w:rsidP="006056AD">
            <w:pPr>
              <w:spacing w:before="40" w:after="40"/>
              <w:jc w:val="both"/>
              <w:rPr>
                <w:b/>
                <w:bCs/>
              </w:rPr>
            </w:pPr>
            <w:r w:rsidRPr="006E1040">
              <w:rPr>
                <w:b/>
                <w:bCs/>
              </w:rPr>
              <w:t>Identified Standard, Activity or Documentation</w:t>
            </w:r>
          </w:p>
        </w:tc>
      </w:tr>
      <w:tr w:rsidR="004C7599" w:rsidRPr="006E1040" w14:paraId="59A3BAF4" w14:textId="77777777" w:rsidTr="004F2239">
        <w:tc>
          <w:tcPr>
            <w:tcW w:w="3222" w:type="dxa"/>
          </w:tcPr>
          <w:p w14:paraId="3EB2AA7A" w14:textId="77777777" w:rsidR="004C7599" w:rsidRPr="006E1040" w:rsidRDefault="004C7599" w:rsidP="006056AD">
            <w:pPr>
              <w:spacing w:before="40" w:after="40"/>
            </w:pPr>
            <w:r w:rsidRPr="006E1040">
              <w:t>North American Energy Standards Board (NAESB)</w:t>
            </w:r>
          </w:p>
        </w:tc>
        <w:tc>
          <w:tcPr>
            <w:tcW w:w="5940" w:type="dxa"/>
          </w:tcPr>
          <w:p w14:paraId="6742F2EC" w14:textId="77777777" w:rsidR="004C7599" w:rsidRPr="006E1040" w:rsidRDefault="004C7599" w:rsidP="006056AD">
            <w:pPr>
              <w:spacing w:before="40" w:after="40"/>
              <w:jc w:val="both"/>
            </w:pPr>
            <w:proofErr w:type="spellStart"/>
            <w:r w:rsidRPr="006E1040">
              <w:t>RMQ</w:t>
            </w:r>
            <w:proofErr w:type="spellEnd"/>
            <w:r w:rsidRPr="006E1040">
              <w:t xml:space="preserve"> Applicable Standards</w:t>
            </w:r>
          </w:p>
          <w:p w14:paraId="0E6E2818" w14:textId="77777777" w:rsidR="004C7599" w:rsidRPr="006E1040" w:rsidRDefault="004C7599" w:rsidP="006056AD">
            <w:pPr>
              <w:numPr>
                <w:ilvl w:val="0"/>
                <w:numId w:val="7"/>
              </w:numPr>
              <w:spacing w:before="40" w:after="40"/>
              <w:jc w:val="both"/>
            </w:pPr>
            <w:r w:rsidRPr="006E1040">
              <w:t>Energy Service Provider Interface</w:t>
            </w:r>
          </w:p>
          <w:p w14:paraId="3304EAD3" w14:textId="77777777" w:rsidR="004C7599" w:rsidRPr="006E1040" w:rsidRDefault="004C7599" w:rsidP="006056AD">
            <w:pPr>
              <w:numPr>
                <w:ilvl w:val="0"/>
                <w:numId w:val="7"/>
              </w:numPr>
              <w:spacing w:before="40" w:after="40"/>
              <w:jc w:val="both"/>
            </w:pPr>
            <w:r w:rsidRPr="006E1040">
              <w:t>Retail Customer Energy Usage Information Communication</w:t>
            </w:r>
          </w:p>
          <w:p w14:paraId="5EB16CC7" w14:textId="77777777" w:rsidR="004C7599" w:rsidRPr="006E1040" w:rsidRDefault="004C7599" w:rsidP="006056AD">
            <w:pPr>
              <w:numPr>
                <w:ilvl w:val="0"/>
                <w:numId w:val="7"/>
              </w:numPr>
              <w:spacing w:before="40" w:after="40"/>
              <w:jc w:val="both"/>
            </w:pPr>
            <w:r w:rsidRPr="006E1040">
              <w:t>Third Party Access to Smart Meter-based Information</w:t>
            </w:r>
          </w:p>
          <w:p w14:paraId="57A6FD1C" w14:textId="77777777" w:rsidR="004C7599" w:rsidRPr="006E1040" w:rsidRDefault="004C7599" w:rsidP="006056AD">
            <w:pPr>
              <w:spacing w:before="40" w:after="40"/>
              <w:jc w:val="both"/>
            </w:pPr>
            <w:proofErr w:type="spellStart"/>
            <w:r w:rsidRPr="006E1040">
              <w:t>WEQ</w:t>
            </w:r>
            <w:proofErr w:type="spellEnd"/>
            <w:r w:rsidRPr="006E1040">
              <w:t xml:space="preserve"> Applicable Standards</w:t>
            </w:r>
          </w:p>
          <w:p w14:paraId="3C490DD0" w14:textId="77777777" w:rsidR="004C7599" w:rsidRPr="006E1040" w:rsidRDefault="004C7599" w:rsidP="006056AD">
            <w:pPr>
              <w:numPr>
                <w:ilvl w:val="0"/>
                <w:numId w:val="8"/>
              </w:numPr>
              <w:spacing w:before="40" w:after="40"/>
              <w:jc w:val="both"/>
            </w:pPr>
            <w:r w:rsidRPr="006E1040">
              <w:t>Customer Energy Usage Information Communication</w:t>
            </w:r>
          </w:p>
        </w:tc>
      </w:tr>
      <w:tr w:rsidR="004C7599" w:rsidRPr="006E1040" w14:paraId="2E4F025C" w14:textId="77777777" w:rsidTr="004F2239">
        <w:tc>
          <w:tcPr>
            <w:tcW w:w="3222" w:type="dxa"/>
          </w:tcPr>
          <w:p w14:paraId="79480D09" w14:textId="77777777" w:rsidR="004C7599" w:rsidRPr="006E1040" w:rsidRDefault="004C7599" w:rsidP="006056AD">
            <w:pPr>
              <w:spacing w:before="40" w:after="40"/>
            </w:pPr>
            <w:r w:rsidRPr="006E1040">
              <w:t xml:space="preserve">Green Button Alliance </w:t>
            </w:r>
          </w:p>
        </w:tc>
        <w:tc>
          <w:tcPr>
            <w:tcW w:w="5940" w:type="dxa"/>
          </w:tcPr>
          <w:p w14:paraId="5C290FC6" w14:textId="77777777" w:rsidR="004C7599" w:rsidRPr="006E1040" w:rsidRDefault="004C7599" w:rsidP="006056AD">
            <w:pPr>
              <w:spacing w:before="40" w:after="40"/>
              <w:jc w:val="both"/>
            </w:pPr>
            <w:r w:rsidRPr="006E1040">
              <w:t>Green Button Initiative</w:t>
            </w:r>
          </w:p>
        </w:tc>
      </w:tr>
      <w:tr w:rsidR="004C7599" w:rsidRPr="006E1040" w14:paraId="787059C2" w14:textId="77777777" w:rsidTr="004F2239">
        <w:tc>
          <w:tcPr>
            <w:tcW w:w="3222" w:type="dxa"/>
          </w:tcPr>
          <w:p w14:paraId="281A5EB0" w14:textId="77777777" w:rsidR="004C7599" w:rsidRPr="006E1040" w:rsidRDefault="004C7599" w:rsidP="006056AD">
            <w:pPr>
              <w:spacing w:before="40" w:after="40"/>
            </w:pPr>
            <w:r w:rsidRPr="006E1040">
              <w:t>American Council for an Energy Efficient Economy (</w:t>
            </w:r>
            <w:proofErr w:type="spellStart"/>
            <w:r w:rsidRPr="006E1040">
              <w:t>ACEEE</w:t>
            </w:r>
            <w:proofErr w:type="spellEnd"/>
            <w:r w:rsidRPr="006E1040">
              <w:t>)</w:t>
            </w:r>
          </w:p>
        </w:tc>
        <w:tc>
          <w:tcPr>
            <w:tcW w:w="5940" w:type="dxa"/>
          </w:tcPr>
          <w:p w14:paraId="16AF428F" w14:textId="77777777" w:rsidR="004C7599" w:rsidRPr="006E1040" w:rsidRDefault="004C7599" w:rsidP="006056AD">
            <w:pPr>
              <w:spacing w:before="40" w:after="40"/>
              <w:jc w:val="both"/>
            </w:pPr>
            <w:r w:rsidRPr="006E1040">
              <w:t>Improving Access to Energy Usage Data Toolkit</w:t>
            </w:r>
          </w:p>
          <w:p w14:paraId="5C991967" w14:textId="77777777" w:rsidR="004C7599" w:rsidRPr="006E1040" w:rsidRDefault="004C7599" w:rsidP="006056AD">
            <w:pPr>
              <w:spacing w:before="40" w:after="40"/>
              <w:jc w:val="both"/>
            </w:pPr>
            <w:r w:rsidRPr="006E1040">
              <w:t>Best Practices for Working with Utilities to Improve Access to Energy Usage Data</w:t>
            </w:r>
          </w:p>
        </w:tc>
      </w:tr>
      <w:tr w:rsidR="004C7599" w:rsidRPr="006E1040" w14:paraId="7C8B9676" w14:textId="77777777" w:rsidTr="004F2239">
        <w:tc>
          <w:tcPr>
            <w:tcW w:w="3222" w:type="dxa"/>
          </w:tcPr>
          <w:p w14:paraId="09306369" w14:textId="77777777" w:rsidR="004C7599" w:rsidRPr="006E1040" w:rsidRDefault="004C7599" w:rsidP="006056AD">
            <w:pPr>
              <w:spacing w:before="40" w:after="40"/>
            </w:pPr>
            <w:r w:rsidRPr="006E1040">
              <w:t>Environmental Protection Agency (EPA)</w:t>
            </w:r>
          </w:p>
        </w:tc>
        <w:tc>
          <w:tcPr>
            <w:tcW w:w="5940" w:type="dxa"/>
          </w:tcPr>
          <w:p w14:paraId="20627768" w14:textId="77777777" w:rsidR="004C7599" w:rsidRPr="006E1040" w:rsidRDefault="004C7599" w:rsidP="006056AD">
            <w:pPr>
              <w:spacing w:before="40" w:after="40"/>
              <w:jc w:val="both"/>
            </w:pPr>
            <w:r w:rsidRPr="006E1040">
              <w:t>Utility Best Practices Guidance for Providing Business Customers with Energy Use and Cost Data</w:t>
            </w:r>
          </w:p>
        </w:tc>
      </w:tr>
    </w:tbl>
    <w:p w14:paraId="3F0AD82B" w14:textId="1D44B6E5" w:rsidR="00A15280" w:rsidRDefault="00A15280" w:rsidP="00C26D10">
      <w:pPr>
        <w:pStyle w:val="ListParagraph"/>
        <w:numPr>
          <w:ilvl w:val="0"/>
          <w:numId w:val="45"/>
        </w:numPr>
        <w:spacing w:before="720" w:after="240"/>
        <w:ind w:hanging="720"/>
        <w:jc w:val="both"/>
        <w:rPr>
          <w:b/>
          <w:bCs/>
          <w:u w:val="single"/>
        </w:rPr>
      </w:pPr>
      <w:bookmarkStart w:id="23" w:name="_Hlk25398949"/>
      <w:r>
        <w:rPr>
          <w:b/>
          <w:bCs/>
          <w:u w:val="single"/>
        </w:rPr>
        <w:lastRenderedPageBreak/>
        <w:t>Areas/Technologies that Enable Digitalization</w:t>
      </w:r>
    </w:p>
    <w:p w14:paraId="06687987" w14:textId="77777777" w:rsidR="00A15280" w:rsidRPr="00A15280" w:rsidRDefault="00A15280" w:rsidP="00C4693F">
      <w:pPr>
        <w:spacing w:before="240" w:after="240"/>
        <w:jc w:val="both"/>
        <w:rPr>
          <w:u w:val="single"/>
        </w:rPr>
      </w:pPr>
      <w:bookmarkStart w:id="24" w:name="_Hlk24973818"/>
      <w:bookmarkEnd w:id="23"/>
      <w:proofErr w:type="spellStart"/>
      <w:r w:rsidRPr="00A15280">
        <w:rPr>
          <w:u w:val="single"/>
        </w:rPr>
        <w:t>5G</w:t>
      </w:r>
      <w:proofErr w:type="spellEnd"/>
    </w:p>
    <w:p w14:paraId="710AE7F0" w14:textId="2D566D3B" w:rsidR="00A15280" w:rsidRDefault="00A15280" w:rsidP="00C4693F">
      <w:pPr>
        <w:spacing w:before="60" w:after="60" w:line="360" w:lineRule="auto"/>
        <w:jc w:val="both"/>
      </w:pPr>
      <w:r w:rsidRPr="00063A69">
        <w:rPr>
          <w:u w:val="single"/>
        </w:rPr>
        <w:t>Background</w:t>
      </w:r>
      <w:r>
        <w:t xml:space="preserve">: </w:t>
      </w:r>
      <w:proofErr w:type="spellStart"/>
      <w:r w:rsidRPr="007B1BB5">
        <w:t>5G</w:t>
      </w:r>
      <w:proofErr w:type="spellEnd"/>
      <w:r w:rsidRPr="007B1BB5">
        <w:t xml:space="preserve"> networks are the next generation of mobile internet connectivity, offering faster speeds, more reliable connections, and providing the infrastructure needed to carry huge amounts of data. </w:t>
      </w:r>
      <w:r w:rsidRPr="00124053">
        <w:t xml:space="preserve">Technologies for </w:t>
      </w:r>
      <w:proofErr w:type="spellStart"/>
      <w:r w:rsidRPr="00124053">
        <w:t>5G</w:t>
      </w:r>
      <w:proofErr w:type="spellEnd"/>
      <w:r w:rsidRPr="00124053">
        <w:t xml:space="preserve"> and future generations </w:t>
      </w:r>
      <w:bookmarkEnd w:id="24"/>
      <w:r w:rsidRPr="00124053">
        <w:t xml:space="preserve">of connectivity will provide higher bandwidth and lower latency than </w:t>
      </w:r>
      <w:proofErr w:type="spellStart"/>
      <w:r w:rsidRPr="00124053">
        <w:t>4G</w:t>
      </w:r>
      <w:proofErr w:type="spellEnd"/>
      <w:r>
        <w:t xml:space="preserve"> </w:t>
      </w:r>
      <w:r w:rsidR="00806B31">
        <w:t xml:space="preserve">networks </w:t>
      </w:r>
      <w:r w:rsidRPr="00124053">
        <w:t>as well as provide</w:t>
      </w:r>
      <w:r>
        <w:t xml:space="preserve"> </w:t>
      </w:r>
      <w:r w:rsidRPr="00124053">
        <w:t xml:space="preserve">connectivity to billions of devices. </w:t>
      </w:r>
      <w:proofErr w:type="spellStart"/>
      <w:r w:rsidRPr="007B1BB5">
        <w:t>5G</w:t>
      </w:r>
      <w:proofErr w:type="spellEnd"/>
      <w:r w:rsidRPr="007B1BB5">
        <w:t xml:space="preserve"> networks are needed to realize the benefits of IoT and support improved data analytics but come with physical</w:t>
      </w:r>
      <w:r>
        <w:t xml:space="preserve"> </w:t>
      </w:r>
      <w:r w:rsidRPr="007B1BB5">
        <w:t>implementation challenges and required operational changes.</w:t>
      </w:r>
      <w:r>
        <w:t xml:space="preserve">  While issues facing the industry concerning spectrum/bandwi</w:t>
      </w:r>
      <w:r w:rsidR="00407301">
        <w:t>d</w:t>
      </w:r>
      <w:r>
        <w:t xml:space="preserve">th limits and increased energy consumption need to be resolved, </w:t>
      </w:r>
      <w:r w:rsidR="00806B31">
        <w:t>t</w:t>
      </w:r>
      <w:r>
        <w:t>he Utilities Technology Council</w:t>
      </w:r>
      <w:r w:rsidR="00806B31">
        <w:t xml:space="preserve"> has stated that </w:t>
      </w:r>
      <w:r w:rsidRPr="0043528A">
        <w:t xml:space="preserve">utilities are the prime targets for </w:t>
      </w:r>
      <w:proofErr w:type="spellStart"/>
      <w:r w:rsidRPr="0043528A">
        <w:t>5G</w:t>
      </w:r>
      <w:proofErr w:type="spellEnd"/>
      <w:r w:rsidRPr="0043528A">
        <w:t xml:space="preserve"> applications</w:t>
      </w:r>
      <w:r w:rsidR="00806B31">
        <w:t>.  This is due to the</w:t>
      </w:r>
      <w:r w:rsidRPr="0043528A">
        <w:t xml:space="preserve"> increasing</w:t>
      </w:r>
      <w:r w:rsidR="00806B31">
        <w:t xml:space="preserve"> number of</w:t>
      </w:r>
      <w:r w:rsidRPr="0043528A">
        <w:t xml:space="preserve"> requirements for monitoring and control driven by regulatory and commercial pressures</w:t>
      </w:r>
      <w:r w:rsidR="00806B31">
        <w:t>.</w:t>
      </w:r>
      <w:r w:rsidRPr="0043528A">
        <w:t xml:space="preserve"> </w:t>
      </w:r>
      <w:r>
        <w:t xml:space="preserve">For utilities alone, </w:t>
      </w:r>
      <w:proofErr w:type="spellStart"/>
      <w:r>
        <w:t>5G</w:t>
      </w:r>
      <w:proofErr w:type="spellEnd"/>
      <w:r w:rsidRPr="00745AFC">
        <w:t xml:space="preserve"> c</w:t>
      </w:r>
      <w:r>
        <w:t>an</w:t>
      </w:r>
      <w:r w:rsidRPr="00745AFC">
        <w:t xml:space="preserve"> support </w:t>
      </w:r>
      <w:r>
        <w:t>t</w:t>
      </w:r>
      <w:r w:rsidRPr="00745AFC">
        <w:t>he digitization of many aspects of utility field work</w:t>
      </w:r>
      <w:r>
        <w:t>,</w:t>
      </w:r>
      <w:r w:rsidRPr="00745AFC">
        <w:t xml:space="preserve"> which would lower costs</w:t>
      </w:r>
      <w:r w:rsidR="00806B31">
        <w:t>,</w:t>
      </w:r>
      <w:r w:rsidRPr="00745AFC">
        <w:t xml:space="preserve"> improve efficiency of operations and </w:t>
      </w:r>
      <w:r w:rsidR="00806B31">
        <w:t>support improved</w:t>
      </w:r>
      <w:r w:rsidRPr="00745AFC">
        <w:t xml:space="preserve"> worker safety. In time, </w:t>
      </w:r>
      <w:proofErr w:type="spellStart"/>
      <w:r w:rsidRPr="00745AFC">
        <w:t>5G</w:t>
      </w:r>
      <w:proofErr w:type="spellEnd"/>
      <w:r w:rsidRPr="00745AFC">
        <w:t xml:space="preserve"> </w:t>
      </w:r>
      <w:r w:rsidR="00806B31">
        <w:t xml:space="preserve">networks </w:t>
      </w:r>
      <w:r w:rsidRPr="00745AFC">
        <w:t xml:space="preserve">could support real-time operations for </w:t>
      </w:r>
      <w:r w:rsidR="00806B31">
        <w:t xml:space="preserve">the </w:t>
      </w:r>
      <w:r w:rsidRPr="00745AFC">
        <w:t xml:space="preserve">integration of </w:t>
      </w:r>
      <w:r w:rsidR="00705831">
        <w:t>DER</w:t>
      </w:r>
      <w:r w:rsidRPr="00745AFC">
        <w:t>.</w:t>
      </w:r>
    </w:p>
    <w:p w14:paraId="4A70DADB" w14:textId="42AFE31A" w:rsidR="00A15280" w:rsidRDefault="00A15280" w:rsidP="00806B31">
      <w:pPr>
        <w:spacing w:before="60" w:after="60" w:line="360" w:lineRule="auto"/>
        <w:jc w:val="both"/>
      </w:pPr>
      <w:r w:rsidRPr="00974557">
        <w:rPr>
          <w:u w:val="single"/>
        </w:rPr>
        <w:t>Evaluation</w:t>
      </w:r>
      <w:r>
        <w:t xml:space="preserve">: The committee identified </w:t>
      </w:r>
      <w:proofErr w:type="spellStart"/>
      <w:r>
        <w:t>5G</w:t>
      </w:r>
      <w:proofErr w:type="spellEnd"/>
      <w:r>
        <w:t xml:space="preserve"> service delivery, not necessarily a technology itself, as a still emerging area that’s impact on the energy industry, while anticipated to be significant, is yet to be defined.  </w:t>
      </w:r>
      <w:r w:rsidR="00705831">
        <w:t>Although i</w:t>
      </w:r>
      <w:r>
        <w:t xml:space="preserve">mplementation strategies are still in development by utilities and other market participants, </w:t>
      </w:r>
      <w:r w:rsidR="00705831">
        <w:t>it is expected that</w:t>
      </w:r>
      <w:r>
        <w:t xml:space="preserve"> moving more data at faster rates could enable the next wave of smart grid and energy efficiency benefits and </w:t>
      </w:r>
      <w:r w:rsidR="00806B31">
        <w:t>support</w:t>
      </w:r>
      <w:r>
        <w:t xml:space="preserve"> </w:t>
      </w:r>
      <w:r w:rsidRPr="00124053">
        <w:t>more accurate transactions</w:t>
      </w:r>
      <w:r>
        <w:t xml:space="preserve">.  While the committee recognized the transformative nature of the inevitable </w:t>
      </w:r>
      <w:proofErr w:type="spellStart"/>
      <w:r>
        <w:t>5G</w:t>
      </w:r>
      <w:proofErr w:type="spellEnd"/>
      <w:r>
        <w:t xml:space="preserve"> </w:t>
      </w:r>
      <w:r w:rsidR="00806B31">
        <w:t xml:space="preserve">network </w:t>
      </w:r>
      <w:r>
        <w:t xml:space="preserve">service delivery, several concerns about the area were also noted.  Specifically, the reliability and resiliency of the network and the limited range of its band frequency.  </w:t>
      </w:r>
      <w:r w:rsidRPr="00E7450E">
        <w:t>There is nothing inherent</w:t>
      </w:r>
      <w:r>
        <w:t xml:space="preserve"> </w:t>
      </w:r>
      <w:r w:rsidRPr="00E7450E">
        <w:t xml:space="preserve">in </w:t>
      </w:r>
      <w:proofErr w:type="spellStart"/>
      <w:r w:rsidRPr="00E7450E">
        <w:t>5G</w:t>
      </w:r>
      <w:proofErr w:type="spellEnd"/>
      <w:r w:rsidRPr="00E7450E">
        <w:t xml:space="preserve"> to make it more reliable and resilient than previous generations of</w:t>
      </w:r>
      <w:r>
        <w:t xml:space="preserve"> </w:t>
      </w:r>
      <w:r w:rsidRPr="00E7450E">
        <w:t>technology</w:t>
      </w:r>
      <w:r>
        <w:t xml:space="preserve">, and the </w:t>
      </w:r>
      <w:r w:rsidRPr="00E7450E">
        <w:t>potential infrastructure</w:t>
      </w:r>
      <w:r>
        <w:t xml:space="preserve"> expansions that may be needed to provide the service in less dense areas may actually</w:t>
      </w:r>
      <w:r w:rsidRPr="00E7450E">
        <w:t xml:space="preserve"> increase the cost of enhancing reliability. </w:t>
      </w:r>
      <w:r>
        <w:t xml:space="preserve">  The committee did not pinpoint any use cases for NAESB to consider through standards development specific to the area, but it was noted that focusing on the broader topic of mobile applications and interactions with pipeline electronic bulletin boards could be explored. </w:t>
      </w:r>
    </w:p>
    <w:p w14:paraId="6688D71A" w14:textId="7FE12411" w:rsidR="00A15280" w:rsidRDefault="00A15280" w:rsidP="00C4693F">
      <w:pPr>
        <w:spacing w:before="60" w:after="60" w:line="360" w:lineRule="auto"/>
        <w:jc w:val="both"/>
      </w:pPr>
      <w:r w:rsidRPr="00806B31">
        <w:rPr>
          <w:u w:val="single"/>
        </w:rPr>
        <w:t>Relevancy and Urgency</w:t>
      </w:r>
      <w:r>
        <w:t xml:space="preserve">:  </w:t>
      </w:r>
      <w:proofErr w:type="spellStart"/>
      <w:r w:rsidR="00554063">
        <w:t>5G</w:t>
      </w:r>
      <w:proofErr w:type="spellEnd"/>
      <w:r w:rsidR="00554063">
        <w:t xml:space="preserve"> </w:t>
      </w:r>
      <w:r w:rsidR="00554063" w:rsidRPr="004F2239">
        <w:t xml:space="preserve">received strong support as being relevant to the processes and transactions that the NAESB standards </w:t>
      </w:r>
      <w:r w:rsidR="00554063">
        <w:t xml:space="preserve">will address in the future, and responses concerning whether </w:t>
      </w:r>
      <w:r w:rsidR="00554063" w:rsidRPr="004F2239">
        <w:t xml:space="preserve">NAESB standards would be helpful </w:t>
      </w:r>
      <w:r w:rsidR="00554063">
        <w:t>in the area were mixed</w:t>
      </w:r>
      <w:r w:rsidR="00554063" w:rsidRPr="004F2239">
        <w:t>.</w:t>
      </w:r>
      <w:r w:rsidR="00554063">
        <w:t xml:space="preserve">  </w:t>
      </w:r>
      <w:r w:rsidR="006820F7">
        <w:t>Fifty</w:t>
      </w:r>
      <w:r w:rsidR="00434A8E">
        <w:t xml:space="preserve"> percent of r</w:t>
      </w:r>
      <w:r w:rsidR="00554063">
        <w:t>espondents believ</w:t>
      </w:r>
      <w:r w:rsidR="00434A8E">
        <w:t xml:space="preserve">e that NAESB standards are not needed in the areas or that adequate standards are in place to support the area for the energy industry. </w:t>
      </w:r>
      <w:r w:rsidR="00554063" w:rsidRPr="004F2239">
        <w:t xml:space="preserve">   </w:t>
      </w:r>
    </w:p>
    <w:p w14:paraId="06F7711B" w14:textId="67D369C1" w:rsidR="00FE6667" w:rsidRDefault="00600D19" w:rsidP="00C4693F">
      <w:pPr>
        <w:spacing w:before="60" w:after="60" w:line="360" w:lineRule="auto"/>
        <w:jc w:val="both"/>
        <w:rPr>
          <w:u w:val="single"/>
        </w:rPr>
      </w:pPr>
      <w:r>
        <w:rPr>
          <w:noProof/>
          <w:u w:val="single"/>
        </w:rPr>
        <w:lastRenderedPageBreak/>
        <w:drawing>
          <wp:inline distT="0" distB="0" distL="0" distR="0" wp14:anchorId="59324DE1" wp14:editId="00E5119C">
            <wp:extent cx="5981700" cy="35644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911" cy="3572877"/>
                    </a:xfrm>
                    <a:prstGeom prst="rect">
                      <a:avLst/>
                    </a:prstGeom>
                    <a:noFill/>
                  </pic:spPr>
                </pic:pic>
              </a:graphicData>
            </a:graphic>
          </wp:inline>
        </w:drawing>
      </w:r>
    </w:p>
    <w:p w14:paraId="60BDF124" w14:textId="7B31A878" w:rsidR="00A15280" w:rsidRDefault="00A15280" w:rsidP="00C26D10">
      <w:pPr>
        <w:spacing w:before="240" w:after="60" w:line="360" w:lineRule="auto"/>
        <w:jc w:val="both"/>
      </w:pPr>
      <w:r w:rsidRPr="007047B7">
        <w:rPr>
          <w:u w:val="single"/>
        </w:rPr>
        <w:t>Recommendation</w:t>
      </w:r>
      <w:r>
        <w:rPr>
          <w:u w:val="single"/>
        </w:rPr>
        <w:t>s</w:t>
      </w:r>
      <w:r>
        <w:t xml:space="preserve">:  Based upon the information provided and reviewed, the committee is recommending NAESB consider the following action related to </w:t>
      </w:r>
      <w:proofErr w:type="spellStart"/>
      <w:r>
        <w:t>5G</w:t>
      </w:r>
      <w:proofErr w:type="spellEnd"/>
      <w:r w:rsidR="00EF7F75">
        <w:t xml:space="preserve"> networks</w:t>
      </w:r>
      <w:r>
        <w:t>.</w:t>
      </w:r>
    </w:p>
    <w:p w14:paraId="71D8ED8F" w14:textId="77777777" w:rsidR="00A15280" w:rsidRPr="00C26D10" w:rsidRDefault="00A15280" w:rsidP="00C4693F">
      <w:pPr>
        <w:pStyle w:val="ListParagraph"/>
        <w:numPr>
          <w:ilvl w:val="0"/>
          <w:numId w:val="46"/>
        </w:numPr>
        <w:spacing w:before="60" w:after="60" w:line="360" w:lineRule="auto"/>
        <w:jc w:val="both"/>
      </w:pPr>
      <w:r w:rsidRPr="00C26D10">
        <w:t xml:space="preserve">NAESB should monitor the industry transition to </w:t>
      </w:r>
      <w:proofErr w:type="spellStart"/>
      <w:r w:rsidRPr="00C26D10">
        <w:t>5G</w:t>
      </w:r>
      <w:proofErr w:type="spellEnd"/>
      <w:r w:rsidRPr="00C26D10">
        <w:t xml:space="preserve"> networks and continue to explore and discuss any areas related to the transition that may be benefited by standards development.</w:t>
      </w:r>
    </w:p>
    <w:tbl>
      <w:tblPr>
        <w:tblW w:w="9522" w:type="dxa"/>
        <w:tblInd w:w="108" w:type="dxa"/>
        <w:tblLayout w:type="fixed"/>
        <w:tblLook w:val="01E0" w:firstRow="1" w:lastRow="1" w:firstColumn="1" w:lastColumn="1" w:noHBand="0" w:noVBand="0"/>
      </w:tblPr>
      <w:tblGrid>
        <w:gridCol w:w="3222"/>
        <w:gridCol w:w="6300"/>
      </w:tblGrid>
      <w:tr w:rsidR="00A15280" w:rsidRPr="00E64328" w14:paraId="6C6DE05E" w14:textId="77777777" w:rsidTr="004F2239">
        <w:trPr>
          <w:tblHeader/>
        </w:trPr>
        <w:tc>
          <w:tcPr>
            <w:tcW w:w="9522" w:type="dxa"/>
            <w:gridSpan w:val="2"/>
            <w:tcBorders>
              <w:top w:val="single" w:sz="4" w:space="0" w:color="auto"/>
              <w:bottom w:val="single" w:sz="4" w:space="0" w:color="auto"/>
            </w:tcBorders>
            <w:vAlign w:val="center"/>
          </w:tcPr>
          <w:p w14:paraId="2A1E6DFA" w14:textId="505C729C" w:rsidR="00A15280" w:rsidRPr="00E64328" w:rsidRDefault="00A15280" w:rsidP="006056AD">
            <w:pPr>
              <w:spacing w:before="120" w:after="120"/>
              <w:jc w:val="center"/>
              <w:rPr>
                <w:b/>
                <w:bCs/>
                <w:smallCaps/>
              </w:rPr>
            </w:pPr>
            <w:r>
              <w:rPr>
                <w:b/>
                <w:bCs/>
                <w:smallCaps/>
              </w:rPr>
              <w:t xml:space="preserve">Identified Activities to Monitor Related to </w:t>
            </w:r>
            <w:proofErr w:type="spellStart"/>
            <w:r>
              <w:rPr>
                <w:b/>
                <w:bCs/>
                <w:smallCaps/>
              </w:rPr>
              <w:t>5G</w:t>
            </w:r>
            <w:proofErr w:type="spellEnd"/>
            <w:r w:rsidRPr="00385E1C">
              <w:rPr>
                <w:rStyle w:val="FootnoteReference"/>
                <w:b/>
                <w:bCs/>
                <w:smallCaps/>
                <w:vertAlign w:val="superscript"/>
              </w:rPr>
              <w:footnoteReference w:id="12"/>
            </w:r>
          </w:p>
        </w:tc>
      </w:tr>
      <w:tr w:rsidR="00A15280" w:rsidRPr="00E64328" w14:paraId="3C38BA80" w14:textId="77777777" w:rsidTr="004F2239">
        <w:trPr>
          <w:tblHeader/>
        </w:trPr>
        <w:tc>
          <w:tcPr>
            <w:tcW w:w="3222" w:type="dxa"/>
            <w:tcBorders>
              <w:top w:val="single" w:sz="4" w:space="0" w:color="auto"/>
              <w:bottom w:val="single" w:sz="4" w:space="0" w:color="auto"/>
            </w:tcBorders>
          </w:tcPr>
          <w:p w14:paraId="4E455A1A" w14:textId="77777777" w:rsidR="00A15280" w:rsidRPr="00E64328" w:rsidRDefault="00A15280" w:rsidP="006056AD">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559E7D46" w14:textId="77777777" w:rsidR="00A15280" w:rsidRPr="00E64328" w:rsidRDefault="00A15280" w:rsidP="006056AD">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069C557" w14:textId="77777777" w:rsidTr="004F2239">
        <w:tc>
          <w:tcPr>
            <w:tcW w:w="3222" w:type="dxa"/>
          </w:tcPr>
          <w:p w14:paraId="675792B2" w14:textId="77777777" w:rsidR="00A15280" w:rsidRPr="00E5255F" w:rsidRDefault="00A15280" w:rsidP="006056AD">
            <w:pPr>
              <w:spacing w:before="40" w:after="40"/>
            </w:pPr>
            <w:r>
              <w:t>International Telecommunications Union</w:t>
            </w:r>
          </w:p>
        </w:tc>
        <w:tc>
          <w:tcPr>
            <w:tcW w:w="6300" w:type="dxa"/>
          </w:tcPr>
          <w:p w14:paraId="25A39A78" w14:textId="77777777" w:rsidR="00A15280" w:rsidRPr="002E4237" w:rsidRDefault="00A15280" w:rsidP="006056AD">
            <w:pPr>
              <w:spacing w:before="40" w:after="40"/>
              <w:jc w:val="both"/>
            </w:pPr>
            <w:r w:rsidRPr="002E4237">
              <w:t xml:space="preserve">Setting the Scene for </w:t>
            </w:r>
            <w:proofErr w:type="spellStart"/>
            <w:r w:rsidRPr="002E4237">
              <w:t>5G</w:t>
            </w:r>
            <w:proofErr w:type="spellEnd"/>
            <w:r w:rsidRPr="002E4237">
              <w:t>: Opportunities &amp; Challenges</w:t>
            </w:r>
          </w:p>
        </w:tc>
      </w:tr>
      <w:tr w:rsidR="00A15280" w:rsidRPr="009038E1" w14:paraId="04311318" w14:textId="77777777" w:rsidTr="004F2239">
        <w:tc>
          <w:tcPr>
            <w:tcW w:w="3222" w:type="dxa"/>
          </w:tcPr>
          <w:p w14:paraId="44C4429E" w14:textId="77777777" w:rsidR="00A15280" w:rsidRDefault="00A15280" w:rsidP="006056AD">
            <w:pPr>
              <w:spacing w:before="40" w:after="40"/>
            </w:pPr>
            <w:r>
              <w:t>Utilities Technology Council</w:t>
            </w:r>
          </w:p>
        </w:tc>
        <w:tc>
          <w:tcPr>
            <w:tcW w:w="6300" w:type="dxa"/>
          </w:tcPr>
          <w:p w14:paraId="383C8117" w14:textId="77777777" w:rsidR="00A15280" w:rsidRPr="002E4237" w:rsidRDefault="00A15280" w:rsidP="006056AD">
            <w:pPr>
              <w:spacing w:before="40" w:after="40"/>
              <w:jc w:val="both"/>
            </w:pPr>
            <w:r>
              <w:t xml:space="preserve">Cutting Through the Hype: </w:t>
            </w:r>
            <w:proofErr w:type="spellStart"/>
            <w:r>
              <w:t>5G</w:t>
            </w:r>
            <w:proofErr w:type="spellEnd"/>
            <w:r>
              <w:t xml:space="preserve"> and its Potential Impact on Electric Utilities White Paper</w:t>
            </w:r>
          </w:p>
        </w:tc>
      </w:tr>
      <w:tr w:rsidR="00A15280" w:rsidRPr="009038E1" w14:paraId="5297ADC3" w14:textId="77777777" w:rsidTr="004F2239">
        <w:tc>
          <w:tcPr>
            <w:tcW w:w="3222" w:type="dxa"/>
          </w:tcPr>
          <w:p w14:paraId="69B63AFC" w14:textId="77777777" w:rsidR="00A15280" w:rsidRDefault="00A15280" w:rsidP="006056AD">
            <w:pPr>
              <w:spacing w:before="40" w:after="40"/>
            </w:pPr>
            <w:r>
              <w:t>Department of Homeland Security (DHS)</w:t>
            </w:r>
          </w:p>
        </w:tc>
        <w:tc>
          <w:tcPr>
            <w:tcW w:w="6300" w:type="dxa"/>
          </w:tcPr>
          <w:p w14:paraId="0F01C964" w14:textId="77777777" w:rsidR="00A15280" w:rsidRDefault="00A15280" w:rsidP="006056AD">
            <w:pPr>
              <w:spacing w:before="40" w:after="40"/>
              <w:jc w:val="both"/>
            </w:pPr>
            <w:r>
              <w:t xml:space="preserve">Overview of Risks Introduced by </w:t>
            </w:r>
            <w:proofErr w:type="spellStart"/>
            <w:r>
              <w:t>5G</w:t>
            </w:r>
            <w:proofErr w:type="spellEnd"/>
            <w:r>
              <w:t xml:space="preserve"> Adoption in the United States, </w:t>
            </w:r>
            <w:proofErr w:type="spellStart"/>
            <w:r>
              <w:t>5G</w:t>
            </w:r>
            <w:proofErr w:type="spellEnd"/>
            <w:r>
              <w:t xml:space="preserve"> Infographic</w:t>
            </w:r>
          </w:p>
        </w:tc>
      </w:tr>
    </w:tbl>
    <w:p w14:paraId="7687D392" w14:textId="4EF76BCF" w:rsidR="004C7599" w:rsidRDefault="004C7599" w:rsidP="00C4693F">
      <w:pPr>
        <w:pStyle w:val="ListParagraph"/>
        <w:numPr>
          <w:ilvl w:val="0"/>
          <w:numId w:val="45"/>
        </w:numPr>
        <w:spacing w:before="240" w:after="240"/>
        <w:ind w:hanging="720"/>
        <w:jc w:val="both"/>
        <w:rPr>
          <w:b/>
          <w:bCs/>
          <w:u w:val="single"/>
        </w:rPr>
      </w:pPr>
      <w:r>
        <w:rPr>
          <w:b/>
          <w:bCs/>
          <w:u w:val="single"/>
        </w:rPr>
        <w:t xml:space="preserve">Areas/Technologies that </w:t>
      </w:r>
      <w:r w:rsidR="00EA7CA5">
        <w:rPr>
          <w:b/>
          <w:bCs/>
          <w:u w:val="single"/>
        </w:rPr>
        <w:t>Impact or are Impacted by</w:t>
      </w:r>
      <w:r>
        <w:rPr>
          <w:b/>
          <w:bCs/>
          <w:u w:val="single"/>
        </w:rPr>
        <w:t xml:space="preserve"> Digitalization</w:t>
      </w:r>
      <w:r w:rsidR="00EA7CA5">
        <w:rPr>
          <w:b/>
          <w:bCs/>
          <w:u w:val="single"/>
        </w:rPr>
        <w:t xml:space="preserve"> </w:t>
      </w:r>
    </w:p>
    <w:p w14:paraId="577A760B" w14:textId="77777777" w:rsidR="0004337E" w:rsidRPr="00EA7CA5" w:rsidRDefault="0004337E" w:rsidP="00C4693F">
      <w:pPr>
        <w:spacing w:before="240" w:after="240"/>
        <w:jc w:val="both"/>
        <w:rPr>
          <w:u w:val="single"/>
        </w:rPr>
      </w:pPr>
      <w:bookmarkStart w:id="26" w:name="_Hlk25164195"/>
      <w:r w:rsidRPr="00EA7CA5">
        <w:rPr>
          <w:u w:val="single"/>
        </w:rPr>
        <w:t>Cybersecurity</w:t>
      </w:r>
    </w:p>
    <w:p w14:paraId="100F7A03" w14:textId="3B18ED05" w:rsidR="0004337E" w:rsidRDefault="0004337E" w:rsidP="00C4693F">
      <w:pPr>
        <w:spacing w:before="120" w:after="60" w:line="360" w:lineRule="auto"/>
        <w:jc w:val="both"/>
      </w:pPr>
      <w:r w:rsidRPr="00063A69">
        <w:rPr>
          <w:u w:val="single"/>
        </w:rPr>
        <w:lastRenderedPageBreak/>
        <w:t>Background</w:t>
      </w:r>
      <w:r>
        <w:t xml:space="preserve">: </w:t>
      </w:r>
      <w:r w:rsidRPr="0090031D">
        <w:t xml:space="preserve">According to Gartner, cybersecurity is the combination of people, polices, processes and technologies employed to protect cyber </w:t>
      </w:r>
      <w:bookmarkEnd w:id="26"/>
      <w:r w:rsidRPr="0090031D">
        <w:t>assets.  Networks, electronic devices, electronic transactions, systems, applications and data, including those that are Internet-facing, are defended from malicious attacks and unauthorized access through a body of technologies, processes</w:t>
      </w:r>
      <w:r w:rsidR="00705831">
        <w:t>,</w:t>
      </w:r>
      <w:r w:rsidRPr="0090031D">
        <w:t xml:space="preserve"> and practices th</w:t>
      </w:r>
      <w:r w:rsidR="00230847">
        <w:t>at</w:t>
      </w:r>
      <w:r w:rsidRPr="0090031D">
        <w:t xml:space="preserve"> ensu</w:t>
      </w:r>
      <w:r w:rsidR="00230847">
        <w:t>re</w:t>
      </w:r>
      <w:r w:rsidRPr="0090031D">
        <w:t xml:space="preserve"> the integrity, confidentiality</w:t>
      </w:r>
      <w:r w:rsidR="00705831">
        <w:t>,</w:t>
      </w:r>
      <w:r w:rsidRPr="0090031D">
        <w:t xml:space="preserve"> and availability of information.  </w:t>
      </w:r>
      <w:r>
        <w:t xml:space="preserve">Cybersecurity is an inseparable part of any discussion concerning the digital transformation.  </w:t>
      </w:r>
    </w:p>
    <w:p w14:paraId="735FE4DD" w14:textId="11DF4528" w:rsidR="00230847" w:rsidRPr="00E3581C" w:rsidRDefault="0004337E" w:rsidP="00C4693F">
      <w:pPr>
        <w:spacing w:before="120" w:after="60" w:line="360" w:lineRule="auto"/>
        <w:jc w:val="both"/>
      </w:pPr>
      <w:r w:rsidRPr="00974557">
        <w:rPr>
          <w:u w:val="single"/>
        </w:rPr>
        <w:t>Evaluation</w:t>
      </w:r>
      <w:r>
        <w:t xml:space="preserve">:  Through the sponsorship of the Department of Energy, Sandia National </w:t>
      </w:r>
      <w:r w:rsidR="006820F7">
        <w:t xml:space="preserve">Laboratories </w:t>
      </w:r>
      <w:r>
        <w:t>(Sandia) completed its third surety assessment of the existing</w:t>
      </w:r>
      <w:r w:rsidRPr="00F01DB4">
        <w:t xml:space="preserve"> NAESB Business Practice Standards</w:t>
      </w:r>
      <w:r>
        <w:t xml:space="preserve"> and delivered a series of </w:t>
      </w:r>
      <w:r w:rsidRPr="007E57F4">
        <w:t>reports to the NAESB Board of Directors in July of this year.  In addition to making</w:t>
      </w:r>
      <w:r w:rsidRPr="00E3581C">
        <w:t xml:space="preserve"> recommendations for standards modifications intended to mitigate specific potential security issues identified in the NAESB standards, Sandia offered a number of findings and considerations that NAESB has committed to reviewing.  Of those findings and evaluations, two items were specifically assigned to the Board Digital Committee for its review.  Given the assignments and the wide scope that cybersecurity presents as an area of investigation for the committee, an entire meeting was dedicated to reviewing the recommendations contained in the July 2019 Sandia Surety Assessment Reports and discussing how cybersecurity, as an area impacting all aspects of digital technology, should be evaluated by the committee moving forward.</w:t>
      </w:r>
      <w:r w:rsidR="00230847" w:rsidRPr="00E3581C">
        <w:rPr>
          <w:vertAlign w:val="superscript"/>
        </w:rPr>
        <w:t xml:space="preserve"> </w:t>
      </w:r>
      <w:r w:rsidR="00230847" w:rsidRPr="007E57F4">
        <w:rPr>
          <w:rStyle w:val="FootnoteReference"/>
          <w:vertAlign w:val="superscript"/>
        </w:rPr>
        <w:footnoteReference w:id="13"/>
      </w:r>
      <w:r w:rsidRPr="007E57F4">
        <w:t xml:space="preserve">  During this meeting, it was agreed that cybersecurity </w:t>
      </w:r>
      <w:r w:rsidR="00837E42" w:rsidRPr="00E3581C">
        <w:t>i</w:t>
      </w:r>
      <w:r w:rsidRPr="00E3581C">
        <w:t xml:space="preserve">s an overarching umbrella area that is pervasive throughout all other areas but can be refined and evaluated in the context of specific digital technologies.  As the committee moves forward with any recommendations for standards development </w:t>
      </w:r>
      <w:bookmarkStart w:id="27" w:name="_Hlk25163860"/>
      <w:r w:rsidRPr="00E3581C">
        <w:t>to support specific digital technologies, information concerning related cybersecurity requirements will accompany the recommendations</w:t>
      </w:r>
      <w:bookmarkEnd w:id="27"/>
      <w:r w:rsidRPr="00E3581C">
        <w:t xml:space="preserve">.  </w:t>
      </w:r>
    </w:p>
    <w:p w14:paraId="3CC87BCA" w14:textId="14140C47" w:rsidR="0004337E" w:rsidRDefault="0004337E" w:rsidP="00C4693F">
      <w:pPr>
        <w:spacing w:before="120" w:after="60" w:line="360" w:lineRule="auto"/>
        <w:jc w:val="both"/>
      </w:pPr>
      <w:r w:rsidRPr="00E3581C">
        <w:t>Additionally, it was recognized that cybersecurity requirements and impacts have been a consideration in the development of every existing NAESB standard and will continue to be a growing focus of the organization in the future.  How that focus is defined for the organization and the role that NAESB should play related to cybersecurity should be an ongoing discussion by the Board of Directors, the Board Digital Committee, the Board Critical Infrastructure Committee and the Board Strategy Committee.  Beyond standards development, NAESB Board of Directors and committees must continually monitor the evolving cybersecurity landscape of the energy sector to determine if the organization is best serving its members and the industry at large.  This not only</w:t>
      </w:r>
      <w:r>
        <w:t xml:space="preserve"> includes reviewing and revising existing NAESB business practice standards as needed to ensure a minimum level of security for the transactions addressed by the standards but also considering how </w:t>
      </w:r>
      <w:proofErr w:type="spellStart"/>
      <w:r>
        <w:t>NAESB’s</w:t>
      </w:r>
      <w:proofErr w:type="spellEnd"/>
      <w:r>
        <w:t xml:space="preserve"> </w:t>
      </w:r>
      <w:r w:rsidR="00230847">
        <w:t>activities are</w:t>
      </w:r>
      <w:r w:rsidR="00FE6667">
        <w:t xml:space="preserve"> ensur</w:t>
      </w:r>
      <w:r w:rsidR="00230847">
        <w:t>ing</w:t>
      </w:r>
      <w:r w:rsidR="00FE6667">
        <w:t xml:space="preserve"> that the organization is market responsive. </w:t>
      </w:r>
      <w:r>
        <w:t xml:space="preserve"> While no specific use cases for cybersecurity and information security measures were identified, the need to avoid “one size fits all” solutions in the development of standards and to incorporate cost considerations, when appropriate, were noted.  Finally, it was also noted that </w:t>
      </w:r>
      <w:proofErr w:type="spellStart"/>
      <w:r>
        <w:t>NAESB’s</w:t>
      </w:r>
      <w:proofErr w:type="spellEnd"/>
      <w:r>
        <w:t xml:space="preserve"> unique role in the energy industry may present an opportunity for the organization to consider acting as a repository for sharing information related to cybersecurity or cyber threats and their mitigation.     </w:t>
      </w:r>
    </w:p>
    <w:p w14:paraId="7241BEC9" w14:textId="55A0D8AC" w:rsidR="0004337E" w:rsidRDefault="0004337E" w:rsidP="00C26D10">
      <w:pPr>
        <w:spacing w:before="240" w:after="60" w:line="360" w:lineRule="auto"/>
        <w:jc w:val="both"/>
      </w:pPr>
      <w:r w:rsidRPr="007047B7">
        <w:rPr>
          <w:u w:val="single"/>
        </w:rPr>
        <w:lastRenderedPageBreak/>
        <w:t>Relevancy and Urgency</w:t>
      </w:r>
      <w:r>
        <w:t xml:space="preserve">:  </w:t>
      </w:r>
      <w:r w:rsidR="00434A8E">
        <w:t xml:space="preserve">As expected, </w:t>
      </w:r>
      <w:r w:rsidR="00434A8E" w:rsidRPr="007E57F4">
        <w:t>cybersecurity</w:t>
      </w:r>
      <w:r w:rsidR="00434A8E" w:rsidRPr="00E3581C">
        <w:t xml:space="preserv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27CB788D" w14:textId="7F558CC2" w:rsidR="00FE6667" w:rsidRDefault="00600D19" w:rsidP="00C4693F">
      <w:pPr>
        <w:spacing w:before="60" w:after="60" w:line="360" w:lineRule="auto"/>
        <w:jc w:val="both"/>
        <w:rPr>
          <w:u w:val="single"/>
        </w:rPr>
      </w:pPr>
      <w:r>
        <w:rPr>
          <w:noProof/>
          <w:u w:val="single"/>
        </w:rPr>
        <w:drawing>
          <wp:inline distT="0" distB="0" distL="0" distR="0" wp14:anchorId="59BCCCA6" wp14:editId="51209437">
            <wp:extent cx="5994482" cy="35623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914" cy="3563795"/>
                    </a:xfrm>
                    <a:prstGeom prst="rect">
                      <a:avLst/>
                    </a:prstGeom>
                    <a:noFill/>
                  </pic:spPr>
                </pic:pic>
              </a:graphicData>
            </a:graphic>
          </wp:inline>
        </w:drawing>
      </w:r>
    </w:p>
    <w:p w14:paraId="5D9D5726" w14:textId="16A5122F"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Cybersecurity.</w:t>
      </w:r>
    </w:p>
    <w:p w14:paraId="782540F1" w14:textId="77777777" w:rsidR="0004337E" w:rsidRPr="00C26D10" w:rsidRDefault="0004337E" w:rsidP="00C4693F">
      <w:pPr>
        <w:pStyle w:val="ListParagraph"/>
        <w:numPr>
          <w:ilvl w:val="0"/>
          <w:numId w:val="51"/>
        </w:numPr>
        <w:spacing w:before="60" w:after="60" w:line="360" w:lineRule="auto"/>
        <w:jc w:val="both"/>
      </w:pPr>
      <w:r w:rsidRPr="00C26D10">
        <w:t>NAESB should continue to focus its attention and resources on developing standards that support cybersecurity for the transactions the standards address.</w:t>
      </w:r>
    </w:p>
    <w:p w14:paraId="48394C38" w14:textId="1A1243FD" w:rsidR="0004337E" w:rsidRPr="00E3581C" w:rsidRDefault="0004337E" w:rsidP="00C4693F">
      <w:pPr>
        <w:pStyle w:val="ListParagraph"/>
        <w:numPr>
          <w:ilvl w:val="0"/>
          <w:numId w:val="51"/>
        </w:numPr>
        <w:spacing w:before="60" w:after="60" w:line="360" w:lineRule="auto"/>
        <w:jc w:val="both"/>
      </w:pPr>
      <w:r w:rsidRPr="00C26D10">
        <w:t xml:space="preserve">In the development of recommendations to the Board of Directors for standards development to support specific digital technologies, information concerning related cybersecurity requirements should accompany the </w:t>
      </w:r>
      <w:r w:rsidRPr="007E57F4">
        <w:t>recommendations</w:t>
      </w:r>
      <w:r w:rsidR="00FE6667" w:rsidRPr="00E3581C">
        <w:t>.</w:t>
      </w:r>
    </w:p>
    <w:p w14:paraId="592DE51F" w14:textId="7CBEBF41" w:rsidR="0004337E" w:rsidRPr="00C26D10" w:rsidRDefault="0004337E" w:rsidP="00C4693F">
      <w:pPr>
        <w:pStyle w:val="ListParagraph"/>
        <w:numPr>
          <w:ilvl w:val="0"/>
          <w:numId w:val="51"/>
        </w:numPr>
        <w:spacing w:before="60" w:after="60" w:line="360" w:lineRule="auto"/>
        <w:jc w:val="both"/>
      </w:pPr>
      <w:r w:rsidRPr="00E3581C">
        <w:t xml:space="preserve">The NAESB Strategy Committee should review the considerations and findings contained in the surety assessment reports provided by Sandia and recommend process and procedures modifications for consideration by the </w:t>
      </w:r>
      <w:r w:rsidR="007E57F4" w:rsidRPr="00E3581C">
        <w:t>board</w:t>
      </w:r>
      <w:r w:rsidRPr="00E3581C">
        <w:t xml:space="preserve"> that may be necessary to support a new model for the implementation of </w:t>
      </w:r>
      <w:r w:rsidR="00837E42" w:rsidRPr="00E3581C">
        <w:t>NAESB</w:t>
      </w:r>
      <w:r w:rsidRPr="00E3581C">
        <w:t xml:space="preserve"> cybersecurity</w:t>
      </w:r>
      <w:r w:rsidRPr="00C26D10">
        <w:t xml:space="preserve"> standards. </w:t>
      </w:r>
    </w:p>
    <w:tbl>
      <w:tblPr>
        <w:tblW w:w="9252" w:type="dxa"/>
        <w:tblInd w:w="108" w:type="dxa"/>
        <w:tblLayout w:type="fixed"/>
        <w:tblLook w:val="01E0" w:firstRow="1" w:lastRow="1" w:firstColumn="1" w:lastColumn="1" w:noHBand="0" w:noVBand="0"/>
      </w:tblPr>
      <w:tblGrid>
        <w:gridCol w:w="3222"/>
        <w:gridCol w:w="6030"/>
      </w:tblGrid>
      <w:tr w:rsidR="0004337E" w:rsidRPr="00E64328" w14:paraId="4D22F2D0" w14:textId="77777777" w:rsidTr="00D41218">
        <w:trPr>
          <w:tblHeader/>
        </w:trPr>
        <w:tc>
          <w:tcPr>
            <w:tcW w:w="9252" w:type="dxa"/>
            <w:gridSpan w:val="2"/>
            <w:tcBorders>
              <w:top w:val="single" w:sz="4" w:space="0" w:color="auto"/>
              <w:bottom w:val="single" w:sz="4" w:space="0" w:color="auto"/>
            </w:tcBorders>
            <w:vAlign w:val="center"/>
          </w:tcPr>
          <w:p w14:paraId="50BBBBDD" w14:textId="170ED118" w:rsidR="0004337E" w:rsidRPr="00A7420E" w:rsidRDefault="0004337E" w:rsidP="006056AD">
            <w:pPr>
              <w:spacing w:before="120" w:after="120"/>
              <w:jc w:val="center"/>
              <w:rPr>
                <w:b/>
                <w:bCs/>
                <w:smallCaps/>
              </w:rPr>
            </w:pPr>
            <w:r w:rsidRPr="00A7420E">
              <w:rPr>
                <w:b/>
                <w:bCs/>
                <w:smallCaps/>
              </w:rPr>
              <w:lastRenderedPageBreak/>
              <w:t>Identified Activities to Monitor Related to Cybersecurity</w:t>
            </w:r>
            <w:r w:rsidRPr="00EA7CA5">
              <w:rPr>
                <w:rStyle w:val="FootnoteReference"/>
                <w:b/>
                <w:bCs/>
                <w:smallCaps/>
                <w:vertAlign w:val="superscript"/>
              </w:rPr>
              <w:footnoteReference w:id="14"/>
            </w:r>
          </w:p>
        </w:tc>
      </w:tr>
      <w:tr w:rsidR="0004337E" w:rsidRPr="00E64328" w14:paraId="1E4D9EDC" w14:textId="77777777" w:rsidTr="00D41218">
        <w:trPr>
          <w:tblHeader/>
        </w:trPr>
        <w:tc>
          <w:tcPr>
            <w:tcW w:w="3222" w:type="dxa"/>
            <w:tcBorders>
              <w:top w:val="single" w:sz="4" w:space="0" w:color="auto"/>
              <w:bottom w:val="single" w:sz="4" w:space="0" w:color="auto"/>
            </w:tcBorders>
          </w:tcPr>
          <w:p w14:paraId="50C9F41F" w14:textId="77777777" w:rsidR="0004337E" w:rsidRPr="00A7420E" w:rsidRDefault="0004337E" w:rsidP="006056AD">
            <w:pPr>
              <w:tabs>
                <w:tab w:val="left" w:pos="0"/>
              </w:tabs>
              <w:spacing w:before="40" w:after="40"/>
              <w:jc w:val="both"/>
              <w:rPr>
                <w:b/>
                <w:bCs/>
              </w:rPr>
            </w:pPr>
            <w:r w:rsidRPr="00A7420E">
              <w:rPr>
                <w:b/>
                <w:bCs/>
              </w:rPr>
              <w:t>Organization</w:t>
            </w:r>
          </w:p>
        </w:tc>
        <w:tc>
          <w:tcPr>
            <w:tcW w:w="6030" w:type="dxa"/>
            <w:tcBorders>
              <w:top w:val="single" w:sz="4" w:space="0" w:color="auto"/>
              <w:bottom w:val="single" w:sz="4" w:space="0" w:color="auto"/>
            </w:tcBorders>
          </w:tcPr>
          <w:p w14:paraId="6EA72BF1" w14:textId="77777777" w:rsidR="0004337E" w:rsidRPr="00A7420E" w:rsidRDefault="0004337E" w:rsidP="006056AD">
            <w:pPr>
              <w:spacing w:before="40" w:after="40"/>
              <w:jc w:val="both"/>
              <w:rPr>
                <w:b/>
                <w:bCs/>
              </w:rPr>
            </w:pPr>
            <w:r w:rsidRPr="00A7420E">
              <w:rPr>
                <w:b/>
                <w:bCs/>
              </w:rPr>
              <w:t>Identified Standard, Activity or Documentation</w:t>
            </w:r>
          </w:p>
        </w:tc>
      </w:tr>
      <w:tr w:rsidR="0004337E" w:rsidRPr="009038E1" w14:paraId="244AB278" w14:textId="77777777" w:rsidTr="00D41218">
        <w:tc>
          <w:tcPr>
            <w:tcW w:w="3222" w:type="dxa"/>
          </w:tcPr>
          <w:p w14:paraId="22D41D63" w14:textId="77777777" w:rsidR="0004337E" w:rsidRPr="00A7420E" w:rsidRDefault="0004337E" w:rsidP="006056AD">
            <w:pPr>
              <w:spacing w:before="40" w:after="40"/>
            </w:pPr>
            <w:r w:rsidRPr="00A7420E">
              <w:t xml:space="preserve">National Institute of Standards and Technology (NIST) </w:t>
            </w:r>
          </w:p>
        </w:tc>
        <w:tc>
          <w:tcPr>
            <w:tcW w:w="6030" w:type="dxa"/>
          </w:tcPr>
          <w:p w14:paraId="3E783309" w14:textId="77777777" w:rsidR="0004337E" w:rsidRPr="00A7420E" w:rsidRDefault="0004337E" w:rsidP="006056AD">
            <w:pPr>
              <w:spacing w:before="40" w:after="40"/>
              <w:jc w:val="both"/>
            </w:pPr>
            <w:r w:rsidRPr="00A7420E">
              <w:t>Cybersecurity Framework Version 1.1</w:t>
            </w:r>
          </w:p>
        </w:tc>
      </w:tr>
      <w:tr w:rsidR="0004337E" w:rsidRPr="009038E1" w14:paraId="51B4C977" w14:textId="77777777" w:rsidTr="00D41218">
        <w:tc>
          <w:tcPr>
            <w:tcW w:w="3222" w:type="dxa"/>
          </w:tcPr>
          <w:p w14:paraId="60AD6309" w14:textId="77777777" w:rsidR="0004337E" w:rsidRPr="00A7420E" w:rsidRDefault="0004337E" w:rsidP="006056AD">
            <w:pPr>
              <w:spacing w:before="40" w:after="40"/>
            </w:pPr>
            <w:r w:rsidRPr="00A7420E">
              <w:t>Center for Internet Security (CIS)</w:t>
            </w:r>
          </w:p>
        </w:tc>
        <w:tc>
          <w:tcPr>
            <w:tcW w:w="6030" w:type="dxa"/>
          </w:tcPr>
          <w:p w14:paraId="76BD2802" w14:textId="77777777" w:rsidR="0004337E" w:rsidRPr="00A7420E" w:rsidRDefault="0004337E" w:rsidP="006056AD">
            <w:pPr>
              <w:spacing w:before="40" w:after="40"/>
              <w:jc w:val="both"/>
            </w:pPr>
            <w:r w:rsidRPr="00A7420E">
              <w:t>CIS Controls Version 7.1, Links to CIS Benchmarks</w:t>
            </w:r>
          </w:p>
        </w:tc>
      </w:tr>
      <w:tr w:rsidR="0004337E" w:rsidRPr="009038E1" w14:paraId="412A3902" w14:textId="77777777" w:rsidTr="00D41218">
        <w:tc>
          <w:tcPr>
            <w:tcW w:w="3222" w:type="dxa"/>
          </w:tcPr>
          <w:p w14:paraId="1FA1B412" w14:textId="77777777" w:rsidR="0004337E" w:rsidRPr="00A7420E" w:rsidRDefault="0004337E" w:rsidP="006056AD">
            <w:pPr>
              <w:spacing w:before="40" w:after="40"/>
            </w:pPr>
            <w:r w:rsidRPr="00A7420E">
              <w:t>Institute of Electrical and Electronics Engineers (IEEE)</w:t>
            </w:r>
          </w:p>
        </w:tc>
        <w:tc>
          <w:tcPr>
            <w:tcW w:w="6030" w:type="dxa"/>
          </w:tcPr>
          <w:p w14:paraId="1985E837" w14:textId="77777777" w:rsidR="0004337E" w:rsidRPr="00A7420E" w:rsidRDefault="0004337E" w:rsidP="006056AD">
            <w:pPr>
              <w:spacing w:before="40" w:after="40"/>
              <w:jc w:val="both"/>
            </w:pPr>
            <w:r w:rsidRPr="00A7420E">
              <w:t xml:space="preserve">Building Code for Power System Software Security, Cybersecurity Subcommittee </w:t>
            </w:r>
          </w:p>
        </w:tc>
      </w:tr>
      <w:tr w:rsidR="0004337E" w:rsidRPr="009038E1" w14:paraId="64A41594" w14:textId="77777777" w:rsidTr="00D41218">
        <w:tc>
          <w:tcPr>
            <w:tcW w:w="3222" w:type="dxa"/>
          </w:tcPr>
          <w:p w14:paraId="0BD9CFF5" w14:textId="77777777" w:rsidR="0004337E" w:rsidRPr="00A7420E" w:rsidRDefault="0004337E" w:rsidP="006056AD">
            <w:pPr>
              <w:spacing w:before="40" w:after="40"/>
            </w:pPr>
            <w:r w:rsidRPr="00A7420E">
              <w:t>North American Electric Reliability Corporation (NERC)</w:t>
            </w:r>
          </w:p>
        </w:tc>
        <w:tc>
          <w:tcPr>
            <w:tcW w:w="6030" w:type="dxa"/>
          </w:tcPr>
          <w:p w14:paraId="3E0B8F65" w14:textId="77777777" w:rsidR="0004337E" w:rsidRPr="00A7420E" w:rsidRDefault="0004337E" w:rsidP="006056AD">
            <w:pPr>
              <w:spacing w:before="40" w:after="40"/>
              <w:jc w:val="both"/>
            </w:pPr>
            <w:r w:rsidRPr="00A7420E">
              <w:t>NERC Critical Infrastructure Protection Reliability Standards:</w:t>
            </w:r>
          </w:p>
          <w:p w14:paraId="5C88E1AB" w14:textId="77777777" w:rsidR="0004337E" w:rsidRPr="00A7420E" w:rsidRDefault="0004337E" w:rsidP="006056AD">
            <w:pPr>
              <w:pStyle w:val="ListParagraph"/>
              <w:numPr>
                <w:ilvl w:val="0"/>
                <w:numId w:val="6"/>
              </w:numPr>
              <w:spacing w:before="40" w:after="40"/>
              <w:contextualSpacing w:val="0"/>
              <w:jc w:val="both"/>
            </w:pPr>
            <w:r w:rsidRPr="00A7420E">
              <w:t>CIP-002-</w:t>
            </w:r>
            <w:proofErr w:type="spellStart"/>
            <w:r w:rsidRPr="00A7420E">
              <w:t>5.1a</w:t>
            </w:r>
            <w:proofErr w:type="spellEnd"/>
            <w:r w:rsidRPr="00A7420E">
              <w:t xml:space="preserve"> BES Cyber System Categorization</w:t>
            </w:r>
          </w:p>
          <w:p w14:paraId="0A463E02" w14:textId="77777777" w:rsidR="0004337E" w:rsidRPr="00A7420E" w:rsidRDefault="0004337E" w:rsidP="006056AD">
            <w:pPr>
              <w:pStyle w:val="ListParagraph"/>
              <w:numPr>
                <w:ilvl w:val="0"/>
                <w:numId w:val="6"/>
              </w:numPr>
              <w:spacing w:before="40" w:after="40"/>
              <w:contextualSpacing w:val="0"/>
              <w:jc w:val="both"/>
            </w:pPr>
            <w:r w:rsidRPr="00A7420E">
              <w:t>CIP-003-6 Security Management Controls</w:t>
            </w:r>
          </w:p>
          <w:p w14:paraId="43C580E2" w14:textId="77777777" w:rsidR="0004337E" w:rsidRPr="00A7420E" w:rsidRDefault="0004337E" w:rsidP="006056AD">
            <w:pPr>
              <w:pStyle w:val="ListParagraph"/>
              <w:numPr>
                <w:ilvl w:val="0"/>
                <w:numId w:val="6"/>
              </w:numPr>
              <w:spacing w:before="40" w:after="40"/>
              <w:contextualSpacing w:val="0"/>
              <w:jc w:val="both"/>
            </w:pPr>
            <w:r w:rsidRPr="00A7420E">
              <w:t>CIP-004-6 Personnel &amp; Training</w:t>
            </w:r>
          </w:p>
          <w:p w14:paraId="0AEE33C0" w14:textId="77777777" w:rsidR="0004337E" w:rsidRPr="00A7420E" w:rsidRDefault="0004337E" w:rsidP="006056AD">
            <w:pPr>
              <w:pStyle w:val="ListParagraph"/>
              <w:numPr>
                <w:ilvl w:val="0"/>
                <w:numId w:val="6"/>
              </w:numPr>
              <w:spacing w:before="40" w:after="40"/>
              <w:contextualSpacing w:val="0"/>
              <w:jc w:val="both"/>
            </w:pPr>
            <w:r w:rsidRPr="00A7420E">
              <w:t xml:space="preserve">CIP-005-5 Electronic Security Perimeter(s) </w:t>
            </w:r>
          </w:p>
          <w:p w14:paraId="6F43F176" w14:textId="77777777" w:rsidR="0004337E" w:rsidRPr="00A7420E" w:rsidRDefault="0004337E" w:rsidP="006056AD">
            <w:pPr>
              <w:pStyle w:val="ListParagraph"/>
              <w:numPr>
                <w:ilvl w:val="0"/>
                <w:numId w:val="6"/>
              </w:numPr>
              <w:spacing w:before="40" w:after="40"/>
              <w:contextualSpacing w:val="0"/>
              <w:jc w:val="both"/>
            </w:pPr>
            <w:r w:rsidRPr="00A7420E">
              <w:t>CIP-006-6 Physical Security of BES Cyber Systems</w:t>
            </w:r>
          </w:p>
          <w:p w14:paraId="1C933C39" w14:textId="77777777" w:rsidR="0004337E" w:rsidRPr="00A7420E" w:rsidRDefault="0004337E" w:rsidP="006056AD">
            <w:pPr>
              <w:pStyle w:val="ListParagraph"/>
              <w:numPr>
                <w:ilvl w:val="0"/>
                <w:numId w:val="6"/>
              </w:numPr>
              <w:spacing w:before="40" w:after="40"/>
              <w:contextualSpacing w:val="0"/>
              <w:jc w:val="both"/>
            </w:pPr>
            <w:r w:rsidRPr="00A7420E">
              <w:t>CIP-007-6 System Security Management</w:t>
            </w:r>
          </w:p>
          <w:p w14:paraId="577A1007" w14:textId="77777777" w:rsidR="0004337E" w:rsidRPr="00A7420E" w:rsidRDefault="0004337E" w:rsidP="006056AD">
            <w:pPr>
              <w:pStyle w:val="ListParagraph"/>
              <w:numPr>
                <w:ilvl w:val="0"/>
                <w:numId w:val="6"/>
              </w:numPr>
              <w:spacing w:before="40" w:after="40"/>
              <w:contextualSpacing w:val="0"/>
              <w:jc w:val="both"/>
            </w:pPr>
            <w:r w:rsidRPr="00A7420E">
              <w:t>CIP-008-5 Incident Reporting and Response Planning</w:t>
            </w:r>
          </w:p>
          <w:p w14:paraId="00C5B4AA" w14:textId="77777777" w:rsidR="0004337E" w:rsidRPr="00A7420E" w:rsidRDefault="0004337E" w:rsidP="006056AD">
            <w:pPr>
              <w:pStyle w:val="ListParagraph"/>
              <w:numPr>
                <w:ilvl w:val="0"/>
                <w:numId w:val="6"/>
              </w:numPr>
              <w:spacing w:before="40" w:after="40"/>
              <w:contextualSpacing w:val="0"/>
              <w:jc w:val="both"/>
            </w:pPr>
            <w:r w:rsidRPr="00A7420E">
              <w:t>CIP-009-6 Recovery Plans for BES Cyber Systems</w:t>
            </w:r>
          </w:p>
          <w:p w14:paraId="3BB08240" w14:textId="77777777" w:rsidR="0004337E" w:rsidRPr="00A7420E" w:rsidRDefault="0004337E" w:rsidP="006056AD">
            <w:pPr>
              <w:pStyle w:val="ListParagraph"/>
              <w:numPr>
                <w:ilvl w:val="0"/>
                <w:numId w:val="6"/>
              </w:numPr>
              <w:spacing w:before="40" w:after="40"/>
              <w:contextualSpacing w:val="0"/>
            </w:pPr>
            <w:r w:rsidRPr="00A7420E">
              <w:t>CIP-010-2 Configuration Change Management and Vulnerability Assessments</w:t>
            </w:r>
          </w:p>
          <w:p w14:paraId="7D819655" w14:textId="77777777" w:rsidR="0004337E" w:rsidRPr="00A7420E" w:rsidRDefault="0004337E" w:rsidP="006056AD">
            <w:pPr>
              <w:pStyle w:val="ListParagraph"/>
              <w:numPr>
                <w:ilvl w:val="0"/>
                <w:numId w:val="6"/>
              </w:numPr>
              <w:spacing w:before="40" w:after="40"/>
              <w:contextualSpacing w:val="0"/>
              <w:jc w:val="both"/>
            </w:pPr>
            <w:r w:rsidRPr="00A7420E">
              <w:t>CIP-011-2 Information Protection</w:t>
            </w:r>
          </w:p>
          <w:p w14:paraId="6F713250" w14:textId="77777777" w:rsidR="0004337E" w:rsidRPr="00A7420E" w:rsidRDefault="0004337E" w:rsidP="006056AD">
            <w:pPr>
              <w:pStyle w:val="ListParagraph"/>
              <w:numPr>
                <w:ilvl w:val="0"/>
                <w:numId w:val="6"/>
              </w:numPr>
              <w:spacing w:before="40" w:after="40"/>
              <w:contextualSpacing w:val="0"/>
              <w:jc w:val="both"/>
            </w:pPr>
            <w:r w:rsidRPr="00A7420E">
              <w:t>CIP-014-2 Physical Security</w:t>
            </w:r>
          </w:p>
        </w:tc>
      </w:tr>
      <w:tr w:rsidR="0004337E" w:rsidRPr="009038E1" w14:paraId="7D0799F6" w14:textId="77777777" w:rsidTr="00D41218">
        <w:tc>
          <w:tcPr>
            <w:tcW w:w="3222" w:type="dxa"/>
          </w:tcPr>
          <w:p w14:paraId="05DCCBFA" w14:textId="77777777" w:rsidR="0004337E" w:rsidRPr="00A7420E" w:rsidRDefault="0004337E" w:rsidP="006056AD">
            <w:pPr>
              <w:spacing w:before="40" w:after="40"/>
            </w:pPr>
            <w:r w:rsidRPr="00A7420E">
              <w:t>Federal Energy Regulatory Commission (FERC)</w:t>
            </w:r>
          </w:p>
        </w:tc>
        <w:tc>
          <w:tcPr>
            <w:tcW w:w="6030" w:type="dxa"/>
          </w:tcPr>
          <w:p w14:paraId="0289D6F1" w14:textId="77777777" w:rsidR="0004337E" w:rsidRPr="00A7420E" w:rsidRDefault="0004337E" w:rsidP="006056AD">
            <w:pPr>
              <w:spacing w:before="40" w:after="40"/>
              <w:jc w:val="both"/>
            </w:pPr>
            <w:r w:rsidRPr="00A7420E">
              <w:t>FERC Order No. 850 Supply Chain Risk Management Reliability Standards</w:t>
            </w:r>
          </w:p>
        </w:tc>
      </w:tr>
    </w:tbl>
    <w:p w14:paraId="0165AFD9" w14:textId="77777777" w:rsidR="0004337E" w:rsidRPr="00EA7CA5" w:rsidRDefault="0004337E" w:rsidP="00C4693F">
      <w:pPr>
        <w:keepNext/>
        <w:keepLines/>
        <w:spacing w:before="240" w:after="240"/>
        <w:jc w:val="both"/>
        <w:rPr>
          <w:u w:val="single"/>
        </w:rPr>
      </w:pPr>
      <w:r w:rsidRPr="00EA7CA5">
        <w:rPr>
          <w:u w:val="single"/>
        </w:rPr>
        <w:t>Data Governance</w:t>
      </w:r>
    </w:p>
    <w:p w14:paraId="3517BBA6" w14:textId="39C30BD0" w:rsidR="0004337E" w:rsidRPr="00823B14" w:rsidRDefault="0004337E" w:rsidP="00C4693F">
      <w:pPr>
        <w:keepNext/>
        <w:keepLines/>
        <w:spacing w:before="120" w:after="60" w:line="360" w:lineRule="auto"/>
        <w:jc w:val="both"/>
      </w:pPr>
      <w:r w:rsidRPr="00063A69">
        <w:rPr>
          <w:u w:val="single"/>
        </w:rPr>
        <w:t>Background</w:t>
      </w:r>
      <w:r>
        <w:t xml:space="preserve">: </w:t>
      </w:r>
      <w:r w:rsidRPr="00F11713">
        <w:t>Data governance is the management of the availability, usability, integrity</w:t>
      </w:r>
      <w:r w:rsidR="00837E42">
        <w:t>,</w:t>
      </w:r>
      <w:r w:rsidRPr="00F11713">
        <w:t xml:space="preserve"> and security of data</w:t>
      </w:r>
      <w:r w:rsidR="00230847">
        <w:t xml:space="preserve"> </w:t>
      </w:r>
      <w:r w:rsidRPr="00F11713">
        <w:t xml:space="preserve">through policies and procedures.  Data governance can include standards and certifications, policies, </w:t>
      </w:r>
      <w:r w:rsidR="00837E42">
        <w:t xml:space="preserve">and </w:t>
      </w:r>
      <w:r w:rsidRPr="00F11713">
        <w:t>processes.  As data crosses industries and markets, better data governance provides a level of consistency and integrity to support decision making.  Governance can include compliance and audit procedures and can provide rules for data storage, archiv</w:t>
      </w:r>
      <w:r w:rsidR="007E57F4">
        <w:t>ing</w:t>
      </w:r>
      <w:r w:rsidRPr="00F11713">
        <w:t>, and protection.  As more data is stored across multiple platforms for use in multiple applications, formal data governance becomes more critical.</w:t>
      </w:r>
    </w:p>
    <w:p w14:paraId="6A86A266" w14:textId="0AA8EDED" w:rsidR="0004337E" w:rsidRPr="00E3581C" w:rsidRDefault="0004337E" w:rsidP="00C26D10">
      <w:pPr>
        <w:spacing w:before="240" w:line="360" w:lineRule="auto"/>
        <w:jc w:val="both"/>
      </w:pPr>
      <w:r w:rsidRPr="00974557">
        <w:rPr>
          <w:u w:val="single"/>
        </w:rPr>
        <w:t>Evaluation</w:t>
      </w:r>
      <w:r>
        <w:t xml:space="preserve">: Similar to cybersecurity, the committee categorized technology standards to support data governance as inseparable </w:t>
      </w:r>
      <w:r w:rsidR="00434A8E">
        <w:t>from</w:t>
      </w:r>
      <w:r>
        <w:t xml:space="preserve"> the digital transformation </w:t>
      </w:r>
      <w:r w:rsidR="00230847">
        <w:t xml:space="preserve">discussion </w:t>
      </w:r>
      <w:r>
        <w:t>and an area that serves as an overarching umbrella throughout all other identified areas.  In many ways, all NAESB standards already function as data governance standards</w:t>
      </w:r>
      <w:r w:rsidR="00230847">
        <w:t>,</w:t>
      </w:r>
      <w:r>
        <w:t xml:space="preserve"> and the non-policy related areas of data governance fall squarely in </w:t>
      </w:r>
      <w:proofErr w:type="spellStart"/>
      <w:r>
        <w:t>NAESB’s</w:t>
      </w:r>
      <w:proofErr w:type="spellEnd"/>
      <w:r>
        <w:t xml:space="preserve"> domain.  Adopting and implementing robust data governance standards that support retention, destruction, distribution, privacy and access controls will resolve many issues the industry will be faced with through</w:t>
      </w:r>
      <w:r w:rsidR="00837E42">
        <w:t>out</w:t>
      </w:r>
      <w:r>
        <w:t xml:space="preserve"> the digital transformation.  Appropriate standards can eliminate </w:t>
      </w:r>
      <w:r>
        <w:lastRenderedPageBreak/>
        <w:t xml:space="preserve">issues concerning security, validation, data integrity and other areas that may impact operational decision making.  The committee identified several use cases that could be further explored by the committee including governance standards related to storage, transmission and the handling of proprietary information.  While some of the use cases involve back-office functions managed at </w:t>
      </w:r>
      <w:r w:rsidR="00230847">
        <w:t xml:space="preserve">a </w:t>
      </w:r>
      <w:r>
        <w:t xml:space="preserve">corporate level, standardization could provide a level of protection that </w:t>
      </w:r>
      <w:r w:rsidR="00837E42">
        <w:t xml:space="preserve">may </w:t>
      </w:r>
      <w:r>
        <w:t>validate and bolster these practices</w:t>
      </w:r>
      <w:r w:rsidRPr="007E57F4">
        <w:t xml:space="preserve">.   </w:t>
      </w:r>
    </w:p>
    <w:p w14:paraId="4A111941" w14:textId="2E61CCC9" w:rsidR="0004337E" w:rsidRDefault="0004337E" w:rsidP="00C26D10">
      <w:pPr>
        <w:spacing w:before="240" w:after="60" w:line="360" w:lineRule="auto"/>
        <w:jc w:val="both"/>
      </w:pPr>
      <w:r w:rsidRPr="00E3581C">
        <w:rPr>
          <w:u w:val="single"/>
        </w:rPr>
        <w:t>Relevancy and Urgency</w:t>
      </w:r>
      <w:r w:rsidRPr="00E3581C">
        <w:t xml:space="preserve">:  </w:t>
      </w:r>
      <w:r w:rsidR="00434A8E" w:rsidRPr="00E3581C">
        <w:t xml:space="preserve">Data governance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495905C3" w14:textId="05D9CF6B" w:rsidR="00FE6667" w:rsidRDefault="00600D19" w:rsidP="00C4693F">
      <w:pPr>
        <w:spacing w:before="60" w:after="60" w:line="360" w:lineRule="auto"/>
        <w:jc w:val="both"/>
        <w:rPr>
          <w:u w:val="single"/>
        </w:rPr>
      </w:pPr>
      <w:r>
        <w:rPr>
          <w:noProof/>
          <w:u w:val="single"/>
        </w:rPr>
        <w:drawing>
          <wp:inline distT="0" distB="0" distL="0" distR="0" wp14:anchorId="58893DBB" wp14:editId="78854109">
            <wp:extent cx="5962650" cy="35434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322" cy="3550369"/>
                    </a:xfrm>
                    <a:prstGeom prst="rect">
                      <a:avLst/>
                    </a:prstGeom>
                    <a:noFill/>
                  </pic:spPr>
                </pic:pic>
              </a:graphicData>
            </a:graphic>
          </wp:inline>
        </w:drawing>
      </w:r>
    </w:p>
    <w:p w14:paraId="3AD54D5B" w14:textId="78F9F516"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data governance standards development.</w:t>
      </w:r>
    </w:p>
    <w:p w14:paraId="240573E0" w14:textId="77777777" w:rsidR="0004337E" w:rsidRPr="00C26D10" w:rsidRDefault="0004337E" w:rsidP="00C4693F">
      <w:pPr>
        <w:pStyle w:val="ListParagraph"/>
        <w:numPr>
          <w:ilvl w:val="0"/>
          <w:numId w:val="52"/>
        </w:numPr>
        <w:spacing w:before="60" w:after="60" w:line="360" w:lineRule="auto"/>
        <w:jc w:val="both"/>
      </w:pPr>
      <w:r w:rsidRPr="00C26D10">
        <w:t xml:space="preserve">NAESB should continue to explore existing use cases that would be benefited by the development of standards that support data governance practices.  </w:t>
      </w:r>
    </w:p>
    <w:tbl>
      <w:tblPr>
        <w:tblW w:w="9270" w:type="dxa"/>
        <w:tblLayout w:type="fixed"/>
        <w:tblLook w:val="01E0" w:firstRow="1" w:lastRow="1" w:firstColumn="1" w:lastColumn="1" w:noHBand="0" w:noVBand="0"/>
      </w:tblPr>
      <w:tblGrid>
        <w:gridCol w:w="3330"/>
        <w:gridCol w:w="5940"/>
      </w:tblGrid>
      <w:tr w:rsidR="0004337E" w:rsidRPr="00E64328" w14:paraId="7955C169" w14:textId="77777777" w:rsidTr="00D41218">
        <w:trPr>
          <w:tblHeader/>
        </w:trPr>
        <w:tc>
          <w:tcPr>
            <w:tcW w:w="9270" w:type="dxa"/>
            <w:gridSpan w:val="2"/>
            <w:tcBorders>
              <w:top w:val="single" w:sz="4" w:space="0" w:color="auto"/>
              <w:bottom w:val="single" w:sz="4" w:space="0" w:color="auto"/>
            </w:tcBorders>
            <w:vAlign w:val="center"/>
          </w:tcPr>
          <w:p w14:paraId="003B2DB9" w14:textId="443AEF2F" w:rsidR="0004337E" w:rsidRPr="00E64328" w:rsidRDefault="0004337E" w:rsidP="006056AD">
            <w:pPr>
              <w:spacing w:before="120" w:after="120"/>
              <w:jc w:val="center"/>
              <w:rPr>
                <w:b/>
                <w:bCs/>
                <w:smallCaps/>
              </w:rPr>
            </w:pPr>
            <w:r>
              <w:rPr>
                <w:b/>
                <w:bCs/>
                <w:smallCaps/>
              </w:rPr>
              <w:lastRenderedPageBreak/>
              <w:t>Identified Activities to Monitor Related to Data Governance</w:t>
            </w:r>
            <w:r w:rsidR="00EA7CA5" w:rsidRPr="00EA7CA5">
              <w:rPr>
                <w:rStyle w:val="FootnoteReference"/>
                <w:b/>
                <w:bCs/>
                <w:smallCaps/>
                <w:vertAlign w:val="superscript"/>
              </w:rPr>
              <w:footnoteReference w:id="15"/>
            </w:r>
          </w:p>
        </w:tc>
      </w:tr>
      <w:tr w:rsidR="0004337E" w:rsidRPr="00E64328" w14:paraId="20B4BB81" w14:textId="77777777" w:rsidTr="00D41218">
        <w:trPr>
          <w:tblHeader/>
        </w:trPr>
        <w:tc>
          <w:tcPr>
            <w:tcW w:w="3330" w:type="dxa"/>
            <w:tcBorders>
              <w:top w:val="single" w:sz="4" w:space="0" w:color="auto"/>
              <w:bottom w:val="single" w:sz="4" w:space="0" w:color="auto"/>
            </w:tcBorders>
          </w:tcPr>
          <w:p w14:paraId="69E9C39E" w14:textId="77777777" w:rsidR="0004337E" w:rsidRPr="00E64328" w:rsidRDefault="0004337E" w:rsidP="006056AD">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480270F8" w14:textId="77777777" w:rsidR="0004337E" w:rsidRPr="007D083B" w:rsidRDefault="0004337E" w:rsidP="006056AD">
            <w:pPr>
              <w:spacing w:before="40" w:after="40"/>
              <w:jc w:val="both"/>
              <w:rPr>
                <w:b/>
                <w:bCs/>
              </w:rPr>
            </w:pPr>
            <w:r w:rsidRPr="007D083B">
              <w:rPr>
                <w:b/>
                <w:bCs/>
              </w:rPr>
              <w:t>Identified Standard, Activity or Documentation</w:t>
            </w:r>
          </w:p>
        </w:tc>
      </w:tr>
      <w:tr w:rsidR="0004337E" w:rsidRPr="009038E1" w14:paraId="75601BBF" w14:textId="77777777" w:rsidTr="00D41218">
        <w:tc>
          <w:tcPr>
            <w:tcW w:w="3330" w:type="dxa"/>
          </w:tcPr>
          <w:p w14:paraId="5089FC6F" w14:textId="77777777" w:rsidR="0004337E" w:rsidRPr="00E5255F" w:rsidRDefault="0004337E" w:rsidP="006056AD">
            <w:pPr>
              <w:spacing w:before="40" w:after="40"/>
              <w:jc w:val="both"/>
            </w:pPr>
            <w:r>
              <w:t>ISO New England</w:t>
            </w:r>
            <w:r w:rsidRPr="00E5255F">
              <w:t xml:space="preserve"> </w:t>
            </w:r>
          </w:p>
        </w:tc>
        <w:tc>
          <w:tcPr>
            <w:tcW w:w="5940" w:type="dxa"/>
          </w:tcPr>
          <w:p w14:paraId="58A60D7B" w14:textId="77777777" w:rsidR="0004337E" w:rsidRPr="007D083B" w:rsidRDefault="0004337E" w:rsidP="006056AD">
            <w:pPr>
              <w:spacing w:before="40" w:after="40"/>
              <w:jc w:val="both"/>
            </w:pPr>
            <w:r w:rsidRPr="007D083B">
              <w:t>Dynamics Data Management System Project</w:t>
            </w:r>
          </w:p>
        </w:tc>
      </w:tr>
      <w:tr w:rsidR="0004337E" w:rsidRPr="009038E1" w14:paraId="2E059A30" w14:textId="77777777" w:rsidTr="00D41218">
        <w:tc>
          <w:tcPr>
            <w:tcW w:w="3330" w:type="dxa"/>
          </w:tcPr>
          <w:p w14:paraId="03155617" w14:textId="77777777" w:rsidR="0004337E" w:rsidRDefault="0004337E" w:rsidP="006056AD">
            <w:pPr>
              <w:spacing w:before="40" w:after="40"/>
            </w:pPr>
            <w:r>
              <w:t>Google</w:t>
            </w:r>
          </w:p>
        </w:tc>
        <w:tc>
          <w:tcPr>
            <w:tcW w:w="5940" w:type="dxa"/>
          </w:tcPr>
          <w:p w14:paraId="649472D1" w14:textId="77777777" w:rsidR="0004337E" w:rsidRPr="007D083B" w:rsidRDefault="0004337E" w:rsidP="006056AD">
            <w:pPr>
              <w:spacing w:before="40" w:after="40"/>
              <w:jc w:val="both"/>
            </w:pPr>
            <w:r w:rsidRPr="007D083B">
              <w:t>Principles and Best Practices for Data Governance in the Cloud White Paper</w:t>
            </w:r>
          </w:p>
        </w:tc>
      </w:tr>
      <w:tr w:rsidR="0004337E" w:rsidRPr="009038E1" w14:paraId="3ADDC0D3" w14:textId="77777777" w:rsidTr="00D41218">
        <w:tc>
          <w:tcPr>
            <w:tcW w:w="3330" w:type="dxa"/>
          </w:tcPr>
          <w:p w14:paraId="27F90140" w14:textId="77777777" w:rsidR="0004337E" w:rsidRDefault="0004337E" w:rsidP="006056AD">
            <w:pPr>
              <w:spacing w:before="40" w:after="40"/>
            </w:pPr>
            <w:r>
              <w:t>Amazon</w:t>
            </w:r>
          </w:p>
        </w:tc>
        <w:tc>
          <w:tcPr>
            <w:tcW w:w="5940" w:type="dxa"/>
          </w:tcPr>
          <w:p w14:paraId="16B1B79D" w14:textId="283C446E" w:rsidR="0004337E" w:rsidRPr="007D083B" w:rsidRDefault="0004337E" w:rsidP="006056AD">
            <w:pPr>
              <w:spacing w:before="40" w:after="40"/>
              <w:jc w:val="both"/>
            </w:pPr>
            <w:r w:rsidRPr="007D083B">
              <w:t xml:space="preserve">Addressing the Perils of </w:t>
            </w:r>
            <w:proofErr w:type="spellStart"/>
            <w:r w:rsidRPr="007D083B">
              <w:t>PII</w:t>
            </w:r>
            <w:proofErr w:type="spellEnd"/>
            <w:r w:rsidRPr="007D083B">
              <w:t xml:space="preserve"> with the De-Identified Data Lake </w:t>
            </w:r>
          </w:p>
        </w:tc>
      </w:tr>
      <w:tr w:rsidR="0004337E" w:rsidRPr="009038E1" w14:paraId="634C6DC6" w14:textId="77777777" w:rsidTr="00D41218">
        <w:tc>
          <w:tcPr>
            <w:tcW w:w="3330" w:type="dxa"/>
          </w:tcPr>
          <w:p w14:paraId="683B40BB" w14:textId="77777777" w:rsidR="0004337E" w:rsidRDefault="0004337E" w:rsidP="006056AD">
            <w:pPr>
              <w:spacing w:before="40" w:after="40"/>
            </w:pPr>
            <w:r>
              <w:t>National Institute of Standards and Technology (NIST)</w:t>
            </w:r>
          </w:p>
        </w:tc>
        <w:tc>
          <w:tcPr>
            <w:tcW w:w="5940" w:type="dxa"/>
          </w:tcPr>
          <w:p w14:paraId="442F3D38" w14:textId="77777777" w:rsidR="0004337E" w:rsidRPr="007D083B" w:rsidRDefault="0004337E" w:rsidP="006056AD">
            <w:pPr>
              <w:spacing w:before="40" w:after="40"/>
              <w:jc w:val="both"/>
            </w:pPr>
            <w:r w:rsidRPr="007D083B">
              <w:t xml:space="preserve">NIST </w:t>
            </w:r>
            <w:proofErr w:type="spellStart"/>
            <w:r w:rsidRPr="007D083B">
              <w:t>SP800</w:t>
            </w:r>
            <w:proofErr w:type="spellEnd"/>
            <w:r w:rsidRPr="007D083B">
              <w:t>-171 Protecting Controlled Unclassified Information in Nonfederal Information Systems and Organizations</w:t>
            </w:r>
          </w:p>
        </w:tc>
      </w:tr>
      <w:tr w:rsidR="0004337E" w:rsidRPr="009038E1" w14:paraId="5940895C" w14:textId="77777777" w:rsidTr="00D41218">
        <w:tc>
          <w:tcPr>
            <w:tcW w:w="3330" w:type="dxa"/>
          </w:tcPr>
          <w:p w14:paraId="061C3C5F" w14:textId="77777777" w:rsidR="0004337E" w:rsidRDefault="0004337E" w:rsidP="006056AD">
            <w:pPr>
              <w:spacing w:before="40" w:after="40"/>
            </w:pPr>
            <w:r>
              <w:t>Federal Information Processing Standards (FIPS)</w:t>
            </w:r>
          </w:p>
        </w:tc>
        <w:tc>
          <w:tcPr>
            <w:tcW w:w="5940" w:type="dxa"/>
          </w:tcPr>
          <w:p w14:paraId="0444AA29" w14:textId="77777777" w:rsidR="0004337E" w:rsidRPr="007D083B" w:rsidRDefault="0004337E" w:rsidP="006056AD">
            <w:pPr>
              <w:spacing w:before="40" w:after="40"/>
              <w:jc w:val="both"/>
            </w:pPr>
            <w:r w:rsidRPr="007D083B">
              <w:t>FIPS PUB 199 Standards for Security Categorization of Federal Information and Information Systems</w:t>
            </w:r>
          </w:p>
        </w:tc>
      </w:tr>
    </w:tbl>
    <w:p w14:paraId="5AF6FF48" w14:textId="77777777" w:rsidR="0004337E" w:rsidRPr="00EA7CA5" w:rsidRDefault="0004337E" w:rsidP="00C26D10">
      <w:pPr>
        <w:keepNext/>
        <w:keepLines/>
        <w:spacing w:before="480" w:after="240"/>
        <w:jc w:val="both"/>
        <w:rPr>
          <w:u w:val="single"/>
        </w:rPr>
      </w:pPr>
      <w:r w:rsidRPr="00EA7CA5">
        <w:rPr>
          <w:u w:val="single"/>
        </w:rPr>
        <w:t>Cloud Computing</w:t>
      </w:r>
    </w:p>
    <w:p w14:paraId="50AC596D" w14:textId="59F96F0F" w:rsidR="0004337E" w:rsidRDefault="0004337E" w:rsidP="00C4693F">
      <w:pPr>
        <w:spacing w:before="120" w:after="60" w:line="360" w:lineRule="auto"/>
        <w:jc w:val="both"/>
      </w:pPr>
      <w:r w:rsidRPr="000F256C">
        <w:rPr>
          <w:u w:val="single"/>
        </w:rPr>
        <w:t>Background</w:t>
      </w:r>
      <w:r w:rsidRPr="000F256C">
        <w:t xml:space="preserve">: Cloud computing is a style of computing in which scalable and elastic IT-enabled capabilities are delivered as a service by third parties using internet technologies.  These third parties provide an infrastructure, platform, resources and software service(s) through multiple interconnected servers that can host data and perform services and/or analysis.  While using a dedicated server can provide a certain level of security, control and customization, cloud hosting can be configured to offer similar characteristics that </w:t>
      </w:r>
      <w:r w:rsidR="00230847">
        <w:t>are</w:t>
      </w:r>
      <w:r w:rsidRPr="000F256C">
        <w:t xml:space="preserve"> scalable and may </w:t>
      </w:r>
      <w:r w:rsidR="006820F7">
        <w:t xml:space="preserve">be </w:t>
      </w:r>
      <w:r w:rsidRPr="000F256C">
        <w:t xml:space="preserve">more easily </w:t>
      </w:r>
      <w:r w:rsidR="00230847">
        <w:t xml:space="preserve">adaptable to </w:t>
      </w:r>
      <w:r w:rsidRPr="000F256C">
        <w:t>meet changing business needs.</w:t>
      </w:r>
      <w:r>
        <w:t xml:space="preserve"> </w:t>
      </w:r>
    </w:p>
    <w:p w14:paraId="7EEF967E" w14:textId="1E506DAB" w:rsidR="0004337E" w:rsidRDefault="0004337E" w:rsidP="00C26D10">
      <w:pPr>
        <w:spacing w:before="240" w:line="360" w:lineRule="auto"/>
        <w:jc w:val="both"/>
      </w:pPr>
      <w:r w:rsidRPr="00974557">
        <w:rPr>
          <w:u w:val="single"/>
        </w:rPr>
        <w:t>Evaluation</w:t>
      </w:r>
      <w:r>
        <w:t xml:space="preserve">: The committee categorized cloud computing as another area where standards and research exist but may benefit from additional security requirement standards specific to the energy supply chain.  The committee also discussed the interrelation of cloud computing with several of the other identified areas including distributed ledger and </w:t>
      </w:r>
      <w:r w:rsidR="00230847">
        <w:t>IoT</w:t>
      </w:r>
      <w:r>
        <w:t xml:space="preserve"> technologies and </w:t>
      </w:r>
      <w:r w:rsidR="00837E42">
        <w:t>the impact of cloud computing on</w:t>
      </w:r>
      <w:r>
        <w:t xml:space="preserve"> data analytics.  Specific use cases for potential standards development were not identified, other than defining general security baselines, and it was noted that a focus on standardizing how data is stored would be a departure from </w:t>
      </w:r>
      <w:proofErr w:type="spellStart"/>
      <w:r>
        <w:t>NAESB’s</w:t>
      </w:r>
      <w:proofErr w:type="spellEnd"/>
      <w:r>
        <w:t xml:space="preserve"> traditional focus on data formatting, content and transport standards. </w:t>
      </w:r>
    </w:p>
    <w:p w14:paraId="486D4F31" w14:textId="0C53770A" w:rsidR="0004337E" w:rsidRDefault="0004337E" w:rsidP="00C26D10">
      <w:pPr>
        <w:spacing w:before="240" w:after="60" w:line="360" w:lineRule="auto"/>
        <w:jc w:val="both"/>
      </w:pPr>
      <w:r w:rsidRPr="007047B7">
        <w:rPr>
          <w:u w:val="single"/>
        </w:rPr>
        <w:t>Relevancy and Urgency</w:t>
      </w:r>
      <w:r>
        <w:t xml:space="preserve">:  </w:t>
      </w:r>
      <w:r w:rsidR="00434A8E">
        <w:t>Cloud computing</w:t>
      </w:r>
      <w:r w:rsidR="00434A8E" w:rsidRPr="00434A8E">
        <w:t xml:space="preserve"> received strong support as being relevant to the processes and transactions that the NAESB standards address now or </w:t>
      </w:r>
      <w:r w:rsidR="00434A8E">
        <w:t xml:space="preserve">will </w:t>
      </w:r>
      <w:r w:rsidR="00434A8E" w:rsidRPr="00434A8E">
        <w:t>in the future and also, as an area where NAESB standards would be helpful</w:t>
      </w:r>
      <w:r w:rsidR="007E28C9">
        <w:t xml:space="preserve"> and are emerging.</w:t>
      </w:r>
    </w:p>
    <w:p w14:paraId="62CAFDE2" w14:textId="509BB8AE" w:rsidR="00FE6667" w:rsidRDefault="00600D19" w:rsidP="00FE6667">
      <w:pPr>
        <w:spacing w:before="240" w:after="60" w:line="360" w:lineRule="auto"/>
        <w:jc w:val="both"/>
        <w:rPr>
          <w:u w:val="single"/>
        </w:rPr>
      </w:pPr>
      <w:r>
        <w:rPr>
          <w:noProof/>
          <w:u w:val="single"/>
        </w:rPr>
        <w:lastRenderedPageBreak/>
        <w:drawing>
          <wp:inline distT="0" distB="0" distL="0" distR="0" wp14:anchorId="5BD2A99D" wp14:editId="04F374C6">
            <wp:extent cx="5962650" cy="35434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782" cy="3554208"/>
                    </a:xfrm>
                    <a:prstGeom prst="rect">
                      <a:avLst/>
                    </a:prstGeom>
                    <a:noFill/>
                  </pic:spPr>
                </pic:pic>
              </a:graphicData>
            </a:graphic>
          </wp:inline>
        </w:drawing>
      </w:r>
    </w:p>
    <w:p w14:paraId="737CB286" w14:textId="0E8BF9A3"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cloud computing standards development.</w:t>
      </w:r>
    </w:p>
    <w:p w14:paraId="11D9A7F5" w14:textId="437011BB" w:rsidR="0004337E" w:rsidRPr="00C26D10" w:rsidRDefault="0004337E" w:rsidP="00C4693F">
      <w:pPr>
        <w:pStyle w:val="ListParagraph"/>
        <w:numPr>
          <w:ilvl w:val="0"/>
          <w:numId w:val="53"/>
        </w:numPr>
        <w:spacing w:before="60" w:after="60" w:line="360" w:lineRule="auto"/>
        <w:jc w:val="both"/>
      </w:pPr>
      <w:r w:rsidRPr="00C26D10">
        <w:t xml:space="preserve">NAESB should continue to monitor cloud computing applications to determine if defining baseline security requirements would be beneficial. </w:t>
      </w:r>
    </w:p>
    <w:tbl>
      <w:tblPr>
        <w:tblW w:w="9252" w:type="dxa"/>
        <w:tblInd w:w="108" w:type="dxa"/>
        <w:tblLayout w:type="fixed"/>
        <w:tblLook w:val="01E0" w:firstRow="1" w:lastRow="1" w:firstColumn="1" w:lastColumn="1" w:noHBand="0" w:noVBand="0"/>
      </w:tblPr>
      <w:tblGrid>
        <w:gridCol w:w="3222"/>
        <w:gridCol w:w="6030"/>
      </w:tblGrid>
      <w:tr w:rsidR="00EA7CA5" w:rsidRPr="00E64328" w14:paraId="3C10ED2C" w14:textId="77777777" w:rsidTr="004F2239">
        <w:trPr>
          <w:tblHeader/>
        </w:trPr>
        <w:tc>
          <w:tcPr>
            <w:tcW w:w="9252" w:type="dxa"/>
            <w:gridSpan w:val="2"/>
            <w:tcBorders>
              <w:top w:val="single" w:sz="4" w:space="0" w:color="auto"/>
              <w:bottom w:val="single" w:sz="4" w:space="0" w:color="auto"/>
            </w:tcBorders>
            <w:vAlign w:val="center"/>
          </w:tcPr>
          <w:p w14:paraId="194D0DA3" w14:textId="064CEF06" w:rsidR="00EA7CA5" w:rsidRPr="00E64328" w:rsidRDefault="00EA7CA5" w:rsidP="006056AD">
            <w:pPr>
              <w:spacing w:before="120" w:after="120"/>
              <w:jc w:val="center"/>
              <w:rPr>
                <w:b/>
                <w:bCs/>
                <w:smallCaps/>
              </w:rPr>
            </w:pPr>
            <w:r>
              <w:rPr>
                <w:b/>
                <w:bCs/>
                <w:smallCaps/>
              </w:rPr>
              <w:t>Identified Activities to Monitor Related to Cloud Technology</w:t>
            </w:r>
            <w:r w:rsidRPr="00EA7CA5">
              <w:rPr>
                <w:rStyle w:val="FootnoteReference"/>
                <w:b/>
                <w:bCs/>
                <w:smallCaps/>
                <w:vertAlign w:val="superscript"/>
              </w:rPr>
              <w:footnoteReference w:id="16"/>
            </w:r>
          </w:p>
        </w:tc>
      </w:tr>
      <w:tr w:rsidR="00EA7CA5" w:rsidRPr="00E64328" w14:paraId="3EF838DA" w14:textId="77777777" w:rsidTr="004F2239">
        <w:trPr>
          <w:tblHeader/>
        </w:trPr>
        <w:tc>
          <w:tcPr>
            <w:tcW w:w="3222" w:type="dxa"/>
            <w:tcBorders>
              <w:top w:val="single" w:sz="4" w:space="0" w:color="auto"/>
              <w:bottom w:val="single" w:sz="4" w:space="0" w:color="auto"/>
            </w:tcBorders>
          </w:tcPr>
          <w:p w14:paraId="70678B58" w14:textId="77777777" w:rsidR="00EA7CA5" w:rsidRPr="00E64328" w:rsidRDefault="00EA7CA5" w:rsidP="006056AD">
            <w:pPr>
              <w:tabs>
                <w:tab w:val="left" w:pos="0"/>
              </w:tabs>
              <w:spacing w:before="40" w:after="40"/>
              <w:jc w:val="both"/>
              <w:rPr>
                <w:b/>
                <w:bCs/>
              </w:rPr>
            </w:pPr>
            <w:r w:rsidRPr="00E5255F">
              <w:rPr>
                <w:b/>
                <w:bCs/>
              </w:rPr>
              <w:t>Organization</w:t>
            </w:r>
          </w:p>
        </w:tc>
        <w:tc>
          <w:tcPr>
            <w:tcW w:w="6030" w:type="dxa"/>
            <w:tcBorders>
              <w:top w:val="single" w:sz="4" w:space="0" w:color="auto"/>
              <w:bottom w:val="single" w:sz="4" w:space="0" w:color="auto"/>
            </w:tcBorders>
          </w:tcPr>
          <w:p w14:paraId="4F59B16B" w14:textId="77777777" w:rsidR="00EA7CA5" w:rsidRPr="007D083B" w:rsidRDefault="00EA7CA5" w:rsidP="006056AD">
            <w:pPr>
              <w:spacing w:before="40" w:after="40"/>
              <w:jc w:val="both"/>
              <w:rPr>
                <w:b/>
                <w:bCs/>
              </w:rPr>
            </w:pPr>
            <w:r w:rsidRPr="007D083B">
              <w:rPr>
                <w:b/>
                <w:bCs/>
              </w:rPr>
              <w:t>Identified Standard, Activity or Documentation</w:t>
            </w:r>
          </w:p>
        </w:tc>
      </w:tr>
      <w:tr w:rsidR="00EA7CA5" w:rsidRPr="009038E1" w14:paraId="63AC92E4" w14:textId="77777777" w:rsidTr="004F2239">
        <w:tc>
          <w:tcPr>
            <w:tcW w:w="3222" w:type="dxa"/>
          </w:tcPr>
          <w:p w14:paraId="53A9DB03" w14:textId="77777777" w:rsidR="00EA7CA5" w:rsidRPr="00E5255F" w:rsidRDefault="00EA7CA5" w:rsidP="006056AD">
            <w:pPr>
              <w:spacing w:before="40" w:after="40"/>
            </w:pPr>
            <w:r>
              <w:t>Open Connectivity Foundation (</w:t>
            </w:r>
            <w:proofErr w:type="spellStart"/>
            <w:r>
              <w:t>OCF</w:t>
            </w:r>
            <w:proofErr w:type="spellEnd"/>
            <w:r>
              <w:t>)</w:t>
            </w:r>
          </w:p>
        </w:tc>
        <w:tc>
          <w:tcPr>
            <w:tcW w:w="6030" w:type="dxa"/>
          </w:tcPr>
          <w:p w14:paraId="3643D76F" w14:textId="77777777" w:rsidR="00EA7CA5" w:rsidRPr="007D083B" w:rsidRDefault="00EA7CA5" w:rsidP="006056AD">
            <w:pPr>
              <w:spacing w:before="40" w:after="40"/>
              <w:jc w:val="both"/>
            </w:pPr>
            <w:r w:rsidRPr="00DC0816">
              <w:t>Device to Cloud Services Specification</w:t>
            </w:r>
            <w:r>
              <w:t xml:space="preserve">, </w:t>
            </w:r>
            <w:r w:rsidRPr="00DC0816">
              <w:t xml:space="preserve">Cloud Security Specification: </w:t>
            </w:r>
          </w:p>
        </w:tc>
      </w:tr>
      <w:tr w:rsidR="00EA7CA5" w:rsidRPr="009038E1" w14:paraId="724523DC" w14:textId="77777777" w:rsidTr="004F2239">
        <w:tc>
          <w:tcPr>
            <w:tcW w:w="3222" w:type="dxa"/>
          </w:tcPr>
          <w:p w14:paraId="6E8C1F4C" w14:textId="77777777" w:rsidR="00EA7CA5" w:rsidRDefault="00EA7CA5" w:rsidP="006056AD">
            <w:pPr>
              <w:spacing w:before="40" w:after="40"/>
            </w:pPr>
            <w:r>
              <w:t>Google</w:t>
            </w:r>
          </w:p>
        </w:tc>
        <w:tc>
          <w:tcPr>
            <w:tcW w:w="6030" w:type="dxa"/>
          </w:tcPr>
          <w:p w14:paraId="1099AB16" w14:textId="77777777" w:rsidR="00EA7CA5" w:rsidRPr="007D083B" w:rsidRDefault="00EA7CA5" w:rsidP="006056AD">
            <w:pPr>
              <w:spacing w:before="40" w:after="40"/>
              <w:jc w:val="both"/>
            </w:pPr>
            <w:r w:rsidRPr="007D083B">
              <w:t>Principles and Best Practices for Data Governance in the Cloud White Paper</w:t>
            </w:r>
          </w:p>
        </w:tc>
      </w:tr>
      <w:tr w:rsidR="00EA7CA5" w:rsidRPr="009038E1" w14:paraId="3BB8E249" w14:textId="77777777" w:rsidTr="004F2239">
        <w:tc>
          <w:tcPr>
            <w:tcW w:w="3222" w:type="dxa"/>
          </w:tcPr>
          <w:p w14:paraId="617DA9F4" w14:textId="77777777" w:rsidR="00EA7CA5" w:rsidRDefault="00EA7CA5" w:rsidP="006056AD">
            <w:pPr>
              <w:spacing w:before="40" w:after="40"/>
            </w:pPr>
            <w:r>
              <w:t>North American Electric Reliability Corporation</w:t>
            </w:r>
          </w:p>
        </w:tc>
        <w:tc>
          <w:tcPr>
            <w:tcW w:w="6030" w:type="dxa"/>
          </w:tcPr>
          <w:p w14:paraId="2CEDD95F" w14:textId="77777777" w:rsidR="00EA7CA5" w:rsidRPr="007D083B" w:rsidRDefault="00EA7CA5" w:rsidP="006056AD">
            <w:pPr>
              <w:spacing w:before="40" w:after="40"/>
              <w:jc w:val="both"/>
            </w:pPr>
            <w:r>
              <w:t>NERC Project 2019-02 BES Cyber System Information Access Management</w:t>
            </w:r>
            <w:r w:rsidRPr="007D083B">
              <w:t xml:space="preserve"> </w:t>
            </w:r>
          </w:p>
        </w:tc>
      </w:tr>
    </w:tbl>
    <w:p w14:paraId="43129279" w14:textId="1F0597BB" w:rsidR="00272361" w:rsidRDefault="00EA7CA5"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Pr>
          <w:b/>
          <w:smallCaps/>
        </w:rPr>
        <w:lastRenderedPageBreak/>
        <w:t>Additional Considerations</w:t>
      </w:r>
    </w:p>
    <w:p w14:paraId="380ED59A" w14:textId="0B9555A8" w:rsidR="004B723D" w:rsidRDefault="00D35637" w:rsidP="00C4693F">
      <w:pPr>
        <w:spacing w:line="360" w:lineRule="auto"/>
        <w:jc w:val="both"/>
      </w:pPr>
      <w:r>
        <w:t>On July 22, 2019, Sandia provided NAESB with a Department of Energy sponsored surety assessment report that identified twelve recommendations to mitigate security issues found with the NAESB standards and identified twenty-two additional findings and/or considerations that the organization should take under advisement.  While the security issues</w:t>
      </w:r>
      <w:r w:rsidR="00837E42">
        <w:t xml:space="preserve"> as well as </w:t>
      </w:r>
      <w:r>
        <w:t xml:space="preserve">a majority of the findings and/or considerations related to specific standards have been addressed by the NAESB Executive Committees, </w:t>
      </w:r>
      <w:r w:rsidR="00363924">
        <w:t>NAESB was asked through an informal recommendation to work with Federal Energy Regulatory Commission</w:t>
      </w:r>
      <w:r>
        <w:t xml:space="preserve"> and the Department of Energy, to consider a new model for the implementation of its cybersecurity standards.  Specifically, it was noted that the process of developing and/or modifying cybersecurity standards through NAESB and submitting those standards to FERC for consideration as part of a possible rulemaking prior to implementation by the industry requires a minimum amount of time that may be untenable to ensure </w:t>
      </w:r>
      <w:r w:rsidR="007E28C9">
        <w:t xml:space="preserve">that </w:t>
      </w:r>
      <w:r>
        <w:t xml:space="preserve">base level protections are being employed by all parties to transactions within the industry. </w:t>
      </w:r>
      <w:r w:rsidR="00363924">
        <w:t xml:space="preserve"> Additionally, the surety assessment report included an addendum that provided a threat-based examination of the NAESB standards and business operations.  A number of the findings and conclusions included in the addendum were focused on new digital technologies and their adoption by the industry.  During its October meeting, the Board Digital Committee dedicated a meeting to a review of the surety assessment reports and the informal recommendation made to consider a new model for setting industry cybersecurity standards.</w:t>
      </w:r>
      <w:r w:rsidR="004B723D">
        <w:t xml:space="preserve">  The information provided through the addendum concerning the digital technologies has been included in Appendix G of this report and will serve as basis for future recommendations related to the specific technologies identified going forward.  Related to the recommendation </w:t>
      </w:r>
      <w:r w:rsidR="007E28C9">
        <w:t>concerning a</w:t>
      </w:r>
      <w:r w:rsidR="004B723D">
        <w:t xml:space="preserve"> new model </w:t>
      </w:r>
      <w:r w:rsidR="004B723D" w:rsidRPr="007E57F4">
        <w:t xml:space="preserve">for setting cybersecurity </w:t>
      </w:r>
      <w:r w:rsidR="007E28C9" w:rsidRPr="007E57F4">
        <w:t xml:space="preserve">standards, the issue </w:t>
      </w:r>
      <w:r w:rsidR="004B723D" w:rsidRPr="007E57F4">
        <w:t>was</w:t>
      </w:r>
      <w:r w:rsidR="007E28C9" w:rsidRPr="00E3581C">
        <w:t xml:space="preserve"> discussed and</w:t>
      </w:r>
      <w:r w:rsidR="004B723D" w:rsidRPr="00E3581C">
        <w:t xml:space="preserve"> </w:t>
      </w:r>
      <w:r w:rsidR="007E28C9" w:rsidRPr="00E3581C">
        <w:t xml:space="preserve">a recommendation for further action was </w:t>
      </w:r>
      <w:r w:rsidR="004B723D" w:rsidRPr="00E3581C">
        <w:t>submitted to the B</w:t>
      </w:r>
      <w:r w:rsidR="006820F7" w:rsidRPr="00E3581C">
        <w:t>oard</w:t>
      </w:r>
      <w:r w:rsidR="004B723D" w:rsidRPr="00E3581C">
        <w:t xml:space="preserve"> Strategy Committee</w:t>
      </w:r>
      <w:r w:rsidR="007E28C9" w:rsidRPr="00E3581C">
        <w:t>.  The</w:t>
      </w:r>
      <w:r w:rsidR="004B723D" w:rsidRPr="00E3581C">
        <w:t xml:space="preserve"> Board</w:t>
      </w:r>
      <w:r w:rsidR="004B723D">
        <w:t xml:space="preserve"> Digital Committee has committed to coordinating with the </w:t>
      </w:r>
      <w:r w:rsidR="006820F7">
        <w:t xml:space="preserve">Board </w:t>
      </w:r>
      <w:r w:rsidR="004B723D">
        <w:t>Strategy Committee on the topic w</w:t>
      </w:r>
      <w:r w:rsidR="006820F7">
        <w:t>h</w:t>
      </w:r>
      <w:r w:rsidR="004B723D">
        <w:t xml:space="preserve">ere appropriate.  </w:t>
      </w:r>
    </w:p>
    <w:p w14:paraId="09B4E78A" w14:textId="7B03B956" w:rsidR="00363924" w:rsidRDefault="004B723D" w:rsidP="00C4693F">
      <w:pPr>
        <w:spacing w:line="360" w:lineRule="auto"/>
        <w:jc w:val="both"/>
      </w:pPr>
      <w:r>
        <w:t>Additionally, through discussions of the committee, it was recognized that NAESB may be able to support the digitalization of the industry by developing new industry tool, services</w:t>
      </w:r>
      <w:r w:rsidR="00837E42">
        <w:t>,</w:t>
      </w:r>
      <w:r>
        <w:t xml:space="preserve"> and/or certification in support of any standards that are developed by NAESB to support digital areas/technologies.  Specifically, the potential for NAESB to support NERC responsibilities related to supply chain management systems and vendor certifications was identified as an area</w:t>
      </w:r>
      <w:r w:rsidR="00363924">
        <w:t xml:space="preserve"> </w:t>
      </w:r>
      <w:r>
        <w:t xml:space="preserve">that NAESB may want to consider in the future.  The committee, working through </w:t>
      </w:r>
      <w:r w:rsidR="00DD1BFB">
        <w:t xml:space="preserve">committee member Howard Gugel (NERC), agreed to monitor the efforts of NERC and discuss any roles that NAESB may play in the future as </w:t>
      </w:r>
      <w:r w:rsidR="006820F7">
        <w:t xml:space="preserve">a </w:t>
      </w:r>
      <w:r w:rsidR="00DD1BFB">
        <w:t xml:space="preserve">coordinator or through certification programs.  </w:t>
      </w:r>
    </w:p>
    <w:p w14:paraId="7510F3B5" w14:textId="77777777" w:rsidR="007C76BE" w:rsidRPr="007335FE" w:rsidRDefault="007C76BE"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sidRPr="007335FE">
        <w:rPr>
          <w:b/>
          <w:smallCaps/>
        </w:rPr>
        <w:lastRenderedPageBreak/>
        <w:t>Possible Action for Board Consideration</w:t>
      </w:r>
    </w:p>
    <w:p w14:paraId="6AF53394" w14:textId="64DD3EDB" w:rsidR="00994A54" w:rsidRDefault="00994A54" w:rsidP="00C4693F">
      <w:pPr>
        <w:autoSpaceDE w:val="0"/>
        <w:autoSpaceDN w:val="0"/>
        <w:adjustRightInd w:val="0"/>
        <w:spacing w:before="120" w:after="120" w:line="360" w:lineRule="auto"/>
        <w:jc w:val="both"/>
        <w:rPr>
          <w:iCs/>
        </w:rPr>
      </w:pPr>
      <w:r>
        <w:rPr>
          <w:iCs/>
        </w:rPr>
        <w:t>As detailed in the Evaluation section</w:t>
      </w:r>
      <w:r w:rsidR="006820F7">
        <w:rPr>
          <w:iCs/>
        </w:rPr>
        <w:t>s</w:t>
      </w:r>
      <w:r>
        <w:rPr>
          <w:iCs/>
        </w:rPr>
        <w:t xml:space="preserve"> of this report, a number of recommendations have been made for consideration by the Board of Directors, but no new standards development efforts to support digitalization have been made at this time.  The recommendations of the committee can be found below: </w:t>
      </w:r>
    </w:p>
    <w:p w14:paraId="4ECC6D79" w14:textId="77777777"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Continue standards development efforts in support of cybersecurity and distributed ledger technology.</w:t>
      </w:r>
    </w:p>
    <w:p w14:paraId="1390903A" w14:textId="27A75FF0" w:rsidR="007E28C9" w:rsidRPr="00E3581C"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 xml:space="preserve">Specific to the survey regarding relevancy </w:t>
      </w:r>
      <w:r w:rsidRPr="007E57F4">
        <w:rPr>
          <w:iCs/>
        </w:rPr>
        <w:t xml:space="preserve">and urgency of the areas identified in this report, broaden the survey respondent community </w:t>
      </w:r>
      <w:r w:rsidRPr="00E3581C">
        <w:rPr>
          <w:iCs/>
        </w:rPr>
        <w:t xml:space="preserve">to include the board members and </w:t>
      </w:r>
      <w:r w:rsidR="00993BFB" w:rsidRPr="00E3581C">
        <w:rPr>
          <w:iCs/>
        </w:rPr>
        <w:t>NAESB A</w:t>
      </w:r>
      <w:r w:rsidRPr="00E3581C">
        <w:rPr>
          <w:iCs/>
        </w:rPr>
        <w:t xml:space="preserve">dvisory </w:t>
      </w:r>
      <w:r w:rsidR="00993BFB" w:rsidRPr="00E3581C">
        <w:rPr>
          <w:iCs/>
        </w:rPr>
        <w:t>C</w:t>
      </w:r>
      <w:r w:rsidRPr="00E3581C">
        <w:rPr>
          <w:iCs/>
        </w:rPr>
        <w:t>ouncil members.</w:t>
      </w:r>
    </w:p>
    <w:p w14:paraId="2BF9CFAC" w14:textId="77777777"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E3581C">
        <w:rPr>
          <w:iCs/>
        </w:rPr>
        <w:t>Include the additional survey responses in the report and</w:t>
      </w:r>
      <w:r w:rsidRPr="00C26D10">
        <w:rPr>
          <w:iCs/>
        </w:rPr>
        <w:t xml:space="preserve"> modify report findings as indicated by the survey responses.</w:t>
      </w:r>
    </w:p>
    <w:p w14:paraId="29A0C1B8" w14:textId="76BED302"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Bring the more inclusive report to the board for its</w:t>
      </w:r>
      <w:r w:rsidR="006820F7">
        <w:rPr>
          <w:iCs/>
        </w:rPr>
        <w:t xml:space="preserve"> consideration and</w:t>
      </w:r>
      <w:r w:rsidRPr="00C26D10">
        <w:rPr>
          <w:iCs/>
        </w:rPr>
        <w:t xml:space="preserve"> approval.</w:t>
      </w:r>
    </w:p>
    <w:p w14:paraId="5BB6F8A9" w14:textId="77777777" w:rsidR="00272361" w:rsidRDefault="00272361" w:rsidP="007E28C9">
      <w:pPr>
        <w:pStyle w:val="ListParagraph"/>
        <w:keepNext/>
        <w:numPr>
          <w:ilvl w:val="0"/>
          <w:numId w:val="4"/>
        </w:numPr>
        <w:autoSpaceDE w:val="0"/>
        <w:autoSpaceDN w:val="0"/>
        <w:adjustRightInd w:val="0"/>
        <w:spacing w:before="240" w:after="120" w:line="360" w:lineRule="auto"/>
        <w:ind w:left="720"/>
        <w:contextualSpacing w:val="0"/>
        <w:jc w:val="both"/>
        <w:rPr>
          <w:b/>
          <w:smallCaps/>
        </w:rPr>
      </w:pPr>
      <w:r>
        <w:rPr>
          <w:b/>
          <w:smallCaps/>
        </w:rPr>
        <w:t>Conclusion &amp; Next Steps</w:t>
      </w:r>
    </w:p>
    <w:p w14:paraId="5A5D258D" w14:textId="4E4B4E80" w:rsidR="00C4693F" w:rsidRDefault="00C4693F" w:rsidP="00C4693F">
      <w:pPr>
        <w:autoSpaceDE w:val="0"/>
        <w:autoSpaceDN w:val="0"/>
        <w:adjustRightInd w:val="0"/>
        <w:spacing w:before="120" w:after="120" w:line="360" w:lineRule="auto"/>
        <w:jc w:val="both"/>
        <w:rPr>
          <w:iCs/>
        </w:rPr>
      </w:pPr>
      <w:r w:rsidRPr="00C4693F">
        <w:rPr>
          <w:iCs/>
        </w:rPr>
        <w:t xml:space="preserve">From the committee </w:t>
      </w:r>
      <w:r>
        <w:rPr>
          <w:iCs/>
        </w:rPr>
        <w:t>m</w:t>
      </w:r>
      <w:r w:rsidRPr="00C4693F">
        <w:rPr>
          <w:iCs/>
        </w:rPr>
        <w:t>embership responses</w:t>
      </w:r>
      <w:r>
        <w:rPr>
          <w:iCs/>
        </w:rPr>
        <w:t xml:space="preserve">, it is clear that </w:t>
      </w:r>
      <w:r w:rsidR="00747592">
        <w:rPr>
          <w:iCs/>
        </w:rPr>
        <w:t xml:space="preserve">NAESB </w:t>
      </w:r>
      <w:r>
        <w:rPr>
          <w:iCs/>
        </w:rPr>
        <w:t xml:space="preserve">should continue </w:t>
      </w:r>
      <w:r w:rsidR="00747592">
        <w:rPr>
          <w:iCs/>
        </w:rPr>
        <w:t>its</w:t>
      </w:r>
      <w:r>
        <w:rPr>
          <w:iCs/>
        </w:rPr>
        <w:t xml:space="preserve"> work on both cybersecurity and distributed ledger technology.  </w:t>
      </w:r>
      <w:r w:rsidR="00AA1B28">
        <w:rPr>
          <w:iCs/>
        </w:rPr>
        <w:t>Other areas of activity may need a broader constituency to contribute to the results using this report as a framework.</w:t>
      </w:r>
    </w:p>
    <w:p w14:paraId="156E4D54" w14:textId="7BBF9479" w:rsidR="003A30E1" w:rsidRDefault="00C4693F" w:rsidP="00C4693F">
      <w:pPr>
        <w:autoSpaceDE w:val="0"/>
        <w:autoSpaceDN w:val="0"/>
        <w:adjustRightInd w:val="0"/>
        <w:spacing w:before="120" w:after="120" w:line="360" w:lineRule="auto"/>
        <w:jc w:val="both"/>
        <w:rPr>
          <w:iCs/>
        </w:rPr>
      </w:pPr>
      <w:r>
        <w:rPr>
          <w:iCs/>
        </w:rPr>
        <w:t xml:space="preserve">The chart below shows the areas of standards development.  </w:t>
      </w:r>
      <w:r w:rsidR="00AA1B28">
        <w:rPr>
          <w:iCs/>
        </w:rPr>
        <w:t>Ar</w:t>
      </w:r>
      <w:r>
        <w:rPr>
          <w:iCs/>
        </w:rPr>
        <w:t>eas that were deemed</w:t>
      </w:r>
      <w:r w:rsidR="00747592">
        <w:rPr>
          <w:iCs/>
        </w:rPr>
        <w:t xml:space="preserve"> currently</w:t>
      </w:r>
      <w:r>
        <w:rPr>
          <w:iCs/>
        </w:rPr>
        <w:t xml:space="preserve"> relevant to NAESB activities by at least 50% of respondents included </w:t>
      </w:r>
      <w:r w:rsidR="00AA1B28">
        <w:rPr>
          <w:iCs/>
        </w:rPr>
        <w:t>cybersecurity</w:t>
      </w:r>
      <w:r w:rsidR="007E28C9">
        <w:rPr>
          <w:iCs/>
        </w:rPr>
        <w:t xml:space="preserve"> and distributed</w:t>
      </w:r>
      <w:r w:rsidR="00AA1B28">
        <w:rPr>
          <w:iCs/>
        </w:rPr>
        <w:t xml:space="preserve"> ledger technology</w:t>
      </w:r>
      <w:r w:rsidR="007E28C9">
        <w:rPr>
          <w:iCs/>
        </w:rPr>
        <w:t>.</w:t>
      </w:r>
      <w:r w:rsidR="00AA1B28">
        <w:rPr>
          <w:iCs/>
        </w:rPr>
        <w:t xml:space="preserve"> </w:t>
      </w:r>
      <w:r>
        <w:rPr>
          <w:iCs/>
        </w:rPr>
        <w:t xml:space="preserve">Standards development efforts that were considered relevant for future NAESB activities included energy usage data, improved data analytics, </w:t>
      </w:r>
      <w:r w:rsidR="007E28C9" w:rsidRPr="007E28C9">
        <w:rPr>
          <w:iCs/>
        </w:rPr>
        <w:t>renewable energy certificate tracking and reporting, distributed energy resources communication protocols, data governance, Internet of Things, cloud hosting, processing, transit</w:t>
      </w:r>
      <w:r w:rsidR="00747592">
        <w:rPr>
          <w:iCs/>
        </w:rPr>
        <w:t>,</w:t>
      </w:r>
      <w:r w:rsidR="007E28C9" w:rsidRPr="007E28C9">
        <w:rPr>
          <w:iCs/>
        </w:rPr>
        <w:t xml:space="preserve"> and storage</w:t>
      </w:r>
      <w:r w:rsidR="00747592">
        <w:rPr>
          <w:iCs/>
        </w:rPr>
        <w:t>,</w:t>
      </w:r>
      <w:r w:rsidR="007E28C9">
        <w:rPr>
          <w:iCs/>
        </w:rPr>
        <w:t xml:space="preserve"> </w:t>
      </w:r>
      <w:r>
        <w:rPr>
          <w:iCs/>
        </w:rPr>
        <w:t xml:space="preserve">and </w:t>
      </w:r>
      <w:proofErr w:type="spellStart"/>
      <w:r>
        <w:rPr>
          <w:iCs/>
        </w:rPr>
        <w:t>5G</w:t>
      </w:r>
      <w:proofErr w:type="spellEnd"/>
      <w:r>
        <w:rPr>
          <w:iCs/>
        </w:rPr>
        <w:t>.</w:t>
      </w:r>
    </w:p>
    <w:p w14:paraId="5E5B164C" w14:textId="5B1C6487" w:rsidR="00C4693F" w:rsidRDefault="00A573EE" w:rsidP="00C4693F">
      <w:pPr>
        <w:autoSpaceDE w:val="0"/>
        <w:autoSpaceDN w:val="0"/>
        <w:adjustRightInd w:val="0"/>
        <w:spacing w:before="120" w:after="120" w:line="360" w:lineRule="auto"/>
        <w:jc w:val="both"/>
        <w:rPr>
          <w:b/>
          <w:iCs/>
          <w:smallCaps/>
        </w:rPr>
      </w:pPr>
      <w:r>
        <w:rPr>
          <w:b/>
          <w:iCs/>
          <w:smallCaps/>
          <w:noProof/>
        </w:rPr>
        <w:drawing>
          <wp:inline distT="0" distB="0" distL="0" distR="0" wp14:anchorId="03474023" wp14:editId="4059C356">
            <wp:extent cx="5943600" cy="276197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239" cy="2793868"/>
                    </a:xfrm>
                    <a:prstGeom prst="rect">
                      <a:avLst/>
                    </a:prstGeom>
                    <a:noFill/>
                  </pic:spPr>
                </pic:pic>
              </a:graphicData>
            </a:graphic>
          </wp:inline>
        </w:drawing>
      </w:r>
    </w:p>
    <w:p w14:paraId="2D29309F" w14:textId="1D869578" w:rsidR="0069511C" w:rsidRDefault="0069511C" w:rsidP="00C4693F">
      <w:pPr>
        <w:autoSpaceDE w:val="0"/>
        <w:autoSpaceDN w:val="0"/>
        <w:adjustRightInd w:val="0"/>
        <w:spacing w:before="120" w:after="120" w:line="360" w:lineRule="auto"/>
        <w:jc w:val="both"/>
        <w:rPr>
          <w:iCs/>
        </w:rPr>
      </w:pPr>
      <w:r>
        <w:rPr>
          <w:iCs/>
        </w:rPr>
        <w:lastRenderedPageBreak/>
        <w:t>The “helpful and emerging” category compared to the “helpful and not emerging” category depict the market preparedness for the area noted and for the application of standards</w:t>
      </w:r>
      <w:r w:rsidR="00AA1B28">
        <w:rPr>
          <w:iCs/>
        </w:rPr>
        <w:t xml:space="preserve"> as beneficial to the market</w:t>
      </w:r>
      <w:r>
        <w:rPr>
          <w:iCs/>
        </w:rPr>
        <w:t>.  All areas noted have a strong indication that the markets are ready and could benefit from standards</w:t>
      </w:r>
      <w:r w:rsidR="00AA1B28">
        <w:rPr>
          <w:iCs/>
        </w:rPr>
        <w:t xml:space="preserve">, with the majority already having some </w:t>
      </w:r>
      <w:r w:rsidR="003957AD">
        <w:rPr>
          <w:iCs/>
        </w:rPr>
        <w:t>market acceptance.</w:t>
      </w:r>
      <w:r>
        <w:rPr>
          <w:iCs/>
        </w:rPr>
        <w:t xml:space="preserve">  </w:t>
      </w:r>
    </w:p>
    <w:p w14:paraId="21DE316B" w14:textId="16660F60" w:rsidR="00C4693F" w:rsidRPr="00C4693F" w:rsidRDefault="0069511C" w:rsidP="00C4693F">
      <w:pPr>
        <w:autoSpaceDE w:val="0"/>
        <w:autoSpaceDN w:val="0"/>
        <w:adjustRightInd w:val="0"/>
        <w:spacing w:before="120" w:after="120" w:line="360" w:lineRule="auto"/>
        <w:jc w:val="both"/>
        <w:rPr>
          <w:iCs/>
        </w:rPr>
      </w:pPr>
      <w:r>
        <w:rPr>
          <w:iCs/>
        </w:rPr>
        <w:t xml:space="preserve">A broader constituency would be advantageous, so </w:t>
      </w:r>
      <w:r w:rsidR="00747592">
        <w:rPr>
          <w:iCs/>
        </w:rPr>
        <w:t>the committee r</w:t>
      </w:r>
      <w:r>
        <w:rPr>
          <w:iCs/>
        </w:rPr>
        <w:t>ecommend</w:t>
      </w:r>
      <w:r w:rsidR="00747592">
        <w:rPr>
          <w:iCs/>
        </w:rPr>
        <w:t>s</w:t>
      </w:r>
      <w:r>
        <w:rPr>
          <w:iCs/>
        </w:rPr>
        <w:t xml:space="preserve"> that this report be used to support a survey to board members and </w:t>
      </w:r>
      <w:r w:rsidR="00993BFB">
        <w:rPr>
          <w:iCs/>
        </w:rPr>
        <w:t xml:space="preserve">NAESB </w:t>
      </w:r>
      <w:r>
        <w:rPr>
          <w:iCs/>
        </w:rPr>
        <w:t xml:space="preserve">Advisory Council members.  The results would be included </w:t>
      </w:r>
      <w:r w:rsidR="006820F7">
        <w:rPr>
          <w:iCs/>
        </w:rPr>
        <w:t>in a</w:t>
      </w:r>
      <w:r>
        <w:rPr>
          <w:iCs/>
        </w:rPr>
        <w:t xml:space="preserve"> final report </w:t>
      </w:r>
      <w:r w:rsidR="003957AD">
        <w:rPr>
          <w:iCs/>
        </w:rPr>
        <w:t xml:space="preserve">to be considered for adoption </w:t>
      </w:r>
      <w:r>
        <w:rPr>
          <w:iCs/>
        </w:rPr>
        <w:t xml:space="preserve">by the NAESB Board of Directors.  </w:t>
      </w:r>
    </w:p>
    <w:p w14:paraId="43995280" w14:textId="5CDE96D9" w:rsidR="00272361" w:rsidRDefault="00272361" w:rsidP="00C26D10">
      <w:pPr>
        <w:pageBreakBefore/>
        <w:autoSpaceDE w:val="0"/>
        <w:autoSpaceDN w:val="0"/>
        <w:adjustRightInd w:val="0"/>
        <w:spacing w:before="1320" w:after="120" w:line="360" w:lineRule="auto"/>
        <w:jc w:val="both"/>
        <w:rPr>
          <w:b/>
          <w:smallCaps/>
        </w:rPr>
      </w:pPr>
      <w:r w:rsidRPr="00272361">
        <w:rPr>
          <w:b/>
          <w:smallCaps/>
        </w:rPr>
        <w:lastRenderedPageBreak/>
        <w:t xml:space="preserve">Appendices </w:t>
      </w:r>
      <w:r w:rsidRPr="00272361">
        <w:rPr>
          <w:b/>
          <w:smallCaps/>
        </w:rPr>
        <w:tab/>
        <w:t>A.</w:t>
      </w:r>
      <w:r w:rsidRPr="00272361">
        <w:rPr>
          <w:b/>
          <w:smallCaps/>
        </w:rPr>
        <w:tab/>
      </w:r>
      <w:r w:rsidR="00447B93">
        <w:rPr>
          <w:b/>
          <w:smallCaps/>
        </w:rPr>
        <w:t>External Activities Reference Points</w:t>
      </w:r>
    </w:p>
    <w:p w14:paraId="6BFEE12C" w14:textId="77777777" w:rsidR="003A30E1" w:rsidRPr="00335562" w:rsidRDefault="00335562">
      <w:pPr>
        <w:autoSpaceDE w:val="0"/>
        <w:autoSpaceDN w:val="0"/>
        <w:adjustRightInd w:val="0"/>
        <w:spacing w:before="120" w:after="120" w:line="360" w:lineRule="auto"/>
        <w:ind w:left="2160"/>
        <w:jc w:val="both"/>
        <w:rPr>
          <w:i/>
        </w:rPr>
      </w:pPr>
      <w:r w:rsidRPr="00335562">
        <w:rPr>
          <w:i/>
        </w:rPr>
        <w:t>Listing of sources used and hyperlinks to documents</w:t>
      </w:r>
    </w:p>
    <w:p w14:paraId="2C114BAC"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B.</w:t>
      </w:r>
      <w:r w:rsidRPr="00272361">
        <w:rPr>
          <w:b/>
          <w:smallCaps/>
        </w:rPr>
        <w:tab/>
        <w:t>List of Committee Members and Participants</w:t>
      </w:r>
    </w:p>
    <w:p w14:paraId="2E90D489"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committee members and participants with their organizations.</w:t>
      </w:r>
    </w:p>
    <w:p w14:paraId="05365773"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C.</w:t>
      </w:r>
      <w:r w:rsidRPr="00272361">
        <w:rPr>
          <w:b/>
          <w:smallCaps/>
        </w:rPr>
        <w:tab/>
        <w:t>List of Meetings</w:t>
      </w:r>
    </w:p>
    <w:p w14:paraId="10C59BCA"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meetings and conference calls, with brief synopsis of meeting, and links to agendas, work papers and minutes.</w:t>
      </w:r>
    </w:p>
    <w:p w14:paraId="07F65307" w14:textId="7F46EBA7" w:rsidR="00272361"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D.</w:t>
      </w:r>
      <w:r w:rsidRPr="00272361">
        <w:rPr>
          <w:b/>
          <w:smallCaps/>
        </w:rPr>
        <w:tab/>
      </w:r>
      <w:r w:rsidR="00447B93">
        <w:rPr>
          <w:b/>
          <w:smallCaps/>
        </w:rPr>
        <w:t>Board Digital Committee Mission Statement</w:t>
      </w:r>
    </w:p>
    <w:p w14:paraId="0FDBE154" w14:textId="77777777" w:rsidR="003A30E1" w:rsidRPr="00272361" w:rsidRDefault="00A10C1E">
      <w:pPr>
        <w:autoSpaceDE w:val="0"/>
        <w:autoSpaceDN w:val="0"/>
        <w:adjustRightInd w:val="0"/>
        <w:spacing w:before="120" w:after="120" w:line="360" w:lineRule="auto"/>
        <w:ind w:left="2160"/>
        <w:jc w:val="both"/>
        <w:rPr>
          <w:b/>
          <w:smallCaps/>
        </w:rPr>
      </w:pPr>
      <w:r>
        <w:rPr>
          <w:i/>
        </w:rPr>
        <w:t xml:space="preserve">Comments of and work papers created by committee members and submitted for inclusion in the report. </w:t>
      </w:r>
    </w:p>
    <w:p w14:paraId="01600652" w14:textId="778724B8" w:rsidR="007517A4"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E.</w:t>
      </w:r>
      <w:r w:rsidRPr="00272361">
        <w:rPr>
          <w:b/>
          <w:smallCaps/>
        </w:rPr>
        <w:tab/>
      </w:r>
      <w:r w:rsidR="00447B93">
        <w:rPr>
          <w:b/>
          <w:smallCaps/>
        </w:rPr>
        <w:t>July Survey and Responses</w:t>
      </w:r>
    </w:p>
    <w:p w14:paraId="641189E6" w14:textId="11495FC1" w:rsidR="00607309" w:rsidRDefault="00A10C1E">
      <w:pPr>
        <w:autoSpaceDE w:val="0"/>
        <w:autoSpaceDN w:val="0"/>
        <w:adjustRightInd w:val="0"/>
        <w:spacing w:before="120" w:after="120" w:line="360" w:lineRule="auto"/>
        <w:ind w:left="2160"/>
        <w:jc w:val="both"/>
        <w:rPr>
          <w:i/>
        </w:rPr>
      </w:pPr>
      <w:r>
        <w:rPr>
          <w:i/>
        </w:rPr>
        <w:t>Comments of and work papers created by committee members and submitted for inclusion in the report.</w:t>
      </w:r>
    </w:p>
    <w:p w14:paraId="746F0A37" w14:textId="0B4F91DE" w:rsidR="003017EB" w:rsidRDefault="003017EB">
      <w:pPr>
        <w:autoSpaceDE w:val="0"/>
        <w:autoSpaceDN w:val="0"/>
        <w:adjustRightInd w:val="0"/>
        <w:spacing w:before="120" w:after="120" w:line="360" w:lineRule="auto"/>
        <w:jc w:val="both"/>
        <w:rPr>
          <w:b/>
          <w:smallCaps/>
        </w:rPr>
      </w:pPr>
      <w:r w:rsidRPr="00272361">
        <w:rPr>
          <w:b/>
          <w:smallCaps/>
        </w:rPr>
        <w:tab/>
      </w:r>
      <w:r>
        <w:rPr>
          <w:b/>
          <w:smallCaps/>
        </w:rPr>
        <w:tab/>
        <w:t>F</w:t>
      </w:r>
      <w:r w:rsidRPr="00272361">
        <w:rPr>
          <w:b/>
          <w:smallCaps/>
        </w:rPr>
        <w:t>.</w:t>
      </w:r>
      <w:r w:rsidRPr="00272361">
        <w:rPr>
          <w:b/>
          <w:smallCaps/>
        </w:rPr>
        <w:tab/>
      </w:r>
      <w:r w:rsidR="00447B93">
        <w:rPr>
          <w:b/>
          <w:smallCaps/>
        </w:rPr>
        <w:t>October Survey and Responses</w:t>
      </w:r>
    </w:p>
    <w:p w14:paraId="62E7E581" w14:textId="48884E17" w:rsidR="003017EB" w:rsidRDefault="003017EB">
      <w:pPr>
        <w:autoSpaceDE w:val="0"/>
        <w:autoSpaceDN w:val="0"/>
        <w:adjustRightInd w:val="0"/>
        <w:spacing w:before="120" w:after="120" w:line="360" w:lineRule="auto"/>
        <w:ind w:left="2160"/>
        <w:jc w:val="both"/>
        <w:rPr>
          <w:i/>
        </w:rPr>
      </w:pPr>
      <w:r>
        <w:rPr>
          <w:i/>
        </w:rPr>
        <w:t xml:space="preserve">Brief descriptions of efforts that could be applicable to NAESB, and from which we may benefit from their “lessons learned.” </w:t>
      </w:r>
    </w:p>
    <w:p w14:paraId="55CFA47E" w14:textId="11DF1BBA" w:rsidR="00447B93" w:rsidRDefault="00447B93" w:rsidP="00447B93">
      <w:pPr>
        <w:autoSpaceDE w:val="0"/>
        <w:autoSpaceDN w:val="0"/>
        <w:adjustRightInd w:val="0"/>
        <w:spacing w:before="120" w:after="120" w:line="360" w:lineRule="auto"/>
        <w:ind w:left="720" w:firstLine="720"/>
        <w:jc w:val="both"/>
        <w:rPr>
          <w:b/>
          <w:smallCaps/>
        </w:rPr>
      </w:pPr>
      <w:r>
        <w:rPr>
          <w:b/>
          <w:smallCaps/>
        </w:rPr>
        <w:t>G</w:t>
      </w:r>
      <w:r w:rsidRPr="00272361">
        <w:rPr>
          <w:b/>
          <w:smallCaps/>
        </w:rPr>
        <w:t>.</w:t>
      </w:r>
      <w:r w:rsidRPr="00272361">
        <w:rPr>
          <w:b/>
          <w:smallCaps/>
        </w:rPr>
        <w:tab/>
      </w:r>
      <w:r>
        <w:rPr>
          <w:b/>
          <w:smallCaps/>
        </w:rPr>
        <w:t>Sandia Surety Assessment Work Paper</w:t>
      </w:r>
    </w:p>
    <w:p w14:paraId="6AD22F7B" w14:textId="77777777" w:rsidR="00447B93" w:rsidRDefault="00447B93">
      <w:pPr>
        <w:autoSpaceDE w:val="0"/>
        <w:autoSpaceDN w:val="0"/>
        <w:adjustRightInd w:val="0"/>
        <w:spacing w:before="120" w:after="120" w:line="360" w:lineRule="auto"/>
        <w:ind w:left="2160"/>
        <w:jc w:val="both"/>
        <w:rPr>
          <w:b/>
          <w:smallCaps/>
        </w:rPr>
        <w:sectPr w:rsidR="00447B93" w:rsidSect="009C2FF8">
          <w:headerReference w:type="even" r:id="rId20"/>
          <w:headerReference w:type="default" r:id="rId21"/>
          <w:footerReference w:type="default" r:id="rId22"/>
          <w:headerReference w:type="first" r:id="rId23"/>
          <w:pgSz w:w="12240" w:h="15840" w:code="1"/>
          <w:pgMar w:top="720" w:right="1440" w:bottom="720" w:left="1440" w:header="720" w:footer="720" w:gutter="0"/>
          <w:cols w:space="720"/>
        </w:sectPr>
      </w:pPr>
    </w:p>
    <w:tbl>
      <w:tblPr>
        <w:tblW w:w="14400" w:type="dxa"/>
        <w:tblLayout w:type="fixed"/>
        <w:tblLook w:val="01E0" w:firstRow="1" w:lastRow="1" w:firstColumn="1" w:lastColumn="1" w:noHBand="0" w:noVBand="0"/>
      </w:tblPr>
      <w:tblGrid>
        <w:gridCol w:w="2610"/>
        <w:gridCol w:w="11790"/>
      </w:tblGrid>
      <w:tr w:rsidR="004B1D67" w:rsidRPr="00E64328" w14:paraId="10711B71" w14:textId="77777777" w:rsidTr="005A5B62">
        <w:trPr>
          <w:tblHeader/>
        </w:trPr>
        <w:tc>
          <w:tcPr>
            <w:tcW w:w="14400" w:type="dxa"/>
            <w:gridSpan w:val="2"/>
            <w:tcBorders>
              <w:top w:val="single" w:sz="4" w:space="0" w:color="auto"/>
              <w:bottom w:val="single" w:sz="4" w:space="0" w:color="auto"/>
            </w:tcBorders>
            <w:vAlign w:val="center"/>
          </w:tcPr>
          <w:p w14:paraId="7DBE813E" w14:textId="77777777" w:rsidR="004B1D67" w:rsidRPr="00E64328" w:rsidRDefault="004B1D67" w:rsidP="005A5B62">
            <w:pPr>
              <w:spacing w:before="120" w:after="120"/>
              <w:jc w:val="center"/>
              <w:rPr>
                <w:b/>
                <w:bCs/>
                <w:smallCaps/>
              </w:rPr>
            </w:pPr>
            <w:r>
              <w:rPr>
                <w:b/>
                <w:bCs/>
                <w:smallCaps/>
              </w:rPr>
              <w:lastRenderedPageBreak/>
              <w:t>Identified Activities to Monitor Related to Distributed Ledger Technology – Full Table</w:t>
            </w:r>
          </w:p>
        </w:tc>
      </w:tr>
      <w:tr w:rsidR="004B1D67" w:rsidRPr="00E64328" w14:paraId="571D5ADE" w14:textId="77777777" w:rsidTr="005A5B62">
        <w:trPr>
          <w:tblHeader/>
        </w:trPr>
        <w:tc>
          <w:tcPr>
            <w:tcW w:w="2610" w:type="dxa"/>
            <w:tcBorders>
              <w:top w:val="single" w:sz="4" w:space="0" w:color="auto"/>
              <w:bottom w:val="single" w:sz="4" w:space="0" w:color="auto"/>
            </w:tcBorders>
          </w:tcPr>
          <w:p w14:paraId="5E367186" w14:textId="77777777" w:rsidR="004B1D67" w:rsidRPr="00E64328" w:rsidRDefault="004B1D67" w:rsidP="004B1D67">
            <w:pPr>
              <w:tabs>
                <w:tab w:val="left" w:pos="0"/>
              </w:tabs>
              <w:spacing w:before="40" w:after="40"/>
              <w:rPr>
                <w:b/>
                <w:bCs/>
              </w:rPr>
            </w:pPr>
            <w:r w:rsidRPr="00E5255F">
              <w:rPr>
                <w:b/>
                <w:bCs/>
              </w:rPr>
              <w:t>Organization</w:t>
            </w:r>
          </w:p>
        </w:tc>
        <w:tc>
          <w:tcPr>
            <w:tcW w:w="11790" w:type="dxa"/>
            <w:tcBorders>
              <w:top w:val="single" w:sz="4" w:space="0" w:color="auto"/>
              <w:bottom w:val="single" w:sz="4" w:space="0" w:color="auto"/>
            </w:tcBorders>
          </w:tcPr>
          <w:p w14:paraId="69AE19B6" w14:textId="77777777" w:rsidR="004B1D67" w:rsidRPr="00E64328" w:rsidRDefault="004B1D67" w:rsidP="004B1D67">
            <w:pPr>
              <w:spacing w:before="40" w:after="40"/>
              <w:jc w:val="both"/>
              <w:rPr>
                <w:b/>
                <w:bCs/>
              </w:rPr>
            </w:pPr>
            <w:r w:rsidRPr="00E5255F">
              <w:rPr>
                <w:b/>
                <w:bCs/>
              </w:rPr>
              <w:t>Identified Standard</w:t>
            </w:r>
            <w:r>
              <w:rPr>
                <w:b/>
                <w:bCs/>
              </w:rPr>
              <w:t>, Activity</w:t>
            </w:r>
            <w:r w:rsidRPr="00E5255F">
              <w:rPr>
                <w:b/>
                <w:bCs/>
              </w:rPr>
              <w:t xml:space="preserve"> or Documentation</w:t>
            </w:r>
          </w:p>
        </w:tc>
      </w:tr>
      <w:tr w:rsidR="004B1D67" w:rsidRPr="009038E1" w14:paraId="43F0267C" w14:textId="77777777" w:rsidTr="005A5B62">
        <w:tc>
          <w:tcPr>
            <w:tcW w:w="2610" w:type="dxa"/>
          </w:tcPr>
          <w:p w14:paraId="1C33EB3D" w14:textId="77777777" w:rsidR="004B1D67" w:rsidRPr="00E5255F" w:rsidRDefault="004B1D67" w:rsidP="004B1D67">
            <w:pPr>
              <w:spacing w:before="40" w:after="40"/>
            </w:pPr>
            <w:r w:rsidRPr="00E5255F">
              <w:t xml:space="preserve">The Enterprise Ethereum Alliance (EEA) </w:t>
            </w:r>
          </w:p>
        </w:tc>
        <w:tc>
          <w:tcPr>
            <w:tcW w:w="11790" w:type="dxa"/>
          </w:tcPr>
          <w:p w14:paraId="0ED44EEA" w14:textId="77777777" w:rsidR="004B1D67" w:rsidRPr="009038E1" w:rsidRDefault="004B1D67" w:rsidP="004B1D67">
            <w:pPr>
              <w:spacing w:before="120" w:after="120"/>
            </w:pPr>
            <w:r w:rsidRPr="009038E1">
              <w:t xml:space="preserve">Client Specification (Version 4): </w:t>
            </w:r>
            <w:hyperlink r:id="rId24" w:history="1">
              <w:r w:rsidRPr="009038E1">
                <w:rPr>
                  <w:rStyle w:val="Hyperlink"/>
                </w:rPr>
                <w:t>https://entethalliance.org/wp-content/uploads/2019/11/EEA_Enterprise_Ethereum_Client_Specification_V4.pdf</w:t>
              </w:r>
            </w:hyperlink>
            <w:r w:rsidRPr="009038E1">
              <w:t xml:space="preserve"> </w:t>
            </w:r>
          </w:p>
          <w:p w14:paraId="01E432FD" w14:textId="77777777" w:rsidR="004B1D67" w:rsidRPr="009038E1" w:rsidRDefault="004B1D67" w:rsidP="004B1D67">
            <w:pPr>
              <w:spacing w:before="120" w:after="120"/>
            </w:pPr>
            <w:r w:rsidRPr="009038E1">
              <w:t xml:space="preserve">Off-Chain Trusted Compute Specification (Version 1.1): </w:t>
            </w:r>
            <w:hyperlink r:id="rId25" w:history="1">
              <w:r w:rsidRPr="009038E1">
                <w:rPr>
                  <w:rStyle w:val="Hyperlink"/>
                </w:rPr>
                <w:t>https://entethalliance.org/wp-content/uploads/2019/11/EEA_Off-Chain_Trusted_Compute_Specification_v1.1.pdf</w:t>
              </w:r>
            </w:hyperlink>
            <w:r w:rsidRPr="009038E1">
              <w:t xml:space="preserve"> </w:t>
            </w:r>
          </w:p>
          <w:p w14:paraId="2A84CE6E" w14:textId="77777777" w:rsidR="004B1D67" w:rsidRPr="009038E1" w:rsidRDefault="004B1D67" w:rsidP="004B1D67">
            <w:pPr>
              <w:spacing w:before="120" w:after="120"/>
            </w:pPr>
            <w:r w:rsidRPr="009038E1">
              <w:t xml:space="preserve">Architecture Stack: </w:t>
            </w:r>
            <w:hyperlink r:id="rId26" w:history="1">
              <w:r w:rsidRPr="009038E1">
                <w:rPr>
                  <w:rStyle w:val="Hyperlink"/>
                </w:rPr>
                <w:t>https://entethalliance.org/wp-content/uploads/2019/10/arc-stack-pdf.pdf</w:t>
              </w:r>
            </w:hyperlink>
            <w:r w:rsidRPr="009038E1">
              <w:t xml:space="preserve"> </w:t>
            </w:r>
          </w:p>
        </w:tc>
      </w:tr>
      <w:tr w:rsidR="004B1D67" w:rsidRPr="009038E1" w14:paraId="4E694304" w14:textId="77777777" w:rsidTr="005A5B62">
        <w:tc>
          <w:tcPr>
            <w:tcW w:w="2610" w:type="dxa"/>
          </w:tcPr>
          <w:p w14:paraId="6F012954" w14:textId="77777777" w:rsidR="004B1D67" w:rsidRPr="00E5255F" w:rsidRDefault="004B1D67" w:rsidP="004B1D67">
            <w:pPr>
              <w:spacing w:before="40" w:after="40"/>
            </w:pPr>
            <w:r w:rsidRPr="00E5255F">
              <w:t xml:space="preserve">The Linux Foundation </w:t>
            </w:r>
          </w:p>
        </w:tc>
        <w:tc>
          <w:tcPr>
            <w:tcW w:w="11790" w:type="dxa"/>
          </w:tcPr>
          <w:p w14:paraId="1A9B63E5" w14:textId="77777777" w:rsidR="004B1D67" w:rsidRPr="009038E1" w:rsidRDefault="004B1D67" w:rsidP="004B1D67">
            <w:pPr>
              <w:spacing w:before="120" w:after="120"/>
            </w:pPr>
            <w:r w:rsidRPr="009038E1">
              <w:t xml:space="preserve">Hyperledger Greenhouse (list of frameworks and tools hosted by Hyperledger) - </w:t>
            </w:r>
            <w:hyperlink r:id="rId27" w:history="1">
              <w:r w:rsidRPr="009038E1">
                <w:rPr>
                  <w:rStyle w:val="Hyperlink"/>
                </w:rPr>
                <w:t>https://</w:t>
              </w:r>
              <w:proofErr w:type="spellStart"/>
              <w:r w:rsidRPr="009038E1">
                <w:rPr>
                  <w:rStyle w:val="Hyperlink"/>
                </w:rPr>
                <w:t>www.hyperledger.org</w:t>
              </w:r>
              <w:proofErr w:type="spellEnd"/>
              <w:r w:rsidRPr="009038E1">
                <w:rPr>
                  <w:rStyle w:val="Hyperlink"/>
                </w:rPr>
                <w:t>/</w:t>
              </w:r>
            </w:hyperlink>
          </w:p>
          <w:p w14:paraId="5653FCB7" w14:textId="77777777" w:rsidR="004B1D67" w:rsidRPr="009038E1" w:rsidRDefault="004B1D67" w:rsidP="004B1D67">
            <w:pPr>
              <w:spacing w:before="120" w:after="120"/>
            </w:pPr>
            <w:proofErr w:type="spellStart"/>
            <w:r w:rsidRPr="009038E1">
              <w:t>Hyperledgers</w:t>
            </w:r>
            <w:proofErr w:type="spellEnd"/>
            <w:r w:rsidRPr="009038E1">
              <w:t>:</w:t>
            </w:r>
          </w:p>
          <w:p w14:paraId="6F12DEFB" w14:textId="77777777" w:rsidR="004B1D67" w:rsidRPr="009038E1" w:rsidRDefault="004B1D67" w:rsidP="004B1D67">
            <w:pPr>
              <w:pStyle w:val="ListParagraph"/>
              <w:numPr>
                <w:ilvl w:val="0"/>
                <w:numId w:val="24"/>
              </w:numPr>
              <w:spacing w:before="120" w:after="120"/>
            </w:pPr>
            <w:proofErr w:type="spellStart"/>
            <w:r w:rsidRPr="009038E1">
              <w:t>BESU</w:t>
            </w:r>
            <w:proofErr w:type="spellEnd"/>
            <w:r w:rsidRPr="009038E1">
              <w:t xml:space="preserve"> (java-based Ethereum): </w:t>
            </w:r>
            <w:hyperlink r:id="rId28" w:history="1">
              <w:r w:rsidRPr="009038E1">
                <w:rPr>
                  <w:rStyle w:val="Hyperlink"/>
                </w:rPr>
                <w:t>https://</w:t>
              </w:r>
              <w:proofErr w:type="spellStart"/>
              <w:r w:rsidRPr="009038E1">
                <w:rPr>
                  <w:rStyle w:val="Hyperlink"/>
                </w:rPr>
                <w:t>github.com</w:t>
              </w:r>
              <w:proofErr w:type="spellEnd"/>
              <w:r w:rsidRPr="009038E1">
                <w:rPr>
                  <w:rStyle w:val="Hyperlink"/>
                </w:rPr>
                <w:t>/</w:t>
              </w:r>
              <w:proofErr w:type="spellStart"/>
              <w:r w:rsidRPr="009038E1">
                <w:rPr>
                  <w:rStyle w:val="Hyperlink"/>
                </w:rPr>
                <w:t>hyperledger</w:t>
              </w:r>
              <w:proofErr w:type="spellEnd"/>
              <w:r w:rsidRPr="009038E1">
                <w:rPr>
                  <w:rStyle w:val="Hyperlink"/>
                </w:rPr>
                <w:t>/</w:t>
              </w:r>
              <w:proofErr w:type="spellStart"/>
              <w:r w:rsidRPr="009038E1">
                <w:rPr>
                  <w:rStyle w:val="Hyperlink"/>
                </w:rPr>
                <w:t>besu</w:t>
              </w:r>
              <w:proofErr w:type="spellEnd"/>
            </w:hyperlink>
            <w:r w:rsidRPr="009038E1">
              <w:t xml:space="preserve"> </w:t>
            </w:r>
          </w:p>
          <w:p w14:paraId="42012F9B" w14:textId="77777777" w:rsidR="004B1D67" w:rsidRPr="009038E1" w:rsidRDefault="004B1D67" w:rsidP="004B1D67">
            <w:pPr>
              <w:pStyle w:val="ListParagraph"/>
              <w:numPr>
                <w:ilvl w:val="0"/>
                <w:numId w:val="24"/>
              </w:numPr>
              <w:spacing w:before="120" w:after="120"/>
            </w:pPr>
            <w:r w:rsidRPr="009038E1">
              <w:t>BURROW (</w:t>
            </w:r>
            <w:proofErr w:type="spellStart"/>
            <w:r w:rsidRPr="009038E1">
              <w:t>permissionable</w:t>
            </w:r>
            <w:proofErr w:type="spellEnd"/>
            <w:r w:rsidRPr="009038E1">
              <w:t xml:space="preserve"> smart contract machine): </w:t>
            </w:r>
            <w:hyperlink r:id="rId29" w:history="1">
              <w:r w:rsidRPr="009038E1">
                <w:rPr>
                  <w:rStyle w:val="Hyperlink"/>
                </w:rPr>
                <w:t>https://</w:t>
              </w:r>
              <w:proofErr w:type="spellStart"/>
              <w:r w:rsidRPr="009038E1">
                <w:rPr>
                  <w:rStyle w:val="Hyperlink"/>
                </w:rPr>
                <w:t>github.com</w:t>
              </w:r>
              <w:proofErr w:type="spellEnd"/>
              <w:r w:rsidRPr="009038E1">
                <w:rPr>
                  <w:rStyle w:val="Hyperlink"/>
                </w:rPr>
                <w:t>/</w:t>
              </w:r>
              <w:proofErr w:type="spellStart"/>
              <w:r w:rsidRPr="009038E1">
                <w:rPr>
                  <w:rStyle w:val="Hyperlink"/>
                </w:rPr>
                <w:t>hyperledger</w:t>
              </w:r>
              <w:proofErr w:type="spellEnd"/>
              <w:r w:rsidRPr="009038E1">
                <w:rPr>
                  <w:rStyle w:val="Hyperlink"/>
                </w:rPr>
                <w:t>/burrow</w:t>
              </w:r>
            </w:hyperlink>
            <w:r w:rsidRPr="009038E1">
              <w:t xml:space="preserve"> </w:t>
            </w:r>
          </w:p>
          <w:p w14:paraId="428C20DB" w14:textId="77777777" w:rsidR="004B1D67" w:rsidRPr="009038E1" w:rsidRDefault="004B1D67" w:rsidP="004B1D67">
            <w:pPr>
              <w:pStyle w:val="ListParagraph"/>
              <w:numPr>
                <w:ilvl w:val="0"/>
                <w:numId w:val="24"/>
              </w:numPr>
              <w:spacing w:before="120" w:after="120"/>
            </w:pPr>
            <w:r w:rsidRPr="009038E1">
              <w:t xml:space="preserve">FABRIC (enterprise-grade </w:t>
            </w:r>
            <w:proofErr w:type="spellStart"/>
            <w:r w:rsidRPr="009038E1">
              <w:t>DLT</w:t>
            </w:r>
            <w:proofErr w:type="spellEnd"/>
            <w:r w:rsidRPr="009038E1">
              <w:t xml:space="preserve"> with privacy support): </w:t>
            </w:r>
            <w:hyperlink r:id="rId30" w:history="1">
              <w:r w:rsidRPr="009038E1">
                <w:rPr>
                  <w:rStyle w:val="Hyperlink"/>
                </w:rPr>
                <w:t>https://</w:t>
              </w:r>
              <w:proofErr w:type="spellStart"/>
              <w:r w:rsidRPr="009038E1">
                <w:rPr>
                  <w:rStyle w:val="Hyperlink"/>
                </w:rPr>
                <w:t>www.hyperledger.org</w:t>
              </w:r>
              <w:proofErr w:type="spellEnd"/>
              <w:r w:rsidRPr="009038E1">
                <w:rPr>
                  <w:rStyle w:val="Hyperlink"/>
                </w:rPr>
                <w:t>/projects/fabric</w:t>
              </w:r>
            </w:hyperlink>
          </w:p>
          <w:p w14:paraId="14D53958" w14:textId="77777777" w:rsidR="004B1D67" w:rsidRPr="009038E1" w:rsidRDefault="004B1D67" w:rsidP="004B1D67">
            <w:pPr>
              <w:pStyle w:val="ListParagraph"/>
              <w:numPr>
                <w:ilvl w:val="0"/>
                <w:numId w:val="24"/>
              </w:numPr>
              <w:spacing w:before="120" w:after="120"/>
            </w:pPr>
            <w:r w:rsidRPr="009038E1">
              <w:t xml:space="preserve">INDY (decentralized identity): </w:t>
            </w:r>
            <w:hyperlink r:id="rId31" w:history="1">
              <w:r w:rsidRPr="009038E1">
                <w:rPr>
                  <w:rStyle w:val="Hyperlink"/>
                </w:rPr>
                <w:t>https://</w:t>
              </w:r>
              <w:proofErr w:type="spellStart"/>
              <w:r w:rsidRPr="009038E1">
                <w:rPr>
                  <w:rStyle w:val="Hyperlink"/>
                </w:rPr>
                <w:t>www.hyperledger.org</w:t>
              </w:r>
              <w:proofErr w:type="spellEnd"/>
              <w:r w:rsidRPr="009038E1">
                <w:rPr>
                  <w:rStyle w:val="Hyperlink"/>
                </w:rPr>
                <w:t>/projects/</w:t>
              </w:r>
              <w:proofErr w:type="spellStart"/>
              <w:r w:rsidRPr="009038E1">
                <w:rPr>
                  <w:rStyle w:val="Hyperlink"/>
                </w:rPr>
                <w:t>hyperledger-indy</w:t>
              </w:r>
              <w:proofErr w:type="spellEnd"/>
            </w:hyperlink>
          </w:p>
          <w:p w14:paraId="530598E5" w14:textId="77777777" w:rsidR="004B1D67" w:rsidRPr="009038E1" w:rsidRDefault="004B1D67" w:rsidP="004B1D67">
            <w:pPr>
              <w:pStyle w:val="ListParagraph"/>
              <w:numPr>
                <w:ilvl w:val="0"/>
                <w:numId w:val="24"/>
              </w:numPr>
              <w:spacing w:before="120" w:after="120"/>
            </w:pPr>
            <w:proofErr w:type="spellStart"/>
            <w:r w:rsidRPr="009038E1">
              <w:t>IROHA</w:t>
            </w:r>
            <w:proofErr w:type="spellEnd"/>
            <w:r w:rsidRPr="009038E1">
              <w:t xml:space="preserve"> (mobile application focused): </w:t>
            </w:r>
            <w:hyperlink r:id="rId32" w:history="1">
              <w:r w:rsidRPr="009038E1">
                <w:rPr>
                  <w:rStyle w:val="Hyperlink"/>
                </w:rPr>
                <w:t>https://</w:t>
              </w:r>
              <w:proofErr w:type="spellStart"/>
              <w:r w:rsidRPr="009038E1">
                <w:rPr>
                  <w:rStyle w:val="Hyperlink"/>
                </w:rPr>
                <w:t>www.hyperledger.org</w:t>
              </w:r>
              <w:proofErr w:type="spellEnd"/>
              <w:r w:rsidRPr="009038E1">
                <w:rPr>
                  <w:rStyle w:val="Hyperlink"/>
                </w:rPr>
                <w:t>/projects/</w:t>
              </w:r>
              <w:proofErr w:type="spellStart"/>
              <w:r w:rsidRPr="009038E1">
                <w:rPr>
                  <w:rStyle w:val="Hyperlink"/>
                </w:rPr>
                <w:t>iroha</w:t>
              </w:r>
              <w:proofErr w:type="spellEnd"/>
            </w:hyperlink>
          </w:p>
          <w:p w14:paraId="18C75E50" w14:textId="77777777" w:rsidR="004B1D67" w:rsidRPr="009038E1" w:rsidRDefault="004B1D67" w:rsidP="004B1D67">
            <w:pPr>
              <w:pStyle w:val="ListParagraph"/>
              <w:numPr>
                <w:ilvl w:val="0"/>
                <w:numId w:val="24"/>
              </w:numPr>
              <w:spacing w:before="120" w:after="120"/>
            </w:pPr>
            <w:r w:rsidRPr="009038E1">
              <w:t xml:space="preserve">SAWTOOTH (permissioned and </w:t>
            </w:r>
            <w:proofErr w:type="spellStart"/>
            <w:r w:rsidRPr="009038E1">
              <w:t>persmissionless</w:t>
            </w:r>
            <w:proofErr w:type="spellEnd"/>
            <w:r w:rsidRPr="009038E1">
              <w:t xml:space="preserve"> support; </w:t>
            </w:r>
            <w:proofErr w:type="spellStart"/>
            <w:r w:rsidRPr="009038E1">
              <w:t>EVM</w:t>
            </w:r>
            <w:proofErr w:type="spellEnd"/>
            <w:r w:rsidRPr="009038E1">
              <w:t xml:space="preserve"> transaction family): </w:t>
            </w:r>
            <w:hyperlink r:id="rId33" w:history="1">
              <w:r w:rsidRPr="009038E1">
                <w:rPr>
                  <w:rStyle w:val="Hyperlink"/>
                </w:rPr>
                <w:t>https://</w:t>
              </w:r>
              <w:proofErr w:type="spellStart"/>
              <w:r w:rsidRPr="009038E1">
                <w:rPr>
                  <w:rStyle w:val="Hyperlink"/>
                </w:rPr>
                <w:t>www.hyperledger.org</w:t>
              </w:r>
              <w:proofErr w:type="spellEnd"/>
              <w:r w:rsidRPr="009038E1">
                <w:rPr>
                  <w:rStyle w:val="Hyperlink"/>
                </w:rPr>
                <w:t>/projects/sawtooth</w:t>
              </w:r>
            </w:hyperlink>
          </w:p>
          <w:p w14:paraId="3379E3BA" w14:textId="77777777" w:rsidR="004B1D67" w:rsidRPr="009038E1" w:rsidRDefault="004B1D67" w:rsidP="004B1D67">
            <w:pPr>
              <w:spacing w:before="120" w:after="120"/>
            </w:pPr>
            <w:r w:rsidRPr="009038E1">
              <w:t>Tools:</w:t>
            </w:r>
          </w:p>
          <w:p w14:paraId="6622270B" w14:textId="77777777" w:rsidR="004B1D67" w:rsidRPr="009038E1" w:rsidRDefault="004B1D67" w:rsidP="004B1D67">
            <w:pPr>
              <w:pStyle w:val="ListParagraph"/>
              <w:numPr>
                <w:ilvl w:val="0"/>
                <w:numId w:val="26"/>
              </w:numPr>
              <w:spacing w:before="120" w:after="120"/>
            </w:pPr>
            <w:r w:rsidRPr="009038E1">
              <w:t xml:space="preserve">Hyperledger Aries (interoperable took kit): </w:t>
            </w:r>
            <w:hyperlink r:id="rId34" w:history="1">
              <w:r w:rsidRPr="009038E1">
                <w:rPr>
                  <w:rStyle w:val="Hyperlink"/>
                </w:rPr>
                <w:t>https://</w:t>
              </w:r>
              <w:proofErr w:type="spellStart"/>
              <w:r w:rsidRPr="009038E1">
                <w:rPr>
                  <w:rStyle w:val="Hyperlink"/>
                </w:rPr>
                <w:t>www.hyperledger.org</w:t>
              </w:r>
              <w:proofErr w:type="spellEnd"/>
              <w:r w:rsidRPr="009038E1">
                <w:rPr>
                  <w:rStyle w:val="Hyperlink"/>
                </w:rPr>
                <w:t>/projects/</w:t>
              </w:r>
              <w:proofErr w:type="spellStart"/>
              <w:r w:rsidRPr="009038E1">
                <w:rPr>
                  <w:rStyle w:val="Hyperlink"/>
                </w:rPr>
                <w:t>aries</w:t>
              </w:r>
              <w:proofErr w:type="spellEnd"/>
            </w:hyperlink>
            <w:r w:rsidRPr="009038E1">
              <w:t xml:space="preserve"> </w:t>
            </w:r>
          </w:p>
          <w:p w14:paraId="4740ADFB" w14:textId="77777777" w:rsidR="004B1D67" w:rsidRPr="009038E1" w:rsidRDefault="004B1D67" w:rsidP="004B1D67">
            <w:pPr>
              <w:pStyle w:val="ListParagraph"/>
              <w:numPr>
                <w:ilvl w:val="0"/>
                <w:numId w:val="26"/>
              </w:numPr>
              <w:spacing w:before="120" w:after="120"/>
            </w:pPr>
            <w:r w:rsidRPr="009038E1">
              <w:t xml:space="preserve">Hyperledger Caliper (blockchain benchmark tool): </w:t>
            </w:r>
            <w:hyperlink r:id="rId35" w:history="1">
              <w:r w:rsidRPr="009038E1">
                <w:rPr>
                  <w:rStyle w:val="Hyperlink"/>
                </w:rPr>
                <w:t>https://</w:t>
              </w:r>
              <w:proofErr w:type="spellStart"/>
              <w:r w:rsidRPr="009038E1">
                <w:rPr>
                  <w:rStyle w:val="Hyperlink"/>
                </w:rPr>
                <w:t>www.hyperledger.org</w:t>
              </w:r>
              <w:proofErr w:type="spellEnd"/>
              <w:r w:rsidRPr="009038E1">
                <w:rPr>
                  <w:rStyle w:val="Hyperlink"/>
                </w:rPr>
                <w:t>/projects/caliper</w:t>
              </w:r>
            </w:hyperlink>
          </w:p>
          <w:p w14:paraId="175F5FFC" w14:textId="77777777" w:rsidR="004B1D67" w:rsidRPr="009038E1" w:rsidRDefault="004B1D67" w:rsidP="004B1D67">
            <w:pPr>
              <w:pStyle w:val="ListParagraph"/>
              <w:numPr>
                <w:ilvl w:val="0"/>
                <w:numId w:val="26"/>
              </w:numPr>
              <w:spacing w:before="120" w:after="120"/>
            </w:pPr>
            <w:r w:rsidRPr="009038E1">
              <w:t xml:space="preserve">Hyperledger Cello (module toolkit): </w:t>
            </w:r>
            <w:hyperlink r:id="rId36" w:history="1">
              <w:r w:rsidRPr="009038E1">
                <w:rPr>
                  <w:rStyle w:val="Hyperlink"/>
                </w:rPr>
                <w:t>https://</w:t>
              </w:r>
              <w:proofErr w:type="spellStart"/>
              <w:r w:rsidRPr="009038E1">
                <w:rPr>
                  <w:rStyle w:val="Hyperlink"/>
                </w:rPr>
                <w:t>www.hyperledger.org</w:t>
              </w:r>
              <w:proofErr w:type="spellEnd"/>
              <w:r w:rsidRPr="009038E1">
                <w:rPr>
                  <w:rStyle w:val="Hyperlink"/>
                </w:rPr>
                <w:t>/projects/cello</w:t>
              </w:r>
            </w:hyperlink>
          </w:p>
          <w:p w14:paraId="40F20C4E" w14:textId="77777777" w:rsidR="004B1D67" w:rsidRPr="009038E1" w:rsidRDefault="004B1D67" w:rsidP="004B1D67">
            <w:pPr>
              <w:pStyle w:val="ListParagraph"/>
              <w:numPr>
                <w:ilvl w:val="0"/>
                <w:numId w:val="26"/>
              </w:numPr>
              <w:spacing w:before="120" w:after="120"/>
            </w:pPr>
            <w:r w:rsidRPr="009038E1">
              <w:t xml:space="preserve">Hyperledger Composer (collaboration tools for building blockchain business networks): </w:t>
            </w:r>
            <w:hyperlink r:id="rId37" w:history="1">
              <w:r w:rsidRPr="009038E1">
                <w:rPr>
                  <w:rStyle w:val="Hyperlink"/>
                </w:rPr>
                <w:t>https://</w:t>
              </w:r>
              <w:proofErr w:type="spellStart"/>
              <w:r w:rsidRPr="009038E1">
                <w:rPr>
                  <w:rStyle w:val="Hyperlink"/>
                </w:rPr>
                <w:t>www.hyperledger.org</w:t>
              </w:r>
              <w:proofErr w:type="spellEnd"/>
              <w:r w:rsidRPr="009038E1">
                <w:rPr>
                  <w:rStyle w:val="Hyperlink"/>
                </w:rPr>
                <w:t>/projects/composer</w:t>
              </w:r>
            </w:hyperlink>
          </w:p>
          <w:p w14:paraId="20CEEA4C" w14:textId="77777777" w:rsidR="004B1D67" w:rsidRPr="009038E1" w:rsidRDefault="004B1D67" w:rsidP="004B1D67">
            <w:pPr>
              <w:pStyle w:val="ListParagraph"/>
              <w:numPr>
                <w:ilvl w:val="0"/>
                <w:numId w:val="26"/>
              </w:numPr>
              <w:spacing w:before="120" w:after="120"/>
            </w:pPr>
            <w:r w:rsidRPr="009038E1">
              <w:t xml:space="preserve">Hyperledger Explorer (blockchain module): </w:t>
            </w:r>
            <w:hyperlink r:id="rId38" w:history="1">
              <w:r w:rsidRPr="009038E1">
                <w:rPr>
                  <w:rStyle w:val="Hyperlink"/>
                </w:rPr>
                <w:t>https://</w:t>
              </w:r>
              <w:proofErr w:type="spellStart"/>
              <w:r w:rsidRPr="009038E1">
                <w:rPr>
                  <w:rStyle w:val="Hyperlink"/>
                </w:rPr>
                <w:t>www.hyperledger.org</w:t>
              </w:r>
              <w:proofErr w:type="spellEnd"/>
              <w:r w:rsidRPr="009038E1">
                <w:rPr>
                  <w:rStyle w:val="Hyperlink"/>
                </w:rPr>
                <w:t>/projects/explorer</w:t>
              </w:r>
            </w:hyperlink>
          </w:p>
          <w:p w14:paraId="3CFF36E8" w14:textId="77777777" w:rsidR="004B1D67" w:rsidRPr="009038E1" w:rsidRDefault="004B1D67" w:rsidP="004B1D67">
            <w:pPr>
              <w:pStyle w:val="ListParagraph"/>
              <w:numPr>
                <w:ilvl w:val="0"/>
                <w:numId w:val="26"/>
              </w:numPr>
              <w:spacing w:before="120" w:after="120"/>
            </w:pPr>
            <w:r w:rsidRPr="009038E1">
              <w:t xml:space="preserve">Hyperledger Grid (reference implementations for supply chain data): </w:t>
            </w:r>
            <w:hyperlink r:id="rId39" w:history="1">
              <w:r w:rsidRPr="009038E1">
                <w:rPr>
                  <w:rStyle w:val="Hyperlink"/>
                </w:rPr>
                <w:t>https://</w:t>
              </w:r>
              <w:proofErr w:type="spellStart"/>
              <w:r w:rsidRPr="009038E1">
                <w:rPr>
                  <w:rStyle w:val="Hyperlink"/>
                </w:rPr>
                <w:t>www.hyperledger.org</w:t>
              </w:r>
              <w:proofErr w:type="spellEnd"/>
              <w:r w:rsidRPr="009038E1">
                <w:rPr>
                  <w:rStyle w:val="Hyperlink"/>
                </w:rPr>
                <w:t>/projects/grid</w:t>
              </w:r>
            </w:hyperlink>
          </w:p>
          <w:p w14:paraId="25EA3F32" w14:textId="77777777" w:rsidR="004B1D67" w:rsidRPr="009038E1" w:rsidRDefault="004B1D67" w:rsidP="004B1D67">
            <w:pPr>
              <w:pStyle w:val="ListParagraph"/>
              <w:numPr>
                <w:ilvl w:val="0"/>
                <w:numId w:val="26"/>
              </w:numPr>
              <w:spacing w:before="120" w:after="120"/>
            </w:pPr>
            <w:r w:rsidRPr="009038E1">
              <w:t xml:space="preserve">Hyperledger Quilt (interoperability tool): </w:t>
            </w:r>
            <w:hyperlink r:id="rId40" w:history="1">
              <w:r w:rsidRPr="009038E1">
                <w:rPr>
                  <w:rStyle w:val="Hyperlink"/>
                </w:rPr>
                <w:t>https://</w:t>
              </w:r>
              <w:proofErr w:type="spellStart"/>
              <w:r w:rsidRPr="009038E1">
                <w:rPr>
                  <w:rStyle w:val="Hyperlink"/>
                </w:rPr>
                <w:t>www.hyperledger.org</w:t>
              </w:r>
              <w:proofErr w:type="spellEnd"/>
              <w:r w:rsidRPr="009038E1">
                <w:rPr>
                  <w:rStyle w:val="Hyperlink"/>
                </w:rPr>
                <w:t>/projects/quilt</w:t>
              </w:r>
            </w:hyperlink>
          </w:p>
          <w:p w14:paraId="26871DA2" w14:textId="77777777" w:rsidR="004B1D67" w:rsidRPr="009038E1" w:rsidRDefault="004B1D67" w:rsidP="004B1D67">
            <w:pPr>
              <w:pStyle w:val="ListParagraph"/>
              <w:numPr>
                <w:ilvl w:val="0"/>
                <w:numId w:val="26"/>
              </w:numPr>
              <w:spacing w:before="120" w:after="120"/>
            </w:pPr>
            <w:r w:rsidRPr="009038E1">
              <w:t xml:space="preserve">Hyperledger </w:t>
            </w:r>
            <w:proofErr w:type="spellStart"/>
            <w:r w:rsidRPr="009038E1">
              <w:t>Ursa</w:t>
            </w:r>
            <w:proofErr w:type="spellEnd"/>
            <w:r w:rsidRPr="009038E1">
              <w:t xml:space="preserve"> (shared cryptographic library) </w:t>
            </w:r>
            <w:hyperlink r:id="rId41" w:history="1">
              <w:r w:rsidRPr="009038E1">
                <w:rPr>
                  <w:rStyle w:val="Hyperlink"/>
                </w:rPr>
                <w:t>https://</w:t>
              </w:r>
              <w:proofErr w:type="spellStart"/>
              <w:r w:rsidRPr="009038E1">
                <w:rPr>
                  <w:rStyle w:val="Hyperlink"/>
                </w:rPr>
                <w:t>www.hyperledger.org</w:t>
              </w:r>
              <w:proofErr w:type="spellEnd"/>
              <w:r w:rsidRPr="009038E1">
                <w:rPr>
                  <w:rStyle w:val="Hyperlink"/>
                </w:rPr>
                <w:t>/projects/</w:t>
              </w:r>
              <w:proofErr w:type="spellStart"/>
              <w:r w:rsidRPr="009038E1">
                <w:rPr>
                  <w:rStyle w:val="Hyperlink"/>
                </w:rPr>
                <w:t>ursa</w:t>
              </w:r>
              <w:proofErr w:type="spellEnd"/>
            </w:hyperlink>
          </w:p>
          <w:p w14:paraId="288899BC" w14:textId="77777777" w:rsidR="004B1D67" w:rsidRPr="009038E1" w:rsidRDefault="004B1D67" w:rsidP="004B1D67">
            <w:pPr>
              <w:spacing w:before="120" w:after="120"/>
            </w:pPr>
            <w:r w:rsidRPr="009038E1">
              <w:t>White Papers:</w:t>
            </w:r>
          </w:p>
          <w:p w14:paraId="1B7E7886" w14:textId="77777777" w:rsidR="004B1D67" w:rsidRPr="009038E1" w:rsidRDefault="004B1D67" w:rsidP="004B1D67">
            <w:pPr>
              <w:pStyle w:val="ListParagraph"/>
              <w:numPr>
                <w:ilvl w:val="0"/>
                <w:numId w:val="25"/>
              </w:numPr>
              <w:spacing w:before="120" w:after="120"/>
            </w:pPr>
            <w:r w:rsidRPr="009038E1">
              <w:t xml:space="preserve">Hyperledger Blockchain Performance Metrics: </w:t>
            </w:r>
            <w:hyperlink r:id="rId42" w:history="1">
              <w:r w:rsidRPr="009038E1">
                <w:rPr>
                  <w:rStyle w:val="Hyperlink"/>
                </w:rPr>
                <w:t>https://www.hyperledger.org/resources/publications/blockchain-performance-metrics#</w:t>
              </w:r>
            </w:hyperlink>
            <w:r w:rsidRPr="009038E1">
              <w:t xml:space="preserve"> </w:t>
            </w:r>
          </w:p>
          <w:p w14:paraId="5DE25B22" w14:textId="77777777" w:rsidR="004B1D67" w:rsidRPr="009038E1" w:rsidRDefault="004B1D67" w:rsidP="004B1D67">
            <w:pPr>
              <w:pStyle w:val="ListParagraph"/>
              <w:numPr>
                <w:ilvl w:val="0"/>
                <w:numId w:val="25"/>
              </w:numPr>
              <w:spacing w:before="120" w:after="120"/>
            </w:pPr>
            <w:r w:rsidRPr="009038E1">
              <w:lastRenderedPageBreak/>
              <w:t xml:space="preserve">An Introduction to Hyperledger: </w:t>
            </w:r>
            <w:hyperlink r:id="rId43" w:history="1">
              <w:r w:rsidRPr="009038E1">
                <w:rPr>
                  <w:rStyle w:val="Hyperlink"/>
                </w:rPr>
                <w:t>https://www.hyperledger.org/wp-content/uploads/2018/08/HL_Whitepaper_IntroductiontoHyperledger.pdf</w:t>
              </w:r>
            </w:hyperlink>
            <w:r w:rsidRPr="009038E1">
              <w:t xml:space="preserve"> </w:t>
            </w:r>
          </w:p>
          <w:p w14:paraId="4FCF18DE" w14:textId="77777777" w:rsidR="004B1D67" w:rsidRPr="009038E1" w:rsidRDefault="004B1D67" w:rsidP="004B1D67">
            <w:pPr>
              <w:pStyle w:val="ListParagraph"/>
              <w:numPr>
                <w:ilvl w:val="0"/>
                <w:numId w:val="25"/>
              </w:numPr>
              <w:spacing w:before="120" w:after="120"/>
            </w:pPr>
            <w:r w:rsidRPr="009038E1">
              <w:t xml:space="preserve">Hyperledger Architecture, Volume 2: Smart Contracts: </w:t>
            </w:r>
            <w:hyperlink r:id="rId44" w:history="1">
              <w:r w:rsidRPr="009038E1">
                <w:rPr>
                  <w:rStyle w:val="Hyperlink"/>
                </w:rPr>
                <w:t>https://www.hyperledger.org/wp-content/uploads/2018/04/Hyperledger_Arch_WG_Paper_2_SmartContracts.pdf</w:t>
              </w:r>
            </w:hyperlink>
            <w:r w:rsidRPr="009038E1">
              <w:t xml:space="preserve"> </w:t>
            </w:r>
          </w:p>
          <w:p w14:paraId="56F9DD9B" w14:textId="77777777" w:rsidR="004B1D67" w:rsidRPr="009038E1" w:rsidRDefault="004B1D67" w:rsidP="004B1D67">
            <w:pPr>
              <w:pStyle w:val="ListParagraph"/>
              <w:numPr>
                <w:ilvl w:val="0"/>
                <w:numId w:val="25"/>
              </w:numPr>
              <w:spacing w:before="120" w:after="120"/>
            </w:pPr>
            <w:r w:rsidRPr="009038E1">
              <w:t xml:space="preserve">Hyperledger Architecture, Volume 1: Introduction to Hyperledger Business Blockchain Design Philosophy and Consensus: </w:t>
            </w:r>
            <w:hyperlink r:id="rId45" w:history="1">
              <w:r w:rsidRPr="009038E1">
                <w:rPr>
                  <w:rStyle w:val="Hyperlink"/>
                </w:rPr>
                <w:t>https://www.hyperledger.org/wp-content/uploads/2017/08/Hyperledger_Arch_WG_Paper_1_Consensus.pdf</w:t>
              </w:r>
            </w:hyperlink>
            <w:r w:rsidRPr="009038E1">
              <w:t xml:space="preserve"> </w:t>
            </w:r>
          </w:p>
          <w:p w14:paraId="4AB75ECC" w14:textId="77777777" w:rsidR="004B1D67" w:rsidRPr="009038E1" w:rsidRDefault="004B1D67" w:rsidP="004B1D67">
            <w:pPr>
              <w:pStyle w:val="ListParagraph"/>
              <w:numPr>
                <w:ilvl w:val="0"/>
                <w:numId w:val="25"/>
              </w:numPr>
              <w:spacing w:before="120" w:after="120"/>
            </w:pPr>
            <w:r w:rsidRPr="009038E1">
              <w:t xml:space="preserve">Sawtooth: An Introduction: </w:t>
            </w:r>
            <w:hyperlink r:id="rId46" w:history="1">
              <w:r w:rsidRPr="009038E1">
                <w:rPr>
                  <w:rStyle w:val="Hyperlink"/>
                </w:rPr>
                <w:t>https://www.hyperledger.org/wp-content/uploads/2018/01/Hyperledger_Sawtooth_WhitePaper.pdf</w:t>
              </w:r>
            </w:hyperlink>
            <w:r w:rsidRPr="009038E1">
              <w:t xml:space="preserve"> </w:t>
            </w:r>
          </w:p>
          <w:p w14:paraId="77BC89A1" w14:textId="77777777" w:rsidR="004B1D67" w:rsidRPr="009038E1" w:rsidRDefault="004B1D67" w:rsidP="004B1D67">
            <w:pPr>
              <w:pStyle w:val="ListParagraph"/>
              <w:numPr>
                <w:ilvl w:val="0"/>
                <w:numId w:val="25"/>
              </w:numPr>
              <w:spacing w:before="120" w:after="120"/>
            </w:pPr>
            <w:r w:rsidRPr="009038E1">
              <w:t xml:space="preserve">Distributed Ledger Technology and Opportunities in Correspondent Banking: </w:t>
            </w:r>
            <w:hyperlink r:id="rId47" w:history="1">
              <w:r w:rsidRPr="009038E1">
                <w:rPr>
                  <w:rStyle w:val="Hyperlink"/>
                </w:rPr>
                <w:t>https://bluenotes.anz.com/media/1002/ANZ_WellsFargo_DLT_Paper_HIRES.pdf</w:t>
              </w:r>
            </w:hyperlink>
            <w:r w:rsidRPr="009038E1">
              <w:t xml:space="preserve"> </w:t>
            </w:r>
          </w:p>
          <w:p w14:paraId="16F8D74F" w14:textId="77777777" w:rsidR="004B1D67" w:rsidRPr="009038E1" w:rsidRDefault="004B1D67" w:rsidP="004B1D67">
            <w:pPr>
              <w:pStyle w:val="ListParagraph"/>
              <w:numPr>
                <w:ilvl w:val="0"/>
                <w:numId w:val="25"/>
              </w:numPr>
              <w:spacing w:before="120" w:after="120"/>
            </w:pPr>
            <w:r w:rsidRPr="009038E1">
              <w:t xml:space="preserve">SWIFT and Accenture Outline Path to Distributed Ledger Technology Adoption within Financial Services: </w:t>
            </w:r>
            <w:hyperlink r:id="rId48" w:history="1">
              <w:r w:rsidRPr="009038E1">
                <w:rPr>
                  <w:rStyle w:val="Hyperlink"/>
                </w:rPr>
                <w:t>https://www.swift.com/insights/press-releases/swift-and-accenture-outline-path-to-distributed-ledger-technology-adoption-within-financial-services</w:t>
              </w:r>
            </w:hyperlink>
            <w:r w:rsidRPr="009038E1">
              <w:t xml:space="preserve"> </w:t>
            </w:r>
          </w:p>
          <w:p w14:paraId="6368A1E0" w14:textId="77777777" w:rsidR="004B1D67" w:rsidRPr="009038E1" w:rsidRDefault="004B1D67" w:rsidP="004B1D67">
            <w:pPr>
              <w:pStyle w:val="ListParagraph"/>
              <w:numPr>
                <w:ilvl w:val="0"/>
                <w:numId w:val="25"/>
              </w:numPr>
              <w:spacing w:before="120" w:after="120"/>
            </w:pPr>
            <w:r w:rsidRPr="009038E1">
              <w:t xml:space="preserve">Embracing Disruption, Tapping the Potential of Distributed Ledgers to Improve the Post-Trade Landscape: </w:t>
            </w:r>
            <w:hyperlink r:id="rId49" w:history="1">
              <w:r w:rsidRPr="009038E1">
                <w:rPr>
                  <w:rStyle w:val="Hyperlink"/>
                </w:rPr>
                <w:t>http://www.dtcc.com/news/2016/january/25/new-dtcc-white-paper-calls-for-leveraging-distributed-ledger-technology</w:t>
              </w:r>
            </w:hyperlink>
            <w:r w:rsidRPr="009038E1">
              <w:t xml:space="preserve"> </w:t>
            </w:r>
          </w:p>
          <w:p w14:paraId="401706B6" w14:textId="77777777" w:rsidR="004B1D67" w:rsidRPr="009038E1" w:rsidRDefault="004B1D67" w:rsidP="004B1D67">
            <w:pPr>
              <w:pStyle w:val="ListParagraph"/>
              <w:numPr>
                <w:ilvl w:val="0"/>
                <w:numId w:val="25"/>
              </w:numPr>
              <w:spacing w:before="120" w:after="120"/>
            </w:pPr>
            <w:r w:rsidRPr="009038E1">
              <w:t xml:space="preserve">Distributed Ledger with Secure Data Deletion: </w:t>
            </w:r>
            <w:hyperlink r:id="rId50" w:history="1">
              <w:r w:rsidRPr="009038E1">
                <w:rPr>
                  <w:rStyle w:val="Hyperlink"/>
                </w:rPr>
                <w:t>https://lists.hyperledger.org/pipermail/hyperledger-technical-discuss/attachments/20161104/ea63a52e/attachment-0001.pdf</w:t>
              </w:r>
            </w:hyperlink>
            <w:r w:rsidRPr="009038E1">
              <w:t xml:space="preserve"> </w:t>
            </w:r>
          </w:p>
        </w:tc>
      </w:tr>
      <w:tr w:rsidR="004B1D67" w:rsidRPr="009038E1" w14:paraId="314CE48F" w14:textId="77777777" w:rsidTr="005A5B62">
        <w:tc>
          <w:tcPr>
            <w:tcW w:w="2610" w:type="dxa"/>
          </w:tcPr>
          <w:p w14:paraId="373CD48F" w14:textId="77777777" w:rsidR="004B1D67" w:rsidRPr="00E5255F" w:rsidRDefault="004B1D67" w:rsidP="004B1D67">
            <w:pPr>
              <w:spacing w:before="40" w:after="40"/>
            </w:pPr>
            <w:r w:rsidRPr="00E5255F">
              <w:lastRenderedPageBreak/>
              <w:t xml:space="preserve">National Institute of Standards and Technology (NIST) </w:t>
            </w:r>
          </w:p>
        </w:tc>
        <w:tc>
          <w:tcPr>
            <w:tcW w:w="11790" w:type="dxa"/>
          </w:tcPr>
          <w:p w14:paraId="33B33F34" w14:textId="77777777" w:rsidR="004B1D67" w:rsidRPr="009038E1" w:rsidRDefault="004B1D67" w:rsidP="004B1D67">
            <w:pPr>
              <w:spacing w:before="120" w:after="120"/>
            </w:pPr>
            <w:proofErr w:type="spellStart"/>
            <w:r w:rsidRPr="009038E1">
              <w:t>NISTIR</w:t>
            </w:r>
            <w:proofErr w:type="spellEnd"/>
            <w:r w:rsidRPr="009038E1">
              <w:t xml:space="preserve"> 8202 Blockchain Technology Overview Report: </w:t>
            </w:r>
            <w:hyperlink r:id="rId51" w:history="1">
              <w:r w:rsidRPr="009038E1">
                <w:rPr>
                  <w:rStyle w:val="Hyperlink"/>
                </w:rPr>
                <w:t>https://</w:t>
              </w:r>
              <w:proofErr w:type="spellStart"/>
              <w:r w:rsidRPr="009038E1">
                <w:rPr>
                  <w:rStyle w:val="Hyperlink"/>
                </w:rPr>
                <w:t>doi.org</w:t>
              </w:r>
              <w:proofErr w:type="spellEnd"/>
              <w:r w:rsidRPr="009038E1">
                <w:rPr>
                  <w:rStyle w:val="Hyperlink"/>
                </w:rPr>
                <w:t>/10.6028/</w:t>
              </w:r>
              <w:proofErr w:type="spellStart"/>
              <w:r w:rsidRPr="009038E1">
                <w:rPr>
                  <w:rStyle w:val="Hyperlink"/>
                </w:rPr>
                <w:t>NIST.IR.8202</w:t>
              </w:r>
              <w:proofErr w:type="spellEnd"/>
            </w:hyperlink>
          </w:p>
          <w:p w14:paraId="7E8C6BC7" w14:textId="77777777" w:rsidR="004B1D67" w:rsidRPr="009038E1" w:rsidRDefault="004B1D67" w:rsidP="004B1D67">
            <w:pPr>
              <w:spacing w:before="120" w:after="120"/>
            </w:pPr>
            <w:r w:rsidRPr="009038E1">
              <w:t xml:space="preserve">Blockchain for Industrial Applications Community of Interest: </w:t>
            </w:r>
            <w:hyperlink r:id="rId52" w:history="1">
              <w:r w:rsidRPr="009038E1">
                <w:rPr>
                  <w:rStyle w:val="Hyperlink"/>
                </w:rPr>
                <w:t>https://www.nist.gov/el/systems-integration-division-73400/blockchain-industrial-applications-community-interest</w:t>
              </w:r>
            </w:hyperlink>
            <w:r w:rsidRPr="009038E1">
              <w:t xml:space="preserve"> (developing guidelines to create better synergy between end users, research community, and solution providers)</w:t>
            </w:r>
          </w:p>
          <w:p w14:paraId="6C0FB2D7" w14:textId="77777777" w:rsidR="004B1D67" w:rsidRPr="009038E1" w:rsidRDefault="004B1D67" w:rsidP="004B1D67">
            <w:pPr>
              <w:spacing w:before="120" w:after="120"/>
            </w:pPr>
            <w:r w:rsidRPr="009038E1">
              <w:t xml:space="preserve">Enhanced Distributed Ledger Technology: </w:t>
            </w:r>
            <w:hyperlink r:id="rId53" w:history="1">
              <w:r w:rsidRPr="009038E1">
                <w:rPr>
                  <w:rStyle w:val="Hyperlink"/>
                </w:rPr>
                <w:t>https://csrc.nist.gov/Projects/enhanced-distributed-ledger-technology</w:t>
              </w:r>
            </w:hyperlink>
            <w:r w:rsidRPr="009038E1">
              <w:t xml:space="preserve"> (seeking to create new blockchain data structure to provide higher reliability/security and enable deletion/updating capabilities)</w:t>
            </w:r>
          </w:p>
        </w:tc>
      </w:tr>
      <w:tr w:rsidR="004B1D67" w:rsidRPr="009038E1" w14:paraId="5B0A2AB4" w14:textId="77777777" w:rsidTr="005A5B62">
        <w:tc>
          <w:tcPr>
            <w:tcW w:w="2610" w:type="dxa"/>
          </w:tcPr>
          <w:p w14:paraId="6DE8FE90" w14:textId="77777777" w:rsidR="004B1D67" w:rsidRPr="00E5255F" w:rsidRDefault="004B1D67" w:rsidP="004B1D67">
            <w:pPr>
              <w:spacing w:before="40" w:after="40"/>
            </w:pPr>
            <w:r w:rsidRPr="00E5255F">
              <w:t>American National Standards Institute (ANSI)</w:t>
            </w:r>
          </w:p>
        </w:tc>
        <w:tc>
          <w:tcPr>
            <w:tcW w:w="11790" w:type="dxa"/>
          </w:tcPr>
          <w:p w14:paraId="1E7AD87E" w14:textId="77777777" w:rsidR="004B1D67" w:rsidRPr="009038E1" w:rsidRDefault="004B1D67" w:rsidP="004B1D67">
            <w:pPr>
              <w:spacing w:before="120" w:after="120"/>
            </w:pPr>
            <w:r w:rsidRPr="009038E1">
              <w:t xml:space="preserve">Blockchain &amp; Standards Presentation (2017): </w:t>
            </w:r>
            <w:hyperlink r:id="rId54" w:history="1">
              <w:r w:rsidRPr="009038E1">
                <w:rPr>
                  <w:rStyle w:val="Hyperlink"/>
                </w:rPr>
                <w:t>https://share.ansi.org/Shared%20Documents/Meetings%20and%20Events/WSW-2017/Services/Kreger_Services-2017.pdf</w:t>
              </w:r>
            </w:hyperlink>
          </w:p>
          <w:p w14:paraId="69D02F1D" w14:textId="77777777" w:rsidR="004B1D67" w:rsidRPr="009038E1" w:rsidRDefault="004B1D67" w:rsidP="004B1D67">
            <w:pPr>
              <w:spacing w:before="120" w:after="120"/>
            </w:pPr>
            <w:r w:rsidRPr="009038E1">
              <w:lastRenderedPageBreak/>
              <w:t xml:space="preserve">Blockchain in Smart Mobility Presentation (2018): </w:t>
            </w:r>
            <w:hyperlink r:id="rId55" w:history="1">
              <w:r w:rsidRPr="009038E1">
                <w:rPr>
                  <w:rStyle w:val="Hyperlink"/>
                </w:rPr>
                <w:t>https://share.ansi.org/Shared%20Documents/Standards%20Activities/International%20Standardization/Regional/Europe-Middle%20East-Africa/Europe/U.S.-German%20Standards%20Panel%202018/Presentations/SMob_Kuom_Presentation.pdf</w:t>
              </w:r>
            </w:hyperlink>
          </w:p>
          <w:p w14:paraId="72AC6777" w14:textId="77777777" w:rsidR="004B1D67" w:rsidRPr="009038E1" w:rsidRDefault="004B1D67" w:rsidP="004B1D67">
            <w:pPr>
              <w:spacing w:before="120" w:after="120"/>
            </w:pPr>
            <w:r w:rsidRPr="009038E1">
              <w:t xml:space="preserve">The Role of Smart Contracts in Smart Production Presentation (2018): </w:t>
            </w:r>
            <w:hyperlink r:id="rId56" w:history="1">
              <w:r w:rsidRPr="009038E1">
                <w:rPr>
                  <w:rStyle w:val="Hyperlink"/>
                </w:rPr>
                <w:t>https://share.ansi.org/Shared%20Documents/Standards%20Activities/International%20Standardization/Regional/Europe-Middle%20East-Africa/Europe/U.S.-German%20Standards%20Panel%202018/Presentations/SMfg_Skwarek_Presentation.pdf</w:t>
              </w:r>
            </w:hyperlink>
          </w:p>
        </w:tc>
      </w:tr>
      <w:tr w:rsidR="004B1D67" w:rsidRPr="009038E1" w14:paraId="55017C96" w14:textId="77777777" w:rsidTr="005A5B62">
        <w:tc>
          <w:tcPr>
            <w:tcW w:w="2610" w:type="dxa"/>
          </w:tcPr>
          <w:p w14:paraId="30151994" w14:textId="77777777" w:rsidR="004B1D67" w:rsidRPr="00E5255F" w:rsidRDefault="004B1D67" w:rsidP="004B1D67">
            <w:pPr>
              <w:spacing w:before="40" w:after="40"/>
            </w:pPr>
            <w:r w:rsidRPr="00E5255F">
              <w:lastRenderedPageBreak/>
              <w:t>International Organization for Standards (ISO)</w:t>
            </w:r>
          </w:p>
        </w:tc>
        <w:tc>
          <w:tcPr>
            <w:tcW w:w="11790" w:type="dxa"/>
          </w:tcPr>
          <w:p w14:paraId="3483029B" w14:textId="77777777" w:rsidR="004B1D67" w:rsidRPr="009038E1" w:rsidRDefault="004B1D67" w:rsidP="004B1D67">
            <w:pPr>
              <w:spacing w:before="120" w:after="120"/>
            </w:pPr>
            <w:r w:rsidRPr="009038E1">
              <w:t xml:space="preserve">ISO/TC 307 Committee – Blockchain and Distributed Ledger Technologies: </w:t>
            </w:r>
            <w:hyperlink r:id="rId57" w:history="1">
              <w:r w:rsidRPr="009038E1">
                <w:rPr>
                  <w:rStyle w:val="Hyperlink"/>
                </w:rPr>
                <w:t>https://</w:t>
              </w:r>
              <w:proofErr w:type="spellStart"/>
              <w:r w:rsidRPr="009038E1">
                <w:rPr>
                  <w:rStyle w:val="Hyperlink"/>
                </w:rPr>
                <w:t>www.iso.org</w:t>
              </w:r>
              <w:proofErr w:type="spellEnd"/>
              <w:r w:rsidRPr="009038E1">
                <w:rPr>
                  <w:rStyle w:val="Hyperlink"/>
                </w:rPr>
                <w:t>/committee/</w:t>
              </w:r>
              <w:proofErr w:type="spellStart"/>
              <w:r w:rsidRPr="009038E1">
                <w:rPr>
                  <w:rStyle w:val="Hyperlink"/>
                </w:rPr>
                <w:t>6266604.html</w:t>
              </w:r>
              <w:proofErr w:type="spellEnd"/>
            </w:hyperlink>
          </w:p>
          <w:p w14:paraId="2107C4DC" w14:textId="77777777" w:rsidR="004B1D67" w:rsidRPr="009038E1" w:rsidRDefault="004B1D67" w:rsidP="004B1D67">
            <w:pPr>
              <w:spacing w:before="120" w:after="120"/>
            </w:pPr>
            <w:r w:rsidRPr="009038E1">
              <w:t xml:space="preserve">Standards Under Development (no draft documentation available): </w:t>
            </w:r>
            <w:hyperlink r:id="rId58" w:history="1">
              <w:r w:rsidRPr="009038E1">
                <w:rPr>
                  <w:rStyle w:val="Hyperlink"/>
                </w:rPr>
                <w:t>https://www.iso.org/committee/6266604/x/catalogue/p/1/u/1/w/0/d/0</w:t>
              </w:r>
            </w:hyperlink>
          </w:p>
          <w:p w14:paraId="4217E983" w14:textId="77777777" w:rsidR="004B1D67" w:rsidRPr="009038E1" w:rsidRDefault="004B1D67" w:rsidP="004B1D67">
            <w:pPr>
              <w:pStyle w:val="ListParagraph"/>
              <w:numPr>
                <w:ilvl w:val="0"/>
                <w:numId w:val="27"/>
              </w:numPr>
              <w:spacing w:before="120" w:after="120"/>
            </w:pPr>
            <w:r w:rsidRPr="009038E1">
              <w:t>ISO/CD TR 3242 Use Cases</w:t>
            </w:r>
          </w:p>
          <w:p w14:paraId="2A662C45" w14:textId="77777777" w:rsidR="004B1D67" w:rsidRPr="009038E1" w:rsidRDefault="004B1D67" w:rsidP="004B1D67">
            <w:pPr>
              <w:pStyle w:val="ListParagraph"/>
              <w:numPr>
                <w:ilvl w:val="0"/>
                <w:numId w:val="27"/>
              </w:numPr>
              <w:spacing w:before="120" w:after="120"/>
            </w:pPr>
            <w:r w:rsidRPr="009038E1">
              <w:t>ISO/DIS 22739 Terminology</w:t>
            </w:r>
          </w:p>
          <w:p w14:paraId="2CBD1933" w14:textId="77777777" w:rsidR="004B1D67" w:rsidRPr="009038E1" w:rsidRDefault="004B1D67" w:rsidP="004B1D67">
            <w:pPr>
              <w:pStyle w:val="ListParagraph"/>
              <w:numPr>
                <w:ilvl w:val="0"/>
                <w:numId w:val="27"/>
              </w:numPr>
              <w:spacing w:before="120" w:after="120"/>
            </w:pPr>
            <w:r w:rsidRPr="009038E1">
              <w:t>ISO/</w:t>
            </w:r>
            <w:proofErr w:type="spellStart"/>
            <w:r w:rsidRPr="009038E1">
              <w:t>DTR</w:t>
            </w:r>
            <w:proofErr w:type="spellEnd"/>
            <w:r w:rsidRPr="009038E1">
              <w:t xml:space="preserve"> 23244 Privacy and Personally Identifiable Information Protection Considerations</w:t>
            </w:r>
          </w:p>
          <w:p w14:paraId="6D7C93F7" w14:textId="77777777" w:rsidR="004B1D67" w:rsidRPr="009038E1" w:rsidRDefault="004B1D67" w:rsidP="004B1D67">
            <w:pPr>
              <w:pStyle w:val="ListParagraph"/>
              <w:numPr>
                <w:ilvl w:val="0"/>
                <w:numId w:val="27"/>
              </w:numPr>
              <w:spacing w:before="120" w:after="120"/>
            </w:pPr>
            <w:r w:rsidRPr="009038E1">
              <w:t>ISO/CD TR 23245 Security Risks, Threats, and Vulnerabilities</w:t>
            </w:r>
          </w:p>
          <w:p w14:paraId="5F454DC9" w14:textId="77777777" w:rsidR="004B1D67" w:rsidRPr="009038E1" w:rsidRDefault="004B1D67" w:rsidP="004B1D67">
            <w:pPr>
              <w:pStyle w:val="ListParagraph"/>
              <w:numPr>
                <w:ilvl w:val="0"/>
                <w:numId w:val="27"/>
              </w:numPr>
              <w:spacing w:before="120" w:after="120"/>
            </w:pPr>
            <w:r w:rsidRPr="009038E1">
              <w:t>5 ISO/NP TR 23246 Overview of Identity Management</w:t>
            </w:r>
          </w:p>
          <w:p w14:paraId="00C5F6F5" w14:textId="77777777" w:rsidR="004B1D67" w:rsidRPr="009038E1" w:rsidRDefault="004B1D67" w:rsidP="004B1D67">
            <w:pPr>
              <w:pStyle w:val="ListParagraph"/>
              <w:numPr>
                <w:ilvl w:val="0"/>
                <w:numId w:val="27"/>
              </w:numPr>
              <w:spacing w:before="120" w:after="120"/>
            </w:pPr>
            <w:r w:rsidRPr="009038E1">
              <w:t>ISO/CD 23257.2 Reference Architecture</w:t>
            </w:r>
          </w:p>
          <w:p w14:paraId="459FCDCD" w14:textId="77777777" w:rsidR="004B1D67" w:rsidRPr="009038E1" w:rsidRDefault="004B1D67" w:rsidP="004B1D67">
            <w:pPr>
              <w:pStyle w:val="ListParagraph"/>
              <w:numPr>
                <w:ilvl w:val="0"/>
                <w:numId w:val="27"/>
              </w:numPr>
              <w:spacing w:before="120" w:after="120"/>
            </w:pPr>
            <w:r w:rsidRPr="009038E1">
              <w:t>ISO/WD TS 23258 Taxonomy and Ontology</w:t>
            </w:r>
          </w:p>
          <w:p w14:paraId="1EA6FF2D" w14:textId="77777777" w:rsidR="004B1D67" w:rsidRPr="009038E1" w:rsidRDefault="004B1D67" w:rsidP="004B1D67">
            <w:pPr>
              <w:pStyle w:val="ListParagraph"/>
              <w:numPr>
                <w:ilvl w:val="0"/>
                <w:numId w:val="27"/>
              </w:numPr>
              <w:spacing w:before="120" w:after="120"/>
            </w:pPr>
            <w:r w:rsidRPr="009038E1">
              <w:t>ISO/</w:t>
            </w:r>
            <w:proofErr w:type="spellStart"/>
            <w:r w:rsidRPr="009038E1">
              <w:t>AWI</w:t>
            </w:r>
            <w:proofErr w:type="spellEnd"/>
            <w:r w:rsidRPr="009038E1">
              <w:t xml:space="preserve"> TS 23259 Legally Binding Smart Contracts</w:t>
            </w:r>
          </w:p>
          <w:p w14:paraId="07982E27" w14:textId="77777777" w:rsidR="004B1D67" w:rsidRPr="009038E1" w:rsidRDefault="004B1D67" w:rsidP="004B1D67">
            <w:pPr>
              <w:pStyle w:val="ListParagraph"/>
              <w:numPr>
                <w:ilvl w:val="0"/>
                <w:numId w:val="27"/>
              </w:numPr>
              <w:spacing w:before="120" w:after="120"/>
            </w:pPr>
            <w:r w:rsidRPr="009038E1">
              <w:t>ISO/CD TR 23576 Security Management of Digital Asset Custodians</w:t>
            </w:r>
          </w:p>
          <w:p w14:paraId="742F489C" w14:textId="77777777" w:rsidR="004B1D67" w:rsidRPr="009038E1" w:rsidRDefault="004B1D67" w:rsidP="004B1D67">
            <w:pPr>
              <w:pStyle w:val="ListParagraph"/>
              <w:numPr>
                <w:ilvl w:val="0"/>
                <w:numId w:val="27"/>
              </w:numPr>
              <w:spacing w:before="120" w:after="120"/>
            </w:pPr>
            <w:r w:rsidRPr="009038E1">
              <w:t>ISO/NP TS 23635 Guidelines for Governance</w:t>
            </w:r>
          </w:p>
        </w:tc>
      </w:tr>
      <w:tr w:rsidR="004B1D67" w:rsidRPr="009038E1" w14:paraId="5426F09C" w14:textId="77777777" w:rsidTr="005A5B62">
        <w:tc>
          <w:tcPr>
            <w:tcW w:w="2610" w:type="dxa"/>
          </w:tcPr>
          <w:p w14:paraId="35156055" w14:textId="77777777" w:rsidR="004B1D67" w:rsidRPr="00E5255F" w:rsidRDefault="004B1D67" w:rsidP="004B1D67">
            <w:pPr>
              <w:spacing w:before="40" w:after="40"/>
            </w:pPr>
            <w:r w:rsidRPr="00E5255F">
              <w:t xml:space="preserve">World Wide Web Consortium </w:t>
            </w:r>
          </w:p>
        </w:tc>
        <w:tc>
          <w:tcPr>
            <w:tcW w:w="11790" w:type="dxa"/>
          </w:tcPr>
          <w:p w14:paraId="101D6E8E" w14:textId="77777777" w:rsidR="004B1D67" w:rsidRPr="009038E1" w:rsidRDefault="004B1D67" w:rsidP="004B1D67">
            <w:pPr>
              <w:spacing w:before="120" w:after="120"/>
            </w:pPr>
            <w:r w:rsidRPr="009038E1">
              <w:t xml:space="preserve">Link to Blockchain Archives: </w:t>
            </w:r>
            <w:hyperlink r:id="rId59" w:history="1">
              <w:r w:rsidRPr="009038E1">
                <w:rPr>
                  <w:rStyle w:val="Hyperlink"/>
                </w:rPr>
                <w:t>https://</w:t>
              </w:r>
              <w:proofErr w:type="spellStart"/>
              <w:r w:rsidRPr="009038E1">
                <w:rPr>
                  <w:rStyle w:val="Hyperlink"/>
                </w:rPr>
                <w:t>www.w3.org</w:t>
              </w:r>
              <w:proofErr w:type="spellEnd"/>
              <w:r w:rsidRPr="009038E1">
                <w:rPr>
                  <w:rStyle w:val="Hyperlink"/>
                </w:rPr>
                <w:t>/blog/category/technology/blockchain/</w:t>
              </w:r>
            </w:hyperlink>
          </w:p>
        </w:tc>
      </w:tr>
      <w:tr w:rsidR="004B1D67" w:rsidRPr="009038E1" w14:paraId="43AA8FC5" w14:textId="77777777" w:rsidTr="005A5B62">
        <w:tc>
          <w:tcPr>
            <w:tcW w:w="2610" w:type="dxa"/>
          </w:tcPr>
          <w:p w14:paraId="74E98542" w14:textId="77777777" w:rsidR="004B1D67" w:rsidRPr="00E5255F" w:rsidRDefault="004B1D67" w:rsidP="004B1D67">
            <w:pPr>
              <w:spacing w:before="40" w:after="40"/>
            </w:pPr>
            <w:r w:rsidRPr="00E5255F">
              <w:t>Internet Research Task Force</w:t>
            </w:r>
          </w:p>
        </w:tc>
        <w:tc>
          <w:tcPr>
            <w:tcW w:w="11790" w:type="dxa"/>
          </w:tcPr>
          <w:p w14:paraId="3DAA2718" w14:textId="77777777" w:rsidR="004B1D67" w:rsidRPr="009038E1" w:rsidRDefault="004B1D67" w:rsidP="004B1D67">
            <w:pPr>
              <w:spacing w:before="120" w:after="120"/>
            </w:pPr>
            <w:r w:rsidRPr="009038E1">
              <w:t>Decentralized Internet Infrastructure Research Group (</w:t>
            </w:r>
            <w:proofErr w:type="spellStart"/>
            <w:r w:rsidRPr="009038E1">
              <w:t>DINRG</w:t>
            </w:r>
            <w:proofErr w:type="spellEnd"/>
            <w:r w:rsidRPr="009038E1">
              <w:t xml:space="preserve">) to investigate open research issues by focusing on infrastructure services that can benefit from decentralization: </w:t>
            </w:r>
            <w:hyperlink r:id="rId60" w:history="1">
              <w:r w:rsidRPr="009038E1">
                <w:rPr>
                  <w:rStyle w:val="Hyperlink"/>
                </w:rPr>
                <w:t>https://</w:t>
              </w:r>
              <w:proofErr w:type="spellStart"/>
              <w:r w:rsidRPr="009038E1">
                <w:rPr>
                  <w:rStyle w:val="Hyperlink"/>
                </w:rPr>
                <w:t>irtf.org</w:t>
              </w:r>
              <w:proofErr w:type="spellEnd"/>
              <w:r w:rsidRPr="009038E1">
                <w:rPr>
                  <w:rStyle w:val="Hyperlink"/>
                </w:rPr>
                <w:t>/</w:t>
              </w:r>
              <w:proofErr w:type="spellStart"/>
              <w:r w:rsidRPr="009038E1">
                <w:rPr>
                  <w:rStyle w:val="Hyperlink"/>
                </w:rPr>
                <w:t>dinrg</w:t>
              </w:r>
              <w:proofErr w:type="spellEnd"/>
            </w:hyperlink>
          </w:p>
        </w:tc>
      </w:tr>
      <w:tr w:rsidR="004B1D67" w:rsidRPr="009038E1" w14:paraId="69893C53" w14:textId="77777777" w:rsidTr="005A5B62">
        <w:tc>
          <w:tcPr>
            <w:tcW w:w="2610" w:type="dxa"/>
          </w:tcPr>
          <w:p w14:paraId="015A606C" w14:textId="77777777" w:rsidR="004B1D67" w:rsidRPr="00E5255F" w:rsidRDefault="004B1D67" w:rsidP="004B1D67">
            <w:pPr>
              <w:spacing w:before="40" w:after="40"/>
            </w:pPr>
            <w:r w:rsidRPr="00E5255F">
              <w:t>International Telecommunications Union</w:t>
            </w:r>
          </w:p>
        </w:tc>
        <w:tc>
          <w:tcPr>
            <w:tcW w:w="11790" w:type="dxa"/>
          </w:tcPr>
          <w:p w14:paraId="0331B946" w14:textId="77777777" w:rsidR="004B1D67" w:rsidRPr="009038E1" w:rsidRDefault="004B1D67" w:rsidP="004B1D67">
            <w:pPr>
              <w:spacing w:before="120" w:after="120"/>
            </w:pPr>
            <w:r w:rsidRPr="009038E1">
              <w:t xml:space="preserve">Collection of Blockchain Resources: </w:t>
            </w:r>
            <w:hyperlink r:id="rId61"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ssc</w:t>
              </w:r>
              <w:proofErr w:type="spellEnd"/>
              <w:r w:rsidRPr="009038E1">
                <w:rPr>
                  <w:rStyle w:val="Hyperlink"/>
                </w:rPr>
                <w:t>/resources/Pages/topic-</w:t>
              </w:r>
              <w:proofErr w:type="spellStart"/>
              <w:r w:rsidRPr="009038E1">
                <w:rPr>
                  <w:rStyle w:val="Hyperlink"/>
                </w:rPr>
                <w:t>004.aspx</w:t>
              </w:r>
              <w:proofErr w:type="spellEnd"/>
            </w:hyperlink>
          </w:p>
          <w:p w14:paraId="259D6216" w14:textId="77777777" w:rsidR="004B1D67" w:rsidRPr="009038E1" w:rsidRDefault="004B1D67" w:rsidP="004B1D67">
            <w:pPr>
              <w:spacing w:before="120" w:after="120"/>
            </w:pPr>
            <w:r w:rsidRPr="009038E1">
              <w:t xml:space="preserve">Focus Group on Application of Distributed Ledger Technology: </w:t>
            </w:r>
            <w:hyperlink r:id="rId62"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/Pages/</w:t>
              </w:r>
              <w:proofErr w:type="spellStart"/>
              <w:r w:rsidRPr="009038E1">
                <w:rPr>
                  <w:rStyle w:val="Hyperlink"/>
                </w:rPr>
                <w:t>default.aspx</w:t>
              </w:r>
              <w:proofErr w:type="spellEnd"/>
            </w:hyperlink>
          </w:p>
          <w:p w14:paraId="21C8B90D" w14:textId="77777777" w:rsidR="004B1D67" w:rsidRPr="009038E1" w:rsidRDefault="004B1D67" w:rsidP="004B1D67">
            <w:pPr>
              <w:spacing w:before="120" w:after="120"/>
            </w:pPr>
            <w:r w:rsidRPr="009038E1">
              <w:lastRenderedPageBreak/>
              <w:t>Focus Group Deliverables:</w:t>
            </w:r>
          </w:p>
          <w:p w14:paraId="2C6FE4C1"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Terms and Definitions: </w:t>
            </w:r>
            <w:hyperlink r:id="rId63"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d11.pdf</w:t>
              </w:r>
              <w:proofErr w:type="spellEnd"/>
            </w:hyperlink>
            <w:r w:rsidRPr="009038E1">
              <w:t xml:space="preserve"> </w:t>
            </w:r>
          </w:p>
          <w:p w14:paraId="5BA784B5"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Overview, Concepts, Ecosystems: </w:t>
            </w:r>
            <w:hyperlink r:id="rId64"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d12.pdf</w:t>
              </w:r>
              <w:proofErr w:type="spellEnd"/>
            </w:hyperlink>
            <w:r w:rsidRPr="009038E1">
              <w:t xml:space="preserve"> </w:t>
            </w:r>
          </w:p>
          <w:p w14:paraId="449B0BFA"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Standardization Landscape: </w:t>
            </w:r>
            <w:hyperlink r:id="rId65"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d13.pdf</w:t>
              </w:r>
              <w:proofErr w:type="spellEnd"/>
            </w:hyperlink>
            <w:r w:rsidRPr="009038E1">
              <w:t xml:space="preserve"> </w:t>
            </w:r>
          </w:p>
          <w:p w14:paraId="0B274D7D"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Use Cases: </w:t>
            </w:r>
            <w:hyperlink r:id="rId66"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d21.pdf</w:t>
              </w:r>
              <w:proofErr w:type="spellEnd"/>
            </w:hyperlink>
            <w:r w:rsidRPr="009038E1">
              <w:t xml:space="preserve"> </w:t>
            </w:r>
          </w:p>
          <w:p w14:paraId="7DD47BD0"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Reference Architecture: </w:t>
            </w:r>
            <w:hyperlink r:id="rId67"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d31.pdf</w:t>
              </w:r>
              <w:proofErr w:type="spellEnd"/>
            </w:hyperlink>
            <w:r w:rsidRPr="009038E1">
              <w:t xml:space="preserve"> </w:t>
            </w:r>
          </w:p>
          <w:p w14:paraId="5B9EDEBC" w14:textId="77777777" w:rsidR="004B1D67" w:rsidRPr="009038E1" w:rsidRDefault="004B1D67" w:rsidP="004B1D67">
            <w:pPr>
              <w:pStyle w:val="ListParagraph"/>
              <w:numPr>
                <w:ilvl w:val="0"/>
                <w:numId w:val="28"/>
              </w:numPr>
              <w:spacing w:before="120" w:after="120"/>
            </w:pPr>
            <w:r w:rsidRPr="009038E1">
              <w:t xml:space="preserve">Assessment Criteria for </w:t>
            </w:r>
            <w:proofErr w:type="spellStart"/>
            <w:r w:rsidRPr="009038E1">
              <w:t>DLT</w:t>
            </w:r>
            <w:proofErr w:type="spellEnd"/>
            <w:r w:rsidRPr="009038E1">
              <w:t xml:space="preserve"> Platforms: </w:t>
            </w:r>
            <w:hyperlink r:id="rId68"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d33.pdf</w:t>
              </w:r>
              <w:proofErr w:type="spellEnd"/>
            </w:hyperlink>
            <w:r w:rsidRPr="009038E1">
              <w:t xml:space="preserve"> </w:t>
            </w:r>
          </w:p>
          <w:p w14:paraId="78D3BC04"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Regulatory Framework: </w:t>
            </w:r>
            <w:hyperlink r:id="rId69"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d41.pdf</w:t>
              </w:r>
              <w:proofErr w:type="spellEnd"/>
            </w:hyperlink>
            <w:r w:rsidRPr="009038E1">
              <w:t xml:space="preserve"> </w:t>
            </w:r>
          </w:p>
          <w:p w14:paraId="6DE0F0F8" w14:textId="77777777" w:rsidR="004B1D67" w:rsidRPr="009038E1" w:rsidRDefault="004B1D67" w:rsidP="004B1D67">
            <w:pPr>
              <w:pStyle w:val="ListParagraph"/>
              <w:numPr>
                <w:ilvl w:val="0"/>
                <w:numId w:val="28"/>
              </w:numPr>
              <w:spacing w:before="120" w:after="120"/>
            </w:pPr>
            <w:r w:rsidRPr="009038E1">
              <w:t xml:space="preserve">Outlook on </w:t>
            </w:r>
            <w:proofErr w:type="spellStart"/>
            <w:r w:rsidRPr="009038E1">
              <w:t>DLTs</w:t>
            </w:r>
            <w:proofErr w:type="spellEnd"/>
            <w:r w:rsidRPr="009038E1">
              <w:t xml:space="preserve">: </w:t>
            </w:r>
            <w:hyperlink r:id="rId70"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d51.pdf</w:t>
              </w:r>
              <w:proofErr w:type="spellEnd"/>
            </w:hyperlink>
            <w:r w:rsidRPr="009038E1">
              <w:t xml:space="preserve"> </w:t>
            </w:r>
          </w:p>
        </w:tc>
      </w:tr>
      <w:tr w:rsidR="004B1D67" w:rsidRPr="009038E1" w14:paraId="69A8988E" w14:textId="77777777" w:rsidTr="005A5B62">
        <w:tc>
          <w:tcPr>
            <w:tcW w:w="2610" w:type="dxa"/>
          </w:tcPr>
          <w:p w14:paraId="50DC1B16" w14:textId="77777777" w:rsidR="004B1D67" w:rsidRPr="00E5255F" w:rsidRDefault="004B1D67" w:rsidP="004B1D67">
            <w:pPr>
              <w:spacing w:before="40" w:after="40"/>
            </w:pPr>
            <w:r w:rsidRPr="00E5255F">
              <w:lastRenderedPageBreak/>
              <w:t>Energy Blockchain Consortium</w:t>
            </w:r>
          </w:p>
        </w:tc>
        <w:tc>
          <w:tcPr>
            <w:tcW w:w="11790" w:type="dxa"/>
          </w:tcPr>
          <w:p w14:paraId="2707FA27" w14:textId="77777777" w:rsidR="004B1D67" w:rsidRPr="009038E1" w:rsidRDefault="004B1D67" w:rsidP="004B1D67">
            <w:pPr>
              <w:spacing w:before="120" w:after="120"/>
            </w:pPr>
            <w:r w:rsidRPr="009038E1">
              <w:t xml:space="preserve">Blockchain Technology Needs Standardization (Part 1 of 5): </w:t>
            </w:r>
            <w:hyperlink r:id="rId71" w:history="1">
              <w:r w:rsidRPr="009038E1">
                <w:rPr>
                  <w:rStyle w:val="Hyperlink"/>
                </w:rPr>
                <w:t>https://medium.com/blockchain-standards/blockchain-technology-needs-standardization-596fbea2d0cf</w:t>
              </w:r>
            </w:hyperlink>
          </w:p>
          <w:p w14:paraId="781477DE" w14:textId="77777777" w:rsidR="004B1D67" w:rsidRPr="009038E1" w:rsidRDefault="004B1D67" w:rsidP="004B1D67">
            <w:pPr>
              <w:spacing w:before="120" w:after="120"/>
            </w:pPr>
            <w:r w:rsidRPr="009038E1">
              <w:t xml:space="preserve">Blockchain Technology Needs Standardization (Part 2 of 5): </w:t>
            </w:r>
            <w:hyperlink r:id="rId72" w:history="1">
              <w:r w:rsidRPr="009038E1">
                <w:rPr>
                  <w:rStyle w:val="Hyperlink"/>
                </w:rPr>
                <w:t>https://medium.com/blockchain-standards/blockchain-standards-part-2-of-5-the-international-standards-organizations-340c2fc73e1e</w:t>
              </w:r>
            </w:hyperlink>
          </w:p>
          <w:p w14:paraId="44476759" w14:textId="77777777" w:rsidR="004B1D67" w:rsidRPr="009038E1" w:rsidRDefault="004B1D67" w:rsidP="004B1D67">
            <w:pPr>
              <w:spacing w:before="120" w:after="120"/>
            </w:pPr>
            <w:r w:rsidRPr="009038E1">
              <w:t>Blockchain Technology Needs Standardization (Parts 3 – 5): unavailable</w:t>
            </w:r>
          </w:p>
          <w:p w14:paraId="0254AA29" w14:textId="77777777" w:rsidR="004B1D67" w:rsidRPr="009038E1" w:rsidRDefault="004B1D67" w:rsidP="004B1D67">
            <w:pPr>
              <w:spacing w:before="120" w:after="120"/>
            </w:pPr>
            <w:r w:rsidRPr="009038E1">
              <w:t xml:space="preserve">The Future of Blockchain Usage Depends on Applications, Not Protocols: </w:t>
            </w:r>
            <w:hyperlink r:id="rId73" w:history="1">
              <w:r w:rsidRPr="009038E1">
                <w:rPr>
                  <w:rStyle w:val="Hyperlink"/>
                </w:rPr>
                <w:t>https://medium.com/blockchain-standards/the-future-of-blockchain-usage-depends-on-applications-not-protocols-1d2eae03a50</w:t>
              </w:r>
            </w:hyperlink>
          </w:p>
          <w:p w14:paraId="05109ECC" w14:textId="77777777" w:rsidR="004B1D67" w:rsidRPr="009038E1" w:rsidRDefault="004B1D67" w:rsidP="004B1D67">
            <w:pPr>
              <w:spacing w:before="120" w:after="120"/>
            </w:pPr>
            <w:r w:rsidRPr="009038E1">
              <w:t xml:space="preserve">Interoperability Will Change What a Blockchain Means and Upend the Order of the Blockchain Industry: </w:t>
            </w:r>
            <w:hyperlink r:id="rId74" w:history="1">
              <w:r w:rsidRPr="009038E1">
                <w:rPr>
                  <w:rStyle w:val="Hyperlink"/>
                </w:rPr>
                <w:t>https://medium.com/blockchain-standards/interoperability-will-change-what-a-blockchain-means-and-upend-the-order-of-the-blockchain-industry-975ded47b313</w:t>
              </w:r>
            </w:hyperlink>
          </w:p>
        </w:tc>
      </w:tr>
      <w:tr w:rsidR="004B1D67" w:rsidRPr="009038E1" w14:paraId="74FC4AF2" w14:textId="77777777" w:rsidTr="005A5B62">
        <w:tc>
          <w:tcPr>
            <w:tcW w:w="2610" w:type="dxa"/>
          </w:tcPr>
          <w:p w14:paraId="03F16303" w14:textId="77777777" w:rsidR="004B1D67" w:rsidRPr="00E5255F" w:rsidRDefault="004B1D67" w:rsidP="004B1D67">
            <w:pPr>
              <w:spacing w:before="40" w:after="40"/>
            </w:pPr>
            <w:r w:rsidRPr="00E5255F">
              <w:t>Energy Web Foundation (</w:t>
            </w:r>
            <w:proofErr w:type="spellStart"/>
            <w:r w:rsidRPr="00E5255F">
              <w:t>EWF</w:t>
            </w:r>
            <w:proofErr w:type="spellEnd"/>
            <w:r w:rsidRPr="00E5255F">
              <w:t>)</w:t>
            </w:r>
          </w:p>
        </w:tc>
        <w:tc>
          <w:tcPr>
            <w:tcW w:w="11790" w:type="dxa"/>
          </w:tcPr>
          <w:p w14:paraId="5E700FB4" w14:textId="77777777" w:rsidR="004B1D67" w:rsidRPr="009038E1" w:rsidRDefault="004B1D67" w:rsidP="004B1D67">
            <w:pPr>
              <w:spacing w:before="120" w:after="120"/>
            </w:pPr>
            <w:r w:rsidRPr="009038E1">
              <w:t>Developing Open Energy Blockchain Framework to include data and interoperability standards, reference architecture, and implementation blueprint (no links)</w:t>
            </w:r>
          </w:p>
          <w:p w14:paraId="0C174D47" w14:textId="77777777" w:rsidR="004B1D67" w:rsidRPr="009038E1" w:rsidRDefault="004B1D67" w:rsidP="004B1D67">
            <w:pPr>
              <w:spacing w:before="120" w:after="120"/>
            </w:pPr>
            <w:r w:rsidRPr="009038E1">
              <w:t xml:space="preserve">White Paper (must request copy): </w:t>
            </w:r>
            <w:hyperlink r:id="rId75" w:history="1">
              <w:r w:rsidRPr="009038E1">
                <w:rPr>
                  <w:rStyle w:val="Hyperlink"/>
                </w:rPr>
                <w:t>http://energy-</w:t>
              </w:r>
              <w:proofErr w:type="spellStart"/>
              <w:r w:rsidRPr="009038E1">
                <w:rPr>
                  <w:rStyle w:val="Hyperlink"/>
                </w:rPr>
                <w:t>blockchain.org</w:t>
              </w:r>
              <w:proofErr w:type="spellEnd"/>
              <w:r w:rsidRPr="009038E1">
                <w:rPr>
                  <w:rStyle w:val="Hyperlink"/>
                </w:rPr>
                <w:t>/docs/</w:t>
              </w:r>
            </w:hyperlink>
          </w:p>
        </w:tc>
      </w:tr>
      <w:tr w:rsidR="004B1D67" w:rsidRPr="009038E1" w14:paraId="3888566C" w14:textId="77777777" w:rsidTr="005A5B62">
        <w:tc>
          <w:tcPr>
            <w:tcW w:w="2610" w:type="dxa"/>
          </w:tcPr>
          <w:p w14:paraId="0DD421EC" w14:textId="77777777" w:rsidR="004B1D67" w:rsidRPr="00E5255F" w:rsidRDefault="004B1D67" w:rsidP="004B1D67">
            <w:pPr>
              <w:spacing w:before="40" w:after="40"/>
            </w:pPr>
            <w:r w:rsidRPr="00E5255F">
              <w:t>Electric Power Research Institute (</w:t>
            </w:r>
            <w:proofErr w:type="spellStart"/>
            <w:r w:rsidRPr="00E5255F">
              <w:t>EPRI</w:t>
            </w:r>
            <w:proofErr w:type="spellEnd"/>
            <w:r w:rsidRPr="00E5255F">
              <w:t>)</w:t>
            </w:r>
          </w:p>
        </w:tc>
        <w:tc>
          <w:tcPr>
            <w:tcW w:w="11790" w:type="dxa"/>
          </w:tcPr>
          <w:p w14:paraId="1E2625E4" w14:textId="77777777" w:rsidR="004B1D67" w:rsidRPr="009038E1" w:rsidRDefault="004B1D67" w:rsidP="004B1D67">
            <w:pPr>
              <w:spacing w:before="120" w:after="120"/>
            </w:pPr>
            <w:r w:rsidRPr="009038E1">
              <w:t xml:space="preserve">Developed enterprise-grade blockchain platform (Energy Web Chain) tailored to regulatory, operational, and market needs: </w:t>
            </w:r>
            <w:hyperlink r:id="rId76" w:history="1">
              <w:r w:rsidRPr="009038E1">
                <w:rPr>
                  <w:rStyle w:val="Hyperlink"/>
                </w:rPr>
                <w:t>https://</w:t>
              </w:r>
              <w:proofErr w:type="spellStart"/>
              <w:r w:rsidRPr="009038E1">
                <w:rPr>
                  <w:rStyle w:val="Hyperlink"/>
                </w:rPr>
                <w:t>www.energyweb.org</w:t>
              </w:r>
              <w:proofErr w:type="spellEnd"/>
              <w:r w:rsidRPr="009038E1">
                <w:rPr>
                  <w:rStyle w:val="Hyperlink"/>
                </w:rPr>
                <w:t>/technology/energy-web-chain/</w:t>
              </w:r>
            </w:hyperlink>
          </w:p>
        </w:tc>
      </w:tr>
      <w:tr w:rsidR="004B1D67" w:rsidRPr="009038E1" w14:paraId="75F55B81" w14:textId="77777777" w:rsidTr="005A5B62">
        <w:tc>
          <w:tcPr>
            <w:tcW w:w="2610" w:type="dxa"/>
          </w:tcPr>
          <w:p w14:paraId="616848B8" w14:textId="77777777" w:rsidR="004B1D67" w:rsidRPr="00E5255F" w:rsidRDefault="004B1D67" w:rsidP="004B1D67">
            <w:pPr>
              <w:spacing w:before="40" w:after="40"/>
            </w:pPr>
            <w:r w:rsidRPr="00E5255F">
              <w:lastRenderedPageBreak/>
              <w:t>New York Utilities Group</w:t>
            </w:r>
          </w:p>
        </w:tc>
        <w:tc>
          <w:tcPr>
            <w:tcW w:w="11790" w:type="dxa"/>
          </w:tcPr>
          <w:p w14:paraId="78BAB2BA" w14:textId="77777777" w:rsidR="004B1D67" w:rsidRPr="009038E1" w:rsidRDefault="004B1D67" w:rsidP="004B1D67">
            <w:pPr>
              <w:spacing w:before="120" w:after="120"/>
            </w:pPr>
            <w:r w:rsidRPr="009038E1">
              <w:t xml:space="preserve">Blockchain: Technology Risk and Rewards for Utilities Report: </w:t>
            </w:r>
            <w:hyperlink r:id="rId77" w:anchor="/pages/product/000000003002010242/?lang=en-US" w:history="1">
              <w:r w:rsidRPr="009038E1">
                <w:rPr>
                  <w:rStyle w:val="Hyperlink"/>
                </w:rPr>
                <w:t>https://www.epri.com/#/pages/product/000000003002010242/?lang=en-US</w:t>
              </w:r>
            </w:hyperlink>
          </w:p>
          <w:p w14:paraId="2D677B63" w14:textId="77777777" w:rsidR="004B1D67" w:rsidRPr="009038E1" w:rsidRDefault="004B1D67" w:rsidP="004B1D67">
            <w:pPr>
              <w:spacing w:before="120" w:after="120"/>
            </w:pPr>
            <w:r w:rsidRPr="009038E1">
              <w:t xml:space="preserve">Quick Insights – Blockchain: Early Activity for Utilities Report: </w:t>
            </w:r>
            <w:hyperlink r:id="rId78" w:anchor="/pages/product/3002009889/?lang=en-US" w:history="1">
              <w:r w:rsidRPr="009038E1">
                <w:rPr>
                  <w:rStyle w:val="Hyperlink"/>
                </w:rPr>
                <w:t>https://</w:t>
              </w:r>
              <w:proofErr w:type="spellStart"/>
              <w:r w:rsidRPr="009038E1">
                <w:rPr>
                  <w:rStyle w:val="Hyperlink"/>
                </w:rPr>
                <w:t>www.epri.com</w:t>
              </w:r>
              <w:proofErr w:type="spellEnd"/>
              <w:r w:rsidRPr="009038E1">
                <w:rPr>
                  <w:rStyle w:val="Hyperlink"/>
                </w:rPr>
                <w:t>/#/pages/product/3002009889/?</w:t>
              </w:r>
              <w:proofErr w:type="spellStart"/>
              <w:r w:rsidRPr="009038E1">
                <w:rPr>
                  <w:rStyle w:val="Hyperlink"/>
                </w:rPr>
                <w:t>lang</w:t>
              </w:r>
              <w:proofErr w:type="spellEnd"/>
              <w:r w:rsidRPr="009038E1">
                <w:rPr>
                  <w:rStyle w:val="Hyperlink"/>
                </w:rPr>
                <w:t>=</w:t>
              </w:r>
              <w:proofErr w:type="spellStart"/>
              <w:r w:rsidRPr="009038E1">
                <w:rPr>
                  <w:rStyle w:val="Hyperlink"/>
                </w:rPr>
                <w:t>en</w:t>
              </w:r>
              <w:proofErr w:type="spellEnd"/>
              <w:r w:rsidRPr="009038E1">
                <w:rPr>
                  <w:rStyle w:val="Hyperlink"/>
                </w:rPr>
                <w:t>-US</w:t>
              </w:r>
            </w:hyperlink>
          </w:p>
        </w:tc>
      </w:tr>
      <w:tr w:rsidR="004B1D67" w:rsidRPr="009038E1" w14:paraId="277B36A8" w14:textId="77777777" w:rsidTr="005A5B62">
        <w:tc>
          <w:tcPr>
            <w:tcW w:w="2610" w:type="dxa"/>
          </w:tcPr>
          <w:p w14:paraId="60C45C32" w14:textId="77777777" w:rsidR="004B1D67" w:rsidRPr="00E5255F" w:rsidRDefault="004B1D67" w:rsidP="004B1D67">
            <w:pPr>
              <w:spacing w:before="40" w:after="40"/>
            </w:pPr>
            <w:r w:rsidRPr="00E5255F">
              <w:t>OASIS Key Management Interoperability Protocol (</w:t>
            </w:r>
            <w:proofErr w:type="spellStart"/>
            <w:r w:rsidRPr="00E5255F">
              <w:t>KMIP</w:t>
            </w:r>
            <w:proofErr w:type="spellEnd"/>
            <w:r w:rsidRPr="00E5255F">
              <w:t>)</w:t>
            </w:r>
          </w:p>
        </w:tc>
        <w:tc>
          <w:tcPr>
            <w:tcW w:w="11790" w:type="dxa"/>
          </w:tcPr>
          <w:p w14:paraId="6811DF93" w14:textId="77777777" w:rsidR="004B1D67" w:rsidRPr="009038E1" w:rsidRDefault="004B1D67" w:rsidP="004B1D67">
            <w:pPr>
              <w:spacing w:before="120" w:after="120"/>
            </w:pPr>
            <w:r w:rsidRPr="009038E1">
              <w:t xml:space="preserve">Avangrid, Consolidated Edison, New York Power Authority, and National Grid collaborating to study the potential for blockchain in NY power system: </w:t>
            </w:r>
            <w:hyperlink r:id="rId79" w:anchor="gs.BAc91FE" w:history="1">
              <w:r w:rsidRPr="009038E1">
                <w:rPr>
                  <w:rStyle w:val="Hyperlink"/>
                </w:rPr>
                <w:t>https://www.greentechmedia.com/articles/read/utilities-and-blockchain#gs.BAc91FE</w:t>
              </w:r>
            </w:hyperlink>
          </w:p>
          <w:p w14:paraId="10BAFC72" w14:textId="77777777" w:rsidR="004B1D67" w:rsidRPr="009038E1" w:rsidRDefault="004B1D67" w:rsidP="004B1D67">
            <w:pPr>
              <w:spacing w:before="120" w:after="120"/>
            </w:pPr>
            <w:r w:rsidRPr="009038E1">
              <w:t>Areas of Study:</w:t>
            </w:r>
          </w:p>
          <w:p w14:paraId="7073666C" w14:textId="77777777" w:rsidR="004B1D67" w:rsidRPr="009038E1" w:rsidRDefault="004B1D67" w:rsidP="004B1D67">
            <w:pPr>
              <w:pStyle w:val="ListParagraph"/>
              <w:numPr>
                <w:ilvl w:val="0"/>
                <w:numId w:val="29"/>
              </w:numPr>
              <w:spacing w:before="120" w:after="120"/>
            </w:pPr>
            <w:r w:rsidRPr="009038E1">
              <w:t>Customer Management</w:t>
            </w:r>
          </w:p>
          <w:p w14:paraId="162D223E" w14:textId="77777777" w:rsidR="004B1D67" w:rsidRPr="009038E1" w:rsidRDefault="004B1D67" w:rsidP="004B1D67">
            <w:pPr>
              <w:pStyle w:val="ListParagraph"/>
              <w:numPr>
                <w:ilvl w:val="0"/>
                <w:numId w:val="29"/>
              </w:numPr>
              <w:spacing w:before="120" w:after="120"/>
            </w:pPr>
            <w:r w:rsidRPr="009038E1">
              <w:t xml:space="preserve">Clearing and Settlement (including </w:t>
            </w:r>
            <w:proofErr w:type="spellStart"/>
            <w:r w:rsidRPr="009038E1">
              <w:t>RECs</w:t>
            </w:r>
            <w:proofErr w:type="spellEnd"/>
            <w:r w:rsidRPr="009038E1">
              <w:t>)</w:t>
            </w:r>
          </w:p>
          <w:p w14:paraId="5C87524E" w14:textId="77777777" w:rsidR="004B1D67" w:rsidRPr="009038E1" w:rsidRDefault="004B1D67" w:rsidP="004B1D67">
            <w:pPr>
              <w:pStyle w:val="ListParagraph"/>
              <w:numPr>
                <w:ilvl w:val="0"/>
                <w:numId w:val="29"/>
              </w:numPr>
              <w:spacing w:before="120" w:after="120"/>
            </w:pPr>
            <w:r w:rsidRPr="009038E1">
              <w:t>Decentralized Energy Markets</w:t>
            </w:r>
          </w:p>
          <w:p w14:paraId="4E6D5380" w14:textId="77777777" w:rsidR="004B1D67" w:rsidRPr="009038E1" w:rsidRDefault="004B1D67" w:rsidP="004B1D67">
            <w:pPr>
              <w:pStyle w:val="ListParagraph"/>
              <w:numPr>
                <w:ilvl w:val="0"/>
                <w:numId w:val="29"/>
              </w:numPr>
              <w:spacing w:before="120" w:after="120"/>
            </w:pPr>
            <w:r w:rsidRPr="009038E1">
              <w:t>Cybersecurity</w:t>
            </w:r>
          </w:p>
          <w:p w14:paraId="5329352F" w14:textId="77777777" w:rsidR="004B1D67" w:rsidRPr="009038E1" w:rsidRDefault="004B1D67" w:rsidP="004B1D67">
            <w:pPr>
              <w:pStyle w:val="ListParagraph"/>
              <w:numPr>
                <w:ilvl w:val="0"/>
                <w:numId w:val="29"/>
              </w:numPr>
              <w:spacing w:before="120" w:after="120"/>
            </w:pPr>
            <w:r w:rsidRPr="009038E1">
              <w:t>DER Management</w:t>
            </w:r>
          </w:p>
          <w:p w14:paraId="6EEA2430" w14:textId="77777777" w:rsidR="004B1D67" w:rsidRPr="009038E1" w:rsidRDefault="004B1D67" w:rsidP="004B1D67">
            <w:pPr>
              <w:pStyle w:val="ListParagraph"/>
              <w:numPr>
                <w:ilvl w:val="0"/>
                <w:numId w:val="29"/>
              </w:numPr>
              <w:spacing w:before="120" w:after="120"/>
            </w:pPr>
            <w:r w:rsidRPr="009038E1">
              <w:t>Electric Vehicles</w:t>
            </w:r>
          </w:p>
        </w:tc>
      </w:tr>
      <w:tr w:rsidR="003A479B" w:rsidRPr="009038E1" w14:paraId="44A3BC7A" w14:textId="77777777" w:rsidTr="005A5B62">
        <w:tc>
          <w:tcPr>
            <w:tcW w:w="2610" w:type="dxa"/>
          </w:tcPr>
          <w:p w14:paraId="2A2BB1C9" w14:textId="515F77FB" w:rsidR="003A479B" w:rsidRPr="00E5255F" w:rsidRDefault="003A479B" w:rsidP="003A479B">
            <w:pPr>
              <w:spacing w:before="40" w:after="40"/>
            </w:pPr>
            <w:r>
              <w:t>IEEE</w:t>
            </w:r>
          </w:p>
        </w:tc>
        <w:tc>
          <w:tcPr>
            <w:tcW w:w="11790" w:type="dxa"/>
          </w:tcPr>
          <w:p w14:paraId="6950323A" w14:textId="4BA74ED6" w:rsidR="003A479B" w:rsidRPr="009038E1" w:rsidRDefault="003A479B" w:rsidP="003A479B">
            <w:pPr>
              <w:spacing w:before="120" w:after="120"/>
            </w:pPr>
            <w:r w:rsidRPr="003A479B">
              <w:t xml:space="preserve">IEEE </w:t>
            </w:r>
            <w:proofErr w:type="spellStart"/>
            <w:r w:rsidRPr="003A479B">
              <w:t>P2418.5</w:t>
            </w:r>
            <w:proofErr w:type="spellEnd"/>
            <w:r w:rsidRPr="003A479B">
              <w:t xml:space="preserve"> Blockchain in Energy Working Group: </w:t>
            </w:r>
            <w:hyperlink r:id="rId80" w:history="1">
              <w:r w:rsidRPr="00E64726">
                <w:rPr>
                  <w:rStyle w:val="Hyperlink"/>
                </w:rPr>
                <w:t>https://</w:t>
              </w:r>
              <w:proofErr w:type="spellStart"/>
              <w:r w:rsidRPr="00E64726">
                <w:rPr>
                  <w:rStyle w:val="Hyperlink"/>
                </w:rPr>
                <w:t>standards.ieee.org</w:t>
              </w:r>
              <w:proofErr w:type="spellEnd"/>
              <w:r w:rsidRPr="00E64726">
                <w:rPr>
                  <w:rStyle w:val="Hyperlink"/>
                </w:rPr>
                <w:t>/project/</w:t>
              </w:r>
              <w:proofErr w:type="spellStart"/>
              <w:r w:rsidRPr="00E64726">
                <w:rPr>
                  <w:rStyle w:val="Hyperlink"/>
                </w:rPr>
                <w:t>2418_5.html</w:t>
              </w:r>
              <w:proofErr w:type="spellEnd"/>
            </w:hyperlink>
            <w:r>
              <w:t xml:space="preserve">  </w:t>
            </w:r>
            <w:r w:rsidRPr="003A479B">
              <w:t xml:space="preserve"> </w:t>
            </w:r>
          </w:p>
        </w:tc>
      </w:tr>
      <w:tr w:rsidR="003A479B" w:rsidRPr="009038E1" w14:paraId="517BF243" w14:textId="77777777" w:rsidTr="005A5B62">
        <w:tc>
          <w:tcPr>
            <w:tcW w:w="2610" w:type="dxa"/>
          </w:tcPr>
          <w:p w14:paraId="67DC70A1" w14:textId="12EAF35C" w:rsidR="003A479B" w:rsidRPr="00E5255F" w:rsidRDefault="003A479B" w:rsidP="003A479B">
            <w:pPr>
              <w:spacing w:before="40" w:after="40"/>
            </w:pPr>
            <w:r>
              <w:t xml:space="preserve">Commodity Futures Trading Commission </w:t>
            </w:r>
            <w:proofErr w:type="spellStart"/>
            <w:r>
              <w:t>LabCFTC</w:t>
            </w:r>
            <w:proofErr w:type="spellEnd"/>
          </w:p>
        </w:tc>
        <w:tc>
          <w:tcPr>
            <w:tcW w:w="11790" w:type="dxa"/>
          </w:tcPr>
          <w:p w14:paraId="0ED9B831" w14:textId="63255857" w:rsidR="003A479B" w:rsidRPr="009038E1" w:rsidRDefault="003A479B" w:rsidP="003A479B">
            <w:pPr>
              <w:spacing w:before="120" w:after="120"/>
            </w:pPr>
            <w:proofErr w:type="spellStart"/>
            <w:r>
              <w:t>LabCFTC</w:t>
            </w:r>
            <w:proofErr w:type="spellEnd"/>
            <w:r>
              <w:t xml:space="preserve"> Primer on Smart Contracts: </w:t>
            </w:r>
            <w:hyperlink r:id="rId81" w:history="1">
              <w:r w:rsidRPr="00E64726">
                <w:rPr>
                  <w:rStyle w:val="Hyperlink"/>
                </w:rPr>
                <w:t>https://www.cftc.gov/sites/default/files/2018-11/LabCFTC_PrimerSmartContracts112718_0.pdf</w:t>
              </w:r>
            </w:hyperlink>
            <w:r>
              <w:t xml:space="preserve"> </w:t>
            </w:r>
          </w:p>
        </w:tc>
      </w:tr>
      <w:tr w:rsidR="003A479B" w:rsidRPr="009038E1" w14:paraId="591BC719" w14:textId="77777777" w:rsidTr="005A5B62">
        <w:tc>
          <w:tcPr>
            <w:tcW w:w="2610" w:type="dxa"/>
          </w:tcPr>
          <w:p w14:paraId="724BCC8A" w14:textId="3D8D7709" w:rsidR="003A479B" w:rsidRPr="00E5255F" w:rsidRDefault="003A479B" w:rsidP="003A479B">
            <w:pPr>
              <w:spacing w:before="40" w:after="40"/>
            </w:pPr>
            <w:r>
              <w:t>Value Technology Foundation</w:t>
            </w:r>
          </w:p>
        </w:tc>
        <w:tc>
          <w:tcPr>
            <w:tcW w:w="11790" w:type="dxa"/>
          </w:tcPr>
          <w:p w14:paraId="60F2AE76" w14:textId="16252721" w:rsidR="003A479B" w:rsidRPr="009038E1" w:rsidRDefault="006D4D35" w:rsidP="003A479B">
            <w:pPr>
              <w:spacing w:before="120" w:after="120"/>
            </w:pPr>
            <w:r>
              <w:t xml:space="preserve">Homepage:  </w:t>
            </w:r>
            <w:hyperlink r:id="rId82" w:history="1">
              <w:r w:rsidRPr="006D4D35">
                <w:rPr>
                  <w:color w:val="0000FF"/>
                  <w:u w:val="single"/>
                </w:rPr>
                <w:t>https://</w:t>
              </w:r>
              <w:proofErr w:type="spellStart"/>
              <w:r w:rsidRPr="006D4D35">
                <w:rPr>
                  <w:color w:val="0000FF"/>
                  <w:u w:val="single"/>
                </w:rPr>
                <w:t>www.valuetechnology.org</w:t>
              </w:r>
              <w:proofErr w:type="spellEnd"/>
              <w:r w:rsidRPr="006D4D35">
                <w:rPr>
                  <w:color w:val="0000FF"/>
                  <w:u w:val="single"/>
                </w:rPr>
                <w:t>/</w:t>
              </w:r>
            </w:hyperlink>
          </w:p>
        </w:tc>
      </w:tr>
    </w:tbl>
    <w:p w14:paraId="14A51FF1" w14:textId="77777777" w:rsidR="004B1D67" w:rsidRDefault="004B1D67" w:rsidP="00AF2977">
      <w:pPr>
        <w:autoSpaceDE w:val="0"/>
        <w:autoSpaceDN w:val="0"/>
        <w:adjustRightInd w:val="0"/>
        <w:spacing w:before="120" w:after="120" w:line="360" w:lineRule="auto"/>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9AE33C7" w14:textId="77777777" w:rsidTr="00AF2977">
        <w:trPr>
          <w:tblHeader/>
          <w:jc w:val="center"/>
        </w:trPr>
        <w:tc>
          <w:tcPr>
            <w:tcW w:w="14400" w:type="dxa"/>
            <w:gridSpan w:val="2"/>
            <w:tcBorders>
              <w:top w:val="single" w:sz="4" w:space="0" w:color="auto"/>
              <w:bottom w:val="single" w:sz="4" w:space="0" w:color="auto"/>
            </w:tcBorders>
            <w:vAlign w:val="center"/>
          </w:tcPr>
          <w:p w14:paraId="6500C5B9" w14:textId="77777777" w:rsidR="00114ED9" w:rsidRPr="00E64328" w:rsidRDefault="00114ED9" w:rsidP="00AF2977">
            <w:pPr>
              <w:spacing w:before="120" w:after="120"/>
              <w:jc w:val="center"/>
              <w:rPr>
                <w:b/>
                <w:bCs/>
                <w:smallCaps/>
              </w:rPr>
            </w:pPr>
            <w:r>
              <w:rPr>
                <w:b/>
                <w:bCs/>
                <w:smallCaps/>
              </w:rPr>
              <w:t>Identified Activities to Monitor Related to Internet of Things (IoT) – Full Table</w:t>
            </w:r>
          </w:p>
        </w:tc>
      </w:tr>
      <w:tr w:rsidR="00114ED9" w:rsidRPr="00E64328" w14:paraId="6D3B1A6A" w14:textId="77777777" w:rsidTr="00AF2977">
        <w:trPr>
          <w:tblHeader/>
          <w:jc w:val="center"/>
        </w:trPr>
        <w:tc>
          <w:tcPr>
            <w:tcW w:w="3222" w:type="dxa"/>
            <w:tcBorders>
              <w:top w:val="single" w:sz="4" w:space="0" w:color="auto"/>
              <w:bottom w:val="single" w:sz="4" w:space="0" w:color="auto"/>
            </w:tcBorders>
          </w:tcPr>
          <w:p w14:paraId="5B0556DF"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76E2935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4DDAFD68" w14:textId="77777777" w:rsidTr="00AF2977">
        <w:trPr>
          <w:jc w:val="center"/>
        </w:trPr>
        <w:tc>
          <w:tcPr>
            <w:tcW w:w="3222" w:type="dxa"/>
          </w:tcPr>
          <w:p w14:paraId="0F713C23" w14:textId="77777777" w:rsidR="00114ED9" w:rsidRDefault="00114ED9" w:rsidP="00D50A75">
            <w:pPr>
              <w:spacing w:before="40" w:after="40"/>
            </w:pPr>
            <w:r>
              <w:t>North American Energy Standards Board (NAESB)</w:t>
            </w:r>
          </w:p>
        </w:tc>
        <w:tc>
          <w:tcPr>
            <w:tcW w:w="11178" w:type="dxa"/>
          </w:tcPr>
          <w:p w14:paraId="061CC649" w14:textId="77777777" w:rsidR="00114ED9" w:rsidRDefault="00114ED9" w:rsidP="00D50A75">
            <w:pPr>
              <w:spacing w:before="120" w:after="120"/>
            </w:pPr>
            <w:proofErr w:type="spellStart"/>
            <w:r>
              <w:t>RMQ</w:t>
            </w:r>
            <w:proofErr w:type="spellEnd"/>
            <w:r>
              <w:t xml:space="preserve"> Applicable Standards:</w:t>
            </w:r>
          </w:p>
          <w:p w14:paraId="18EFA182" w14:textId="77777777" w:rsidR="00114ED9" w:rsidRDefault="00114ED9" w:rsidP="00D50A75">
            <w:pPr>
              <w:pStyle w:val="ListParagraph"/>
              <w:numPr>
                <w:ilvl w:val="0"/>
                <w:numId w:val="31"/>
              </w:numPr>
              <w:spacing w:before="120" w:after="120"/>
            </w:pPr>
            <w:r>
              <w:lastRenderedPageBreak/>
              <w:t xml:space="preserve">Specifications for Common Electricity Product and Pricing Definition: </w:t>
            </w:r>
            <w:hyperlink r:id="rId83" w:history="1">
              <w:r w:rsidRPr="00340DBC">
                <w:rPr>
                  <w:rStyle w:val="Hyperlink"/>
                </w:rPr>
                <w:t>https://naesb.org/member_login_check.asp?doc=retail_bk15_071417.pdf</w:t>
              </w:r>
            </w:hyperlink>
            <w:r>
              <w:t xml:space="preserve"> </w:t>
            </w:r>
          </w:p>
          <w:p w14:paraId="3C13BA8A" w14:textId="77777777" w:rsidR="00114ED9" w:rsidRDefault="00114ED9" w:rsidP="00D50A75">
            <w:pPr>
              <w:pStyle w:val="ListParagraph"/>
              <w:numPr>
                <w:ilvl w:val="0"/>
                <w:numId w:val="31"/>
              </w:numPr>
              <w:spacing w:before="120" w:after="120"/>
            </w:pPr>
            <w:r>
              <w:t xml:space="preserve">Specifications for Common Schedule Communication Mechanism for Energy Transactions: </w:t>
            </w:r>
            <w:hyperlink r:id="rId84" w:history="1">
              <w:r w:rsidRPr="00340DBC">
                <w:rPr>
                  <w:rStyle w:val="Hyperlink"/>
                </w:rPr>
                <w:t>https://naesb.org/member_login_check.asp?doc=retail_bk16_071417.pdf</w:t>
              </w:r>
            </w:hyperlink>
            <w:r>
              <w:t xml:space="preserve"> </w:t>
            </w:r>
          </w:p>
          <w:p w14:paraId="5BE81074" w14:textId="77777777" w:rsidR="00114ED9" w:rsidRDefault="00114ED9" w:rsidP="00D50A75">
            <w:pPr>
              <w:pStyle w:val="ListParagraph"/>
              <w:numPr>
                <w:ilvl w:val="0"/>
                <w:numId w:val="31"/>
              </w:numPr>
              <w:spacing w:before="120" w:after="120"/>
            </w:pPr>
            <w:r>
              <w:t xml:space="preserve">Specifications for Retail Standard Demand Response Signals: </w:t>
            </w:r>
            <w:hyperlink r:id="rId85" w:history="1">
              <w:r w:rsidRPr="00340DBC">
                <w:rPr>
                  <w:rStyle w:val="Hyperlink"/>
                </w:rPr>
                <w:t>https://naesb.org/member_login_check.asp?doc=retail_bk17_071417.pdf</w:t>
              </w:r>
            </w:hyperlink>
            <w:r>
              <w:t xml:space="preserve"> </w:t>
            </w:r>
          </w:p>
          <w:p w14:paraId="70CC278D" w14:textId="77777777" w:rsidR="00114ED9" w:rsidRDefault="00114ED9" w:rsidP="00D50A75">
            <w:pPr>
              <w:pStyle w:val="ListParagraph"/>
              <w:numPr>
                <w:ilvl w:val="0"/>
                <w:numId w:val="31"/>
              </w:numPr>
              <w:spacing w:before="120" w:after="120"/>
            </w:pPr>
            <w:r>
              <w:t xml:space="preserve">Retail Customer Energy Usage Information Communication: </w:t>
            </w:r>
            <w:hyperlink r:id="rId86" w:history="1">
              <w:r w:rsidRPr="004235AC">
                <w:rPr>
                  <w:rStyle w:val="Hyperlink"/>
                </w:rPr>
                <w:t>https://naesb.org/member_login_check.asp?doc=retail_bk18_071417.pdf</w:t>
              </w:r>
            </w:hyperlink>
            <w:r>
              <w:t xml:space="preserve"> </w:t>
            </w:r>
          </w:p>
          <w:p w14:paraId="63163E43" w14:textId="77777777" w:rsidR="00114ED9" w:rsidRDefault="00114ED9" w:rsidP="00D50A75">
            <w:pPr>
              <w:pStyle w:val="ListParagraph"/>
              <w:numPr>
                <w:ilvl w:val="0"/>
                <w:numId w:val="31"/>
              </w:numPr>
              <w:spacing w:before="120" w:after="120"/>
            </w:pPr>
            <w:r>
              <w:t xml:space="preserve">Smart Grid Standards Data Elements: </w:t>
            </w:r>
            <w:hyperlink r:id="rId87" w:history="1">
              <w:r w:rsidRPr="00340DBC">
                <w:rPr>
                  <w:rStyle w:val="Hyperlink"/>
                </w:rPr>
                <w:t>https://naesb.org/member_login_check.asp?doc=retail_bk20_071417.pdf</w:t>
              </w:r>
            </w:hyperlink>
            <w:r>
              <w:t xml:space="preserve"> </w:t>
            </w:r>
          </w:p>
          <w:p w14:paraId="675F7BDC" w14:textId="77777777" w:rsidR="00114ED9" w:rsidRDefault="00114ED9" w:rsidP="00D50A75">
            <w:pPr>
              <w:pStyle w:val="ListParagraph"/>
              <w:numPr>
                <w:ilvl w:val="0"/>
                <w:numId w:val="31"/>
              </w:numPr>
              <w:spacing w:before="120" w:after="120"/>
            </w:pPr>
            <w:r>
              <w:t xml:space="preserve">Energy Service Provider Interface: </w:t>
            </w:r>
            <w:hyperlink r:id="rId88" w:history="1">
              <w:r w:rsidRPr="004235AC">
                <w:rPr>
                  <w:rStyle w:val="Hyperlink"/>
                </w:rPr>
                <w:t>https://naesb.org/member_login_check.asp?doc=retail_bk21_071417.pdf</w:t>
              </w:r>
            </w:hyperlink>
            <w:r>
              <w:t xml:space="preserve"> </w:t>
            </w:r>
          </w:p>
          <w:p w14:paraId="551F99DC" w14:textId="77777777" w:rsidR="00114ED9" w:rsidRDefault="00114ED9" w:rsidP="00D50A75">
            <w:pPr>
              <w:pStyle w:val="ListParagraph"/>
              <w:numPr>
                <w:ilvl w:val="0"/>
                <w:numId w:val="31"/>
              </w:numPr>
              <w:spacing w:before="120" w:after="120"/>
            </w:pPr>
            <w:r>
              <w:t xml:space="preserve">Third Party Access to Smart Meter-based Information: </w:t>
            </w:r>
            <w:hyperlink r:id="rId89" w:history="1">
              <w:r w:rsidRPr="004235AC">
                <w:rPr>
                  <w:rStyle w:val="Hyperlink"/>
                </w:rPr>
                <w:t>https://naesb.org/member_login_check.asp?doc=retail_bk22_071417.pdf</w:t>
              </w:r>
            </w:hyperlink>
            <w:r>
              <w:t xml:space="preserve"> </w:t>
            </w:r>
          </w:p>
          <w:p w14:paraId="385E7F30" w14:textId="77777777" w:rsidR="00114ED9" w:rsidRDefault="00114ED9" w:rsidP="00D50A75">
            <w:pPr>
              <w:pStyle w:val="ListParagraph"/>
              <w:numPr>
                <w:ilvl w:val="0"/>
                <w:numId w:val="31"/>
              </w:numPr>
              <w:spacing w:before="120" w:after="120"/>
            </w:pPr>
            <w:r>
              <w:t xml:space="preserve">Open Field Message Bus: </w:t>
            </w:r>
            <w:hyperlink r:id="rId90" w:history="1">
              <w:r w:rsidRPr="00340DBC">
                <w:rPr>
                  <w:rStyle w:val="Hyperlink"/>
                </w:rPr>
                <w:t>https://naesb.org/member_login_check.asp?doc=retail_bk26_071417.pdf</w:t>
              </w:r>
            </w:hyperlink>
            <w:r>
              <w:t xml:space="preserve"> </w:t>
            </w:r>
          </w:p>
          <w:p w14:paraId="1C422E5B" w14:textId="77777777" w:rsidR="00114ED9" w:rsidRPr="00852231" w:rsidRDefault="00114ED9" w:rsidP="00D50A75">
            <w:pPr>
              <w:spacing w:before="120" w:after="120"/>
            </w:pPr>
            <w:proofErr w:type="spellStart"/>
            <w:r w:rsidRPr="00852231">
              <w:t>WEQ</w:t>
            </w:r>
            <w:proofErr w:type="spellEnd"/>
            <w:r w:rsidRPr="00852231">
              <w:t xml:space="preserve"> Applicable Standards</w:t>
            </w:r>
          </w:p>
          <w:p w14:paraId="31F90B56" w14:textId="77777777" w:rsidR="00114ED9" w:rsidRDefault="00114ED9" w:rsidP="00D50A75">
            <w:pPr>
              <w:pStyle w:val="ListParagraph"/>
              <w:numPr>
                <w:ilvl w:val="0"/>
                <w:numId w:val="32"/>
              </w:numPr>
              <w:spacing w:before="120" w:after="120"/>
            </w:pPr>
            <w:r>
              <w:t xml:space="preserve">Specifications for Common Electricity Product and Pricing Definition: </w:t>
            </w:r>
            <w:hyperlink r:id="rId91" w:history="1">
              <w:r w:rsidRPr="00340DBC">
                <w:rPr>
                  <w:rStyle w:val="Hyperlink"/>
                </w:rPr>
                <w:t>https://naesb.org//member_login_check.asp?doc=weq016_bklet_120817.pdf</w:t>
              </w:r>
            </w:hyperlink>
            <w:r>
              <w:t xml:space="preserve"> </w:t>
            </w:r>
          </w:p>
          <w:p w14:paraId="3A34B783" w14:textId="77777777" w:rsidR="00114ED9" w:rsidRDefault="00114ED9" w:rsidP="00D50A75">
            <w:pPr>
              <w:pStyle w:val="ListParagraph"/>
              <w:numPr>
                <w:ilvl w:val="0"/>
                <w:numId w:val="32"/>
              </w:numPr>
              <w:spacing w:before="120" w:after="120"/>
            </w:pPr>
            <w:r>
              <w:t xml:space="preserve">Specifications for Common Schedule Communication Mechanism for Energy Transactions: </w:t>
            </w:r>
            <w:hyperlink r:id="rId92" w:history="1">
              <w:r w:rsidRPr="00340DBC">
                <w:rPr>
                  <w:rStyle w:val="Hyperlink"/>
                </w:rPr>
                <w:t>https://naesb.org//member_login_check.asp?doc=weq017_bklet_120817.pdf</w:t>
              </w:r>
            </w:hyperlink>
            <w:r>
              <w:t xml:space="preserve"> </w:t>
            </w:r>
          </w:p>
          <w:p w14:paraId="1370EB31" w14:textId="77777777" w:rsidR="00114ED9" w:rsidRDefault="00114ED9" w:rsidP="00D50A75">
            <w:pPr>
              <w:pStyle w:val="ListParagraph"/>
              <w:numPr>
                <w:ilvl w:val="0"/>
                <w:numId w:val="32"/>
              </w:numPr>
              <w:spacing w:before="120" w:after="120"/>
            </w:pPr>
            <w:r>
              <w:t xml:space="preserve">Specifications for Wholesale Standard Demand Response Signals: </w:t>
            </w:r>
            <w:hyperlink r:id="rId93" w:history="1">
              <w:r w:rsidRPr="00340DBC">
                <w:rPr>
                  <w:rStyle w:val="Hyperlink"/>
                </w:rPr>
                <w:t>https://naesb.org//member_login_check.asp?doc=weq018_bklet_120817.pdf</w:t>
              </w:r>
            </w:hyperlink>
            <w:r>
              <w:t xml:space="preserve"> </w:t>
            </w:r>
          </w:p>
          <w:p w14:paraId="6DFB7F07" w14:textId="77777777" w:rsidR="00114ED9" w:rsidRPr="00A000C9" w:rsidRDefault="00114ED9" w:rsidP="00D50A75">
            <w:pPr>
              <w:pStyle w:val="ListParagraph"/>
              <w:numPr>
                <w:ilvl w:val="0"/>
                <w:numId w:val="32"/>
              </w:numPr>
              <w:spacing w:before="120" w:after="120"/>
            </w:pPr>
            <w:r>
              <w:t xml:space="preserve">Customer Energy Usage Information Communication: </w:t>
            </w:r>
            <w:hyperlink r:id="rId94" w:history="1">
              <w:r w:rsidRPr="004235AC">
                <w:rPr>
                  <w:rStyle w:val="Hyperlink"/>
                </w:rPr>
                <w:t>https://naesb.org/member_login_check.asp?doc=weq019_bklet_120817.pdf</w:t>
              </w:r>
            </w:hyperlink>
            <w:r>
              <w:t xml:space="preserve"> </w:t>
            </w:r>
          </w:p>
          <w:p w14:paraId="644533A4" w14:textId="77777777" w:rsidR="00114ED9" w:rsidRPr="00985B4D" w:rsidRDefault="00114ED9" w:rsidP="00D50A75">
            <w:pPr>
              <w:pStyle w:val="ListParagraph"/>
              <w:numPr>
                <w:ilvl w:val="0"/>
                <w:numId w:val="32"/>
              </w:numPr>
              <w:spacing w:before="120" w:after="120"/>
            </w:pPr>
            <w:r>
              <w:t xml:space="preserve">Smart Grid Standards Data Elements Table: </w:t>
            </w:r>
            <w:hyperlink r:id="rId95" w:history="1">
              <w:r w:rsidRPr="00340DBC">
                <w:rPr>
                  <w:rStyle w:val="Hyperlink"/>
                </w:rPr>
                <w:t>https://naesb.org//member_login_check.asp?doc=weq020_bklet_120817.pdf</w:t>
              </w:r>
            </w:hyperlink>
            <w:r>
              <w:t xml:space="preserve"> </w:t>
            </w:r>
          </w:p>
        </w:tc>
      </w:tr>
      <w:tr w:rsidR="00114ED9" w:rsidRPr="009038E1" w14:paraId="2EB1DB56" w14:textId="77777777" w:rsidTr="00AF2977">
        <w:trPr>
          <w:jc w:val="center"/>
        </w:trPr>
        <w:tc>
          <w:tcPr>
            <w:tcW w:w="3222" w:type="dxa"/>
          </w:tcPr>
          <w:p w14:paraId="65386F06" w14:textId="77777777" w:rsidR="00114ED9" w:rsidRPr="00E5255F" w:rsidRDefault="00114ED9" w:rsidP="00D50A75">
            <w:pPr>
              <w:spacing w:before="40" w:after="40"/>
            </w:pPr>
            <w:r>
              <w:lastRenderedPageBreak/>
              <w:t>National Institute of Standards and Technology (NIST)</w:t>
            </w:r>
            <w:r w:rsidRPr="00E5255F">
              <w:t xml:space="preserve"> </w:t>
            </w:r>
          </w:p>
        </w:tc>
        <w:tc>
          <w:tcPr>
            <w:tcW w:w="11178" w:type="dxa"/>
          </w:tcPr>
          <w:p w14:paraId="410816C4" w14:textId="77777777" w:rsidR="00114ED9" w:rsidRPr="00905331" w:rsidRDefault="00114ED9" w:rsidP="00D50A75">
            <w:pPr>
              <w:spacing w:before="120" w:after="120"/>
            </w:pPr>
            <w:r w:rsidRPr="00905331">
              <w:t>Considerations for Managing Internet of Things Cybersecurity and Privacy Risks (</w:t>
            </w:r>
            <w:proofErr w:type="spellStart"/>
            <w:r w:rsidRPr="00905331">
              <w:t>NISTIR</w:t>
            </w:r>
            <w:proofErr w:type="spellEnd"/>
            <w:r w:rsidRPr="00905331">
              <w:t xml:space="preserve"> 8228): </w:t>
            </w:r>
            <w:hyperlink r:id="rId96" w:history="1">
              <w:r w:rsidRPr="00905331">
                <w:rPr>
                  <w:rStyle w:val="Hyperlink"/>
                </w:rPr>
                <w:t>https://www.nist.gov/news-events/news/2019/06/connecting-iot-device-check-out-new-nist-report-cybersecurity-advice</w:t>
              </w:r>
            </w:hyperlink>
            <w:r w:rsidRPr="00905331">
              <w:t xml:space="preserve"> </w:t>
            </w:r>
          </w:p>
          <w:p w14:paraId="6E5E3205" w14:textId="77777777" w:rsidR="00114ED9" w:rsidRPr="009038E1" w:rsidRDefault="00114ED9" w:rsidP="00D50A75">
            <w:pPr>
              <w:spacing w:before="120" w:after="120"/>
            </w:pPr>
            <w:r w:rsidRPr="00905331">
              <w:t xml:space="preserve">Core Cybersecurity Feature Baseline for Securable IoT Devices (Draft </w:t>
            </w:r>
            <w:proofErr w:type="spellStart"/>
            <w:r w:rsidRPr="00905331">
              <w:t>NISTIR</w:t>
            </w:r>
            <w:proofErr w:type="spellEnd"/>
            <w:r w:rsidRPr="00905331">
              <w:t xml:space="preserve"> 8259): </w:t>
            </w:r>
            <w:hyperlink r:id="rId97" w:history="1">
              <w:r w:rsidRPr="00905331">
                <w:rPr>
                  <w:rStyle w:val="Hyperlink"/>
                </w:rPr>
                <w:t>https://www.nist.gov/news-events/news/2019/06/connecting-iot-device-check-out-new-nist-report-cybersecurity-advice</w:t>
              </w:r>
            </w:hyperlink>
          </w:p>
        </w:tc>
      </w:tr>
      <w:tr w:rsidR="00114ED9" w:rsidRPr="009038E1" w14:paraId="4472B7FF" w14:textId="77777777" w:rsidTr="00AF2977">
        <w:trPr>
          <w:jc w:val="center"/>
        </w:trPr>
        <w:tc>
          <w:tcPr>
            <w:tcW w:w="3222" w:type="dxa"/>
          </w:tcPr>
          <w:p w14:paraId="78382CE8" w14:textId="77777777" w:rsidR="00114ED9" w:rsidRDefault="00114ED9" w:rsidP="00D50A75">
            <w:pPr>
              <w:spacing w:before="40" w:after="40"/>
            </w:pPr>
            <w:r>
              <w:lastRenderedPageBreak/>
              <w:t>National Renewable Energy Laboratory (</w:t>
            </w:r>
            <w:proofErr w:type="spellStart"/>
            <w:r>
              <w:t>NREL</w:t>
            </w:r>
            <w:proofErr w:type="spellEnd"/>
            <w:r>
              <w:t>)</w:t>
            </w:r>
          </w:p>
        </w:tc>
        <w:tc>
          <w:tcPr>
            <w:tcW w:w="11178" w:type="dxa"/>
          </w:tcPr>
          <w:p w14:paraId="1E1FC91A" w14:textId="77777777" w:rsidR="00114ED9" w:rsidRPr="00905331" w:rsidRDefault="00114ED9" w:rsidP="00D50A75">
            <w:pPr>
              <w:tabs>
                <w:tab w:val="left" w:pos="3146"/>
              </w:tabs>
              <w:spacing w:before="120" w:after="120"/>
              <w:jc w:val="both"/>
            </w:pPr>
            <w:r>
              <w:t>N/A</w:t>
            </w:r>
          </w:p>
        </w:tc>
      </w:tr>
      <w:tr w:rsidR="00114ED9" w:rsidRPr="009038E1" w14:paraId="68CB5477" w14:textId="77777777" w:rsidTr="00AF2977">
        <w:trPr>
          <w:jc w:val="center"/>
        </w:trPr>
        <w:tc>
          <w:tcPr>
            <w:tcW w:w="3222" w:type="dxa"/>
          </w:tcPr>
          <w:p w14:paraId="00098B68" w14:textId="77777777" w:rsidR="00114ED9" w:rsidRDefault="00114ED9" w:rsidP="00D50A75">
            <w:pPr>
              <w:spacing w:before="40" w:after="40"/>
            </w:pPr>
            <w:r>
              <w:t>Department of Homeland Security (DHS)</w:t>
            </w:r>
          </w:p>
        </w:tc>
        <w:tc>
          <w:tcPr>
            <w:tcW w:w="11178" w:type="dxa"/>
          </w:tcPr>
          <w:p w14:paraId="0935B920" w14:textId="77777777" w:rsidR="00114ED9" w:rsidRPr="00905331" w:rsidRDefault="00114ED9" w:rsidP="00D50A75">
            <w:pPr>
              <w:spacing w:before="120" w:after="120"/>
            </w:pPr>
            <w:r w:rsidRPr="00905331">
              <w:t>Continuous Diagnostics and Mitigation (</w:t>
            </w:r>
            <w:proofErr w:type="spellStart"/>
            <w:r w:rsidRPr="00905331">
              <w:t>CDM</w:t>
            </w:r>
            <w:proofErr w:type="spellEnd"/>
            <w:r w:rsidRPr="00905331">
              <w:t xml:space="preserve">) (requirements for full lifecycle asset management): </w:t>
            </w:r>
            <w:hyperlink r:id="rId98" w:history="1">
              <w:r w:rsidRPr="00905331">
                <w:rPr>
                  <w:rStyle w:val="Hyperlink"/>
                </w:rPr>
                <w:t>https://</w:t>
              </w:r>
              <w:proofErr w:type="spellStart"/>
              <w:r w:rsidRPr="00905331">
                <w:rPr>
                  <w:rStyle w:val="Hyperlink"/>
                </w:rPr>
                <w:t>www.dhs.gov</w:t>
              </w:r>
              <w:proofErr w:type="spellEnd"/>
              <w:r w:rsidRPr="00905331">
                <w:rPr>
                  <w:rStyle w:val="Hyperlink"/>
                </w:rPr>
                <w:t>/</w:t>
              </w:r>
              <w:proofErr w:type="spellStart"/>
              <w:r w:rsidRPr="00905331">
                <w:rPr>
                  <w:rStyle w:val="Hyperlink"/>
                </w:rPr>
                <w:t>cisa</w:t>
              </w:r>
              <w:proofErr w:type="spellEnd"/>
              <w:r w:rsidRPr="00905331">
                <w:rPr>
                  <w:rStyle w:val="Hyperlink"/>
                </w:rPr>
                <w:t>/</w:t>
              </w:r>
              <w:proofErr w:type="spellStart"/>
              <w:r w:rsidRPr="00905331">
                <w:rPr>
                  <w:rStyle w:val="Hyperlink"/>
                </w:rPr>
                <w:t>cdm</w:t>
              </w:r>
              <w:proofErr w:type="spellEnd"/>
            </w:hyperlink>
          </w:p>
          <w:p w14:paraId="6D0BB7C5" w14:textId="77777777" w:rsidR="00114ED9" w:rsidRPr="00905331" w:rsidRDefault="00114ED9" w:rsidP="00D50A75">
            <w:pPr>
              <w:spacing w:before="120" w:after="120"/>
            </w:pPr>
            <w:proofErr w:type="spellStart"/>
            <w:r w:rsidRPr="00905331">
              <w:t>5G</w:t>
            </w:r>
            <w:proofErr w:type="spellEnd"/>
            <w:r w:rsidRPr="00905331">
              <w:t xml:space="preserve">, Internet of Things (IoT) and Smart Cities: </w:t>
            </w:r>
            <w:hyperlink r:id="rId99" w:history="1">
              <w:r w:rsidRPr="00905331">
                <w:rPr>
                  <w:rStyle w:val="Hyperlink"/>
                </w:rPr>
                <w:t>https://www.dhs.gov/publication/5g-internet-things-iot-and-smart-cities</w:t>
              </w:r>
            </w:hyperlink>
          </w:p>
          <w:p w14:paraId="7596026F" w14:textId="77777777" w:rsidR="00114ED9" w:rsidRPr="00905331" w:rsidRDefault="00114ED9" w:rsidP="00D50A75">
            <w:pPr>
              <w:spacing w:before="120" w:after="120"/>
            </w:pPr>
            <w:r w:rsidRPr="00905331">
              <w:t xml:space="preserve">Internet of Things Fact Sheet: </w:t>
            </w:r>
            <w:hyperlink r:id="rId100" w:history="1">
              <w:r w:rsidRPr="00905331">
                <w:rPr>
                  <w:rStyle w:val="Hyperlink"/>
                </w:rPr>
                <w:t>https://www.dhs.gov/sites/default/files/publications/IOT%20fact%20sheet_11162016.pdf</w:t>
              </w:r>
            </w:hyperlink>
            <w:r w:rsidRPr="00905331">
              <w:t xml:space="preserve"> </w:t>
            </w:r>
          </w:p>
          <w:p w14:paraId="16E84C7F" w14:textId="77777777" w:rsidR="00114ED9" w:rsidRPr="00905331" w:rsidRDefault="00114ED9" w:rsidP="00D50A75">
            <w:pPr>
              <w:spacing w:before="120" w:after="120"/>
            </w:pPr>
            <w:r w:rsidRPr="00905331">
              <w:t xml:space="preserve">Strategic Principles for Securing the Internet of Things: </w:t>
            </w:r>
            <w:hyperlink r:id="rId101" w:history="1">
              <w:r w:rsidRPr="00905331">
                <w:rPr>
                  <w:rStyle w:val="Hyperlink"/>
                </w:rPr>
                <w:t>https://www.dhs.gov/sites/default/files/publications/Strategic_Principles_for_Securing_the_Internet_of_Things-2016-1115-FINAL_v2-dg11.pdf</w:t>
              </w:r>
            </w:hyperlink>
          </w:p>
        </w:tc>
      </w:tr>
      <w:tr w:rsidR="00114ED9" w:rsidRPr="009038E1" w14:paraId="6253AB60" w14:textId="77777777" w:rsidTr="00AF2977">
        <w:trPr>
          <w:jc w:val="center"/>
        </w:trPr>
        <w:tc>
          <w:tcPr>
            <w:tcW w:w="3222" w:type="dxa"/>
          </w:tcPr>
          <w:p w14:paraId="5B743923" w14:textId="77777777" w:rsidR="00114ED9" w:rsidRDefault="00114ED9" w:rsidP="00D50A75">
            <w:pPr>
              <w:spacing w:before="40" w:after="40"/>
            </w:pPr>
            <w:r>
              <w:t>Federal Energy Regulatory Commission (FERC)</w:t>
            </w:r>
          </w:p>
        </w:tc>
        <w:tc>
          <w:tcPr>
            <w:tcW w:w="11178" w:type="dxa"/>
          </w:tcPr>
          <w:p w14:paraId="14C0E0BD" w14:textId="77777777" w:rsidR="00114ED9" w:rsidRPr="007E19E5" w:rsidRDefault="00114ED9" w:rsidP="00D50A75">
            <w:pPr>
              <w:spacing w:before="120" w:after="120"/>
            </w:pPr>
            <w:r w:rsidRPr="007E19E5">
              <w:t xml:space="preserve">2018 Reliability Technical Conference: </w:t>
            </w:r>
            <w:hyperlink r:id="rId102" w:history="1">
              <w:r w:rsidRPr="007E19E5">
                <w:rPr>
                  <w:rStyle w:val="Hyperlink"/>
                </w:rPr>
                <w:t>https://www.ferc.gov/CalendarFiles/20180601165412-AD18-11-000.pdf</w:t>
              </w:r>
            </w:hyperlink>
          </w:p>
          <w:p w14:paraId="467A7126" w14:textId="77777777" w:rsidR="00114ED9" w:rsidRPr="007E19E5" w:rsidRDefault="00114ED9" w:rsidP="00D50A75">
            <w:pPr>
              <w:spacing w:before="120" w:after="120"/>
              <w:rPr>
                <w:color w:val="0000FF" w:themeColor="hyperlink"/>
                <w:u w:val="single"/>
              </w:rPr>
            </w:pPr>
            <w:r w:rsidRPr="007E19E5">
              <w:t xml:space="preserve">Transcript, 2019 Reliability Technical Conference Regarding the Bulk-Power System: </w:t>
            </w:r>
            <w:hyperlink r:id="rId103" w:history="1">
              <w:r w:rsidRPr="007E19E5">
                <w:rPr>
                  <w:rStyle w:val="Hyperlink"/>
                </w:rPr>
                <w:t>https://www.ferc.gov/CalendarFiles/20190809142302-Transcript%20-%20062719ReliabilityTechnicalConference.pdf</w:t>
              </w:r>
            </w:hyperlink>
          </w:p>
        </w:tc>
      </w:tr>
      <w:tr w:rsidR="00114ED9" w:rsidRPr="009038E1" w14:paraId="55957183" w14:textId="77777777" w:rsidTr="00AF2977">
        <w:trPr>
          <w:jc w:val="center"/>
        </w:trPr>
        <w:tc>
          <w:tcPr>
            <w:tcW w:w="3222" w:type="dxa"/>
          </w:tcPr>
          <w:p w14:paraId="3EE26348" w14:textId="77777777" w:rsidR="00114ED9" w:rsidRDefault="00114ED9" w:rsidP="00D50A75">
            <w:pPr>
              <w:spacing w:before="40" w:after="40"/>
            </w:pPr>
            <w:r>
              <w:t>North American Electric Reliability Corporation (NERC)</w:t>
            </w:r>
          </w:p>
        </w:tc>
        <w:tc>
          <w:tcPr>
            <w:tcW w:w="11178" w:type="dxa"/>
          </w:tcPr>
          <w:p w14:paraId="0E07A018" w14:textId="77777777" w:rsidR="00114ED9" w:rsidRPr="000A0962" w:rsidRDefault="00114ED9" w:rsidP="00D50A75">
            <w:pPr>
              <w:spacing w:before="120" w:after="120"/>
            </w:pPr>
            <w:r w:rsidRPr="000A0962">
              <w:t xml:space="preserve">Statement from James R. Robb on FERC/DOE Security Investments for Energy Infrastructure Technical Conference: </w:t>
            </w:r>
            <w:hyperlink r:id="rId104" w:history="1">
              <w:r w:rsidRPr="000A0962">
                <w:rPr>
                  <w:rStyle w:val="Hyperlink"/>
                </w:rPr>
                <w:t>https://www.ferc.gov/CalendarFiles/20190402103114-Robb,%20NERC.pdf</w:t>
              </w:r>
            </w:hyperlink>
          </w:p>
        </w:tc>
      </w:tr>
      <w:tr w:rsidR="00114ED9" w:rsidRPr="009038E1" w14:paraId="67EE710C" w14:textId="77777777" w:rsidTr="00AF2977">
        <w:trPr>
          <w:jc w:val="center"/>
        </w:trPr>
        <w:tc>
          <w:tcPr>
            <w:tcW w:w="3222" w:type="dxa"/>
          </w:tcPr>
          <w:p w14:paraId="6130A2A7" w14:textId="77777777" w:rsidR="00114ED9" w:rsidRDefault="00114ED9" w:rsidP="00D50A75">
            <w:pPr>
              <w:spacing w:before="40" w:after="40"/>
            </w:pPr>
            <w:r>
              <w:t>Internet Engineering Task Force (</w:t>
            </w:r>
            <w:proofErr w:type="spellStart"/>
            <w:r>
              <w:t>IETF</w:t>
            </w:r>
            <w:proofErr w:type="spellEnd"/>
            <w:r>
              <w:t>)</w:t>
            </w:r>
          </w:p>
        </w:tc>
        <w:tc>
          <w:tcPr>
            <w:tcW w:w="11178" w:type="dxa"/>
          </w:tcPr>
          <w:p w14:paraId="21DCC85F" w14:textId="77777777" w:rsidR="00114ED9" w:rsidRPr="000A0962" w:rsidRDefault="00114ED9" w:rsidP="00D50A75">
            <w:pPr>
              <w:spacing w:before="120" w:after="120"/>
            </w:pPr>
            <w:r w:rsidRPr="000A0962">
              <w:t xml:space="preserve">IoT Directorate (several working groups developing protocols relevant to IoT, Directorate an advisory group to coordinate these efforts): </w:t>
            </w:r>
            <w:hyperlink r:id="rId105" w:history="1">
              <w:r w:rsidRPr="000A0962">
                <w:rPr>
                  <w:rStyle w:val="Hyperlink"/>
                </w:rPr>
                <w:t>https://</w:t>
              </w:r>
              <w:proofErr w:type="spellStart"/>
              <w:r w:rsidRPr="000A0962">
                <w:rPr>
                  <w:rStyle w:val="Hyperlink"/>
                </w:rPr>
                <w:t>datatracker.ietf.org</w:t>
              </w:r>
              <w:proofErr w:type="spellEnd"/>
              <w:r w:rsidRPr="000A0962">
                <w:rPr>
                  <w:rStyle w:val="Hyperlink"/>
                </w:rPr>
                <w:t>/group/</w:t>
              </w:r>
              <w:proofErr w:type="spellStart"/>
              <w:r w:rsidRPr="000A0962">
                <w:rPr>
                  <w:rStyle w:val="Hyperlink"/>
                </w:rPr>
                <w:t>iotdir</w:t>
              </w:r>
              <w:proofErr w:type="spellEnd"/>
              <w:r w:rsidRPr="000A0962">
                <w:rPr>
                  <w:rStyle w:val="Hyperlink"/>
                </w:rPr>
                <w:t>/about/</w:t>
              </w:r>
            </w:hyperlink>
          </w:p>
          <w:p w14:paraId="2DFFA6F9" w14:textId="77777777" w:rsidR="00114ED9" w:rsidRPr="000A0962" w:rsidRDefault="00114ED9" w:rsidP="00D50A75">
            <w:pPr>
              <w:spacing w:before="120" w:after="120"/>
            </w:pPr>
            <w:r w:rsidRPr="000A0962">
              <w:t xml:space="preserve">Thing-to-Thing Research Group (investigate open research issues IoT that touch on opportunities for standardization in </w:t>
            </w:r>
            <w:proofErr w:type="spellStart"/>
            <w:r w:rsidRPr="000A0962">
              <w:t>IETF</w:t>
            </w:r>
            <w:proofErr w:type="spellEnd"/>
            <w:r w:rsidRPr="000A0962">
              <w:t xml:space="preserve">): </w:t>
            </w:r>
            <w:hyperlink r:id="rId106" w:history="1">
              <w:r w:rsidRPr="000A0962">
                <w:rPr>
                  <w:rStyle w:val="Hyperlink"/>
                </w:rPr>
                <w:t>https://</w:t>
              </w:r>
              <w:proofErr w:type="spellStart"/>
              <w:r w:rsidRPr="000A0962">
                <w:rPr>
                  <w:rStyle w:val="Hyperlink"/>
                </w:rPr>
                <w:t>irtf.org</w:t>
              </w:r>
              <w:proofErr w:type="spellEnd"/>
              <w:r w:rsidRPr="000A0962">
                <w:rPr>
                  <w:rStyle w:val="Hyperlink"/>
                </w:rPr>
                <w:t>/</w:t>
              </w:r>
              <w:proofErr w:type="spellStart"/>
              <w:r w:rsidRPr="000A0962">
                <w:rPr>
                  <w:rStyle w:val="Hyperlink"/>
                </w:rPr>
                <w:t>t2trg</w:t>
              </w:r>
              <w:proofErr w:type="spellEnd"/>
            </w:hyperlink>
          </w:p>
          <w:p w14:paraId="43B57CB8" w14:textId="77777777" w:rsidR="00114ED9" w:rsidRPr="000A0962" w:rsidRDefault="00114ED9" w:rsidP="00D50A75">
            <w:pPr>
              <w:spacing w:before="120" w:after="120"/>
            </w:pPr>
            <w:r w:rsidRPr="000A0962">
              <w:t>Trusted Execution Environment Provisioning (</w:t>
            </w:r>
            <w:proofErr w:type="spellStart"/>
            <w:r w:rsidRPr="000A0962">
              <w:t>TEEP</w:t>
            </w:r>
            <w:proofErr w:type="spellEnd"/>
            <w:r w:rsidRPr="000A0962">
              <w:t xml:space="preserve">) Working Group (working to standardize protocols for provisioning applications into secure areas of computer processors): </w:t>
            </w:r>
            <w:hyperlink r:id="rId107" w:history="1">
              <w:r w:rsidRPr="000A0962">
                <w:rPr>
                  <w:rStyle w:val="Hyperlink"/>
                </w:rPr>
                <w:t>https://</w:t>
              </w:r>
              <w:proofErr w:type="spellStart"/>
              <w:r w:rsidRPr="000A0962">
                <w:rPr>
                  <w:rStyle w:val="Hyperlink"/>
                </w:rPr>
                <w:t>datatracker.ietf.org</w:t>
              </w:r>
              <w:proofErr w:type="spellEnd"/>
              <w:r w:rsidRPr="000A0962">
                <w:rPr>
                  <w:rStyle w:val="Hyperlink"/>
                </w:rPr>
                <w:t>/</w:t>
              </w:r>
              <w:proofErr w:type="spellStart"/>
              <w:r w:rsidRPr="000A0962">
                <w:rPr>
                  <w:rStyle w:val="Hyperlink"/>
                </w:rPr>
                <w:t>wg</w:t>
              </w:r>
              <w:proofErr w:type="spellEnd"/>
              <w:r w:rsidRPr="000A0962">
                <w:rPr>
                  <w:rStyle w:val="Hyperlink"/>
                </w:rPr>
                <w:t>/</w:t>
              </w:r>
              <w:proofErr w:type="spellStart"/>
              <w:r w:rsidRPr="000A0962">
                <w:rPr>
                  <w:rStyle w:val="Hyperlink"/>
                </w:rPr>
                <w:t>teep</w:t>
              </w:r>
              <w:proofErr w:type="spellEnd"/>
              <w:r w:rsidRPr="000A0962">
                <w:rPr>
                  <w:rStyle w:val="Hyperlink"/>
                </w:rPr>
                <w:t>/about/</w:t>
              </w:r>
            </w:hyperlink>
          </w:p>
          <w:p w14:paraId="247E65A7" w14:textId="77777777" w:rsidR="00114ED9" w:rsidRPr="000A0962" w:rsidRDefault="00114ED9" w:rsidP="00D50A75">
            <w:pPr>
              <w:spacing w:before="120" w:after="120"/>
            </w:pPr>
            <w:r w:rsidRPr="000A0962">
              <w:t xml:space="preserve">Internet Research Task Force: </w:t>
            </w:r>
            <w:hyperlink r:id="rId108" w:history="1">
              <w:r w:rsidRPr="000A0962">
                <w:rPr>
                  <w:rStyle w:val="Hyperlink"/>
                </w:rPr>
                <w:t>https://</w:t>
              </w:r>
              <w:proofErr w:type="spellStart"/>
              <w:r w:rsidRPr="000A0962">
                <w:rPr>
                  <w:rStyle w:val="Hyperlink"/>
                </w:rPr>
                <w:t>irtf.org</w:t>
              </w:r>
              <w:proofErr w:type="spellEnd"/>
              <w:r w:rsidRPr="000A0962">
                <w:rPr>
                  <w:rStyle w:val="Hyperlink"/>
                </w:rPr>
                <w:t>/</w:t>
              </w:r>
            </w:hyperlink>
          </w:p>
          <w:p w14:paraId="200E8419" w14:textId="77777777" w:rsidR="00114ED9" w:rsidRPr="000A0962" w:rsidRDefault="00114ED9" w:rsidP="00D50A75">
            <w:pPr>
              <w:spacing w:before="120" w:after="120"/>
            </w:pPr>
            <w:r w:rsidRPr="000A0962">
              <w:t xml:space="preserve">IoT: Standards and Guidance from the </w:t>
            </w:r>
            <w:proofErr w:type="spellStart"/>
            <w:r w:rsidRPr="000A0962">
              <w:t>IETF</w:t>
            </w:r>
            <w:proofErr w:type="spellEnd"/>
            <w:r w:rsidRPr="000A0962">
              <w:t xml:space="preserve">: </w:t>
            </w:r>
            <w:hyperlink r:id="rId109" w:history="1">
              <w:r w:rsidRPr="000A0962">
                <w:rPr>
                  <w:rStyle w:val="Hyperlink"/>
                </w:rPr>
                <w:t>https://www.ietfjournal.org/internet-of-things-standards-and-guidance-from-the-ietf/</w:t>
              </w:r>
            </w:hyperlink>
          </w:p>
        </w:tc>
      </w:tr>
      <w:tr w:rsidR="00114ED9" w:rsidRPr="009038E1" w14:paraId="2D37495F" w14:textId="77777777" w:rsidTr="00AF2977">
        <w:trPr>
          <w:jc w:val="center"/>
        </w:trPr>
        <w:tc>
          <w:tcPr>
            <w:tcW w:w="3222" w:type="dxa"/>
          </w:tcPr>
          <w:p w14:paraId="4173BB84" w14:textId="77777777" w:rsidR="00114ED9" w:rsidRDefault="00114ED9" w:rsidP="00D50A75">
            <w:pPr>
              <w:spacing w:before="40" w:after="40"/>
            </w:pPr>
            <w:r>
              <w:lastRenderedPageBreak/>
              <w:t>Institute of Electrical and Electronics Engineers (IEEE)</w:t>
            </w:r>
          </w:p>
        </w:tc>
        <w:tc>
          <w:tcPr>
            <w:tcW w:w="11178" w:type="dxa"/>
          </w:tcPr>
          <w:p w14:paraId="0FED8ED9" w14:textId="77777777" w:rsidR="00114ED9" w:rsidRPr="000A0962" w:rsidRDefault="00114ED9" w:rsidP="00D50A75">
            <w:pPr>
              <w:spacing w:before="120" w:after="120"/>
            </w:pPr>
            <w:r w:rsidRPr="000A0962">
              <w:t xml:space="preserve">IEEE IoT Journal: </w:t>
            </w:r>
            <w:hyperlink r:id="rId110" w:history="1">
              <w:r w:rsidRPr="000A0962">
                <w:rPr>
                  <w:rStyle w:val="Hyperlink"/>
                </w:rPr>
                <w:t>https://</w:t>
              </w:r>
              <w:proofErr w:type="spellStart"/>
              <w:r w:rsidRPr="000A0962">
                <w:rPr>
                  <w:rStyle w:val="Hyperlink"/>
                </w:rPr>
                <w:t>ieeexplore.ieee.org</w:t>
              </w:r>
              <w:proofErr w:type="spellEnd"/>
              <w:r w:rsidRPr="000A0962">
                <w:rPr>
                  <w:rStyle w:val="Hyperlink"/>
                </w:rPr>
                <w:t>/</w:t>
              </w:r>
              <w:proofErr w:type="spellStart"/>
              <w:r w:rsidRPr="000A0962">
                <w:rPr>
                  <w:rStyle w:val="Hyperlink"/>
                </w:rPr>
                <w:t>xpl</w:t>
              </w:r>
              <w:proofErr w:type="spellEnd"/>
              <w:r w:rsidRPr="000A0962">
                <w:rPr>
                  <w:rStyle w:val="Hyperlink"/>
                </w:rPr>
                <w:t>/</w:t>
              </w:r>
              <w:proofErr w:type="spellStart"/>
              <w:r w:rsidRPr="000A0962">
                <w:rPr>
                  <w:rStyle w:val="Hyperlink"/>
                </w:rPr>
                <w:t>RecentIssue.jsp?punumber</w:t>
              </w:r>
              <w:proofErr w:type="spellEnd"/>
              <w:r w:rsidRPr="000A0962">
                <w:rPr>
                  <w:rStyle w:val="Hyperlink"/>
                </w:rPr>
                <w:t>=6488907</w:t>
              </w:r>
            </w:hyperlink>
          </w:p>
          <w:p w14:paraId="278DD0C8" w14:textId="77777777" w:rsidR="00114ED9" w:rsidRPr="000A0962" w:rsidRDefault="00114ED9" w:rsidP="00D50A75">
            <w:pPr>
              <w:spacing w:before="120" w:after="120"/>
            </w:pPr>
            <w:r w:rsidRPr="000A0962">
              <w:t xml:space="preserve">IEEE IoT Related Standards: </w:t>
            </w:r>
            <w:hyperlink r:id="rId111" w:history="1">
              <w:r w:rsidRPr="000A0962">
                <w:rPr>
                  <w:rStyle w:val="Hyperlink"/>
                </w:rPr>
                <w:t>https://</w:t>
              </w:r>
              <w:proofErr w:type="spellStart"/>
              <w:r w:rsidRPr="000A0962">
                <w:rPr>
                  <w:rStyle w:val="Hyperlink"/>
                </w:rPr>
                <w:t>standards.ieee.org</w:t>
              </w:r>
              <w:proofErr w:type="spellEnd"/>
              <w:r w:rsidRPr="000A0962">
                <w:rPr>
                  <w:rStyle w:val="Hyperlink"/>
                </w:rPr>
                <w:t>/initiatives/</w:t>
              </w:r>
              <w:proofErr w:type="spellStart"/>
              <w:r w:rsidRPr="000A0962">
                <w:rPr>
                  <w:rStyle w:val="Hyperlink"/>
                </w:rPr>
                <w:t>iot</w:t>
              </w:r>
              <w:proofErr w:type="spellEnd"/>
              <w:r w:rsidRPr="000A0962">
                <w:rPr>
                  <w:rStyle w:val="Hyperlink"/>
                </w:rPr>
                <w:t>/</w:t>
              </w:r>
              <w:proofErr w:type="spellStart"/>
              <w:r w:rsidRPr="000A0962">
                <w:rPr>
                  <w:rStyle w:val="Hyperlink"/>
                </w:rPr>
                <w:t>stds.html</w:t>
              </w:r>
              <w:proofErr w:type="spellEnd"/>
            </w:hyperlink>
          </w:p>
          <w:p w14:paraId="068F5A1B" w14:textId="77777777" w:rsidR="00114ED9" w:rsidRPr="000A0962" w:rsidRDefault="00114ED9" w:rsidP="00D50A75">
            <w:pPr>
              <w:spacing w:before="120" w:after="120"/>
            </w:pPr>
            <w:r w:rsidRPr="000A0962">
              <w:t xml:space="preserve">IEEE IoT Related Standards in Development: </w:t>
            </w:r>
            <w:hyperlink r:id="rId112" w:history="1">
              <w:r w:rsidRPr="000A0962">
                <w:rPr>
                  <w:rStyle w:val="Hyperlink"/>
                </w:rPr>
                <w:t>https://</w:t>
              </w:r>
              <w:proofErr w:type="spellStart"/>
              <w:r w:rsidRPr="000A0962">
                <w:rPr>
                  <w:rStyle w:val="Hyperlink"/>
                </w:rPr>
                <w:t>standards.ieee.org</w:t>
              </w:r>
              <w:proofErr w:type="spellEnd"/>
              <w:r w:rsidRPr="000A0962">
                <w:rPr>
                  <w:rStyle w:val="Hyperlink"/>
                </w:rPr>
                <w:t>/initiatives/</w:t>
              </w:r>
              <w:proofErr w:type="spellStart"/>
              <w:r w:rsidRPr="000A0962">
                <w:rPr>
                  <w:rStyle w:val="Hyperlink"/>
                </w:rPr>
                <w:t>iot</w:t>
              </w:r>
              <w:proofErr w:type="spellEnd"/>
              <w:r w:rsidRPr="000A0962">
                <w:rPr>
                  <w:rStyle w:val="Hyperlink"/>
                </w:rPr>
                <w:t>/</w:t>
              </w:r>
              <w:proofErr w:type="spellStart"/>
              <w:r w:rsidRPr="000A0962">
                <w:rPr>
                  <w:rStyle w:val="Hyperlink"/>
                </w:rPr>
                <w:t>projects.html</w:t>
              </w:r>
              <w:proofErr w:type="spellEnd"/>
            </w:hyperlink>
          </w:p>
          <w:p w14:paraId="4480824B" w14:textId="77777777" w:rsidR="00114ED9" w:rsidRDefault="00114ED9" w:rsidP="00D50A75">
            <w:pPr>
              <w:spacing w:before="120" w:after="120"/>
            </w:pPr>
            <w:r w:rsidRPr="000A0962">
              <w:t xml:space="preserve">Building Code for the Internet of Things: </w:t>
            </w:r>
            <w:hyperlink r:id="rId113" w:history="1">
              <w:r w:rsidRPr="000A0962">
                <w:rPr>
                  <w:rStyle w:val="Hyperlink"/>
                </w:rPr>
                <w:t>https://ieeecs-media.computer.org/media/technical-activities/CYBSI/docs/Building_Code_IoT_online.pdf</w:t>
              </w:r>
            </w:hyperlink>
          </w:p>
          <w:p w14:paraId="111351D6" w14:textId="77777777" w:rsidR="00114ED9" w:rsidRPr="00D06E38" w:rsidRDefault="00114ED9" w:rsidP="00D50A75">
            <w:pPr>
              <w:spacing w:before="120" w:after="120"/>
            </w:pPr>
            <w:r w:rsidRPr="00D06E38">
              <w:t xml:space="preserve">IEEE 2030.5-2018 IEEE Standard for Smart Energy Profile Application Protocol: </w:t>
            </w:r>
            <w:hyperlink r:id="rId114" w:history="1">
              <w:r w:rsidRPr="00D06E38">
                <w:rPr>
                  <w:rStyle w:val="Hyperlink"/>
                </w:rPr>
                <w:t>https://</w:t>
              </w:r>
              <w:proofErr w:type="spellStart"/>
              <w:r w:rsidRPr="00D06E38">
                <w:rPr>
                  <w:rStyle w:val="Hyperlink"/>
                </w:rPr>
                <w:t>standards.ieee.org</w:t>
              </w:r>
              <w:proofErr w:type="spellEnd"/>
              <w:r w:rsidRPr="00D06E38">
                <w:rPr>
                  <w:rStyle w:val="Hyperlink"/>
                </w:rPr>
                <w:t>/standard/2030_5-</w:t>
              </w:r>
              <w:proofErr w:type="spellStart"/>
              <w:r w:rsidRPr="00D06E38">
                <w:rPr>
                  <w:rStyle w:val="Hyperlink"/>
                </w:rPr>
                <w:t>2018.html</w:t>
              </w:r>
              <w:proofErr w:type="spellEnd"/>
            </w:hyperlink>
          </w:p>
        </w:tc>
      </w:tr>
      <w:tr w:rsidR="00114ED9" w:rsidRPr="009038E1" w14:paraId="15BFB8EB" w14:textId="77777777" w:rsidTr="00AF2977">
        <w:trPr>
          <w:jc w:val="center"/>
        </w:trPr>
        <w:tc>
          <w:tcPr>
            <w:tcW w:w="3222" w:type="dxa"/>
          </w:tcPr>
          <w:p w14:paraId="3D06980E" w14:textId="77777777" w:rsidR="00114ED9" w:rsidRDefault="00114ED9" w:rsidP="00D50A75">
            <w:pPr>
              <w:spacing w:before="40" w:after="40"/>
            </w:pPr>
            <w:r>
              <w:t>International Organization of Standards (ISO)</w:t>
            </w:r>
          </w:p>
        </w:tc>
        <w:tc>
          <w:tcPr>
            <w:tcW w:w="11178" w:type="dxa"/>
          </w:tcPr>
          <w:p w14:paraId="4104230F" w14:textId="77777777" w:rsidR="00114ED9" w:rsidRPr="00DB461D" w:rsidRDefault="00114ED9" w:rsidP="00D50A75">
            <w:pPr>
              <w:spacing w:before="120" w:after="120"/>
            </w:pPr>
            <w:r w:rsidRPr="00DB461D">
              <w:t xml:space="preserve">ISO/IED </w:t>
            </w:r>
            <w:proofErr w:type="spellStart"/>
            <w:r w:rsidRPr="00DB461D">
              <w:t>JTC</w:t>
            </w:r>
            <w:proofErr w:type="spellEnd"/>
            <w:r w:rsidRPr="00DB461D">
              <w:t xml:space="preserve"> 1/SC 41 (IoT and Related Technologies Committee): </w:t>
            </w:r>
            <w:hyperlink r:id="rId115" w:history="1">
              <w:r w:rsidRPr="00DB461D">
                <w:rPr>
                  <w:rStyle w:val="Hyperlink"/>
                </w:rPr>
                <w:t>https://</w:t>
              </w:r>
              <w:proofErr w:type="spellStart"/>
              <w:r w:rsidRPr="00DB461D">
                <w:rPr>
                  <w:rStyle w:val="Hyperlink"/>
                </w:rPr>
                <w:t>www.iso.org</w:t>
              </w:r>
              <w:proofErr w:type="spellEnd"/>
              <w:r w:rsidRPr="00DB461D">
                <w:rPr>
                  <w:rStyle w:val="Hyperlink"/>
                </w:rPr>
                <w:t>/committee/</w:t>
              </w:r>
              <w:proofErr w:type="spellStart"/>
              <w:r w:rsidRPr="00DB461D">
                <w:rPr>
                  <w:rStyle w:val="Hyperlink"/>
                </w:rPr>
                <w:t>6483279.html</w:t>
              </w:r>
              <w:proofErr w:type="spellEnd"/>
            </w:hyperlink>
          </w:p>
          <w:p w14:paraId="56C1C559" w14:textId="77777777" w:rsidR="00114ED9" w:rsidRPr="00DB461D" w:rsidRDefault="00114ED9" w:rsidP="00D50A75">
            <w:pPr>
              <w:spacing w:before="120" w:after="120"/>
            </w:pPr>
            <w:r w:rsidRPr="00DB461D">
              <w:t xml:space="preserve">Standards Under Development (no draft documentation): </w:t>
            </w:r>
            <w:hyperlink r:id="rId116" w:history="1">
              <w:r w:rsidRPr="00DB461D">
                <w:rPr>
                  <w:rStyle w:val="Hyperlink"/>
                </w:rPr>
                <w:t>https://www.iso.org/committee/6483279/x/catalogue/p/0/u/1/w/0/d/0</w:t>
              </w:r>
            </w:hyperlink>
          </w:p>
          <w:p w14:paraId="62BCCB6F" w14:textId="77777777" w:rsidR="00114ED9" w:rsidRDefault="00114ED9" w:rsidP="00D50A75">
            <w:pPr>
              <w:pStyle w:val="ListParagraph"/>
              <w:numPr>
                <w:ilvl w:val="0"/>
                <w:numId w:val="30"/>
              </w:numPr>
              <w:spacing w:before="120" w:after="120"/>
            </w:pPr>
            <w:r>
              <w:t>Trustworthiness Framework</w:t>
            </w:r>
          </w:p>
          <w:p w14:paraId="7FD554EF" w14:textId="77777777" w:rsidR="00114ED9" w:rsidRDefault="00114ED9" w:rsidP="00D50A75">
            <w:pPr>
              <w:pStyle w:val="ListParagraph"/>
              <w:numPr>
                <w:ilvl w:val="0"/>
                <w:numId w:val="30"/>
              </w:numPr>
              <w:spacing w:before="120" w:after="120"/>
            </w:pPr>
            <w:r>
              <w:t>Requirements of IoT Data Exchange Platforms</w:t>
            </w:r>
          </w:p>
          <w:p w14:paraId="36285F71" w14:textId="77777777" w:rsidR="00114ED9" w:rsidRDefault="00114ED9" w:rsidP="00D50A75">
            <w:pPr>
              <w:pStyle w:val="ListParagraph"/>
              <w:numPr>
                <w:ilvl w:val="0"/>
                <w:numId w:val="30"/>
              </w:numPr>
              <w:spacing w:before="120" w:after="120"/>
            </w:pPr>
            <w:r>
              <w:t>Compatibility Requirements and Model for Devices within Industrial IoT Systems</w:t>
            </w:r>
          </w:p>
          <w:p w14:paraId="45E24D63" w14:textId="77777777" w:rsidR="00114ED9" w:rsidRPr="00DB461D" w:rsidRDefault="00114ED9" w:rsidP="00D50A75">
            <w:pPr>
              <w:pStyle w:val="ListParagraph"/>
              <w:numPr>
                <w:ilvl w:val="0"/>
                <w:numId w:val="30"/>
              </w:numPr>
              <w:spacing w:before="120" w:after="120"/>
            </w:pPr>
            <w:r>
              <w:t>Real-time IoT Framework</w:t>
            </w:r>
          </w:p>
        </w:tc>
      </w:tr>
      <w:tr w:rsidR="00114ED9" w:rsidRPr="009038E1" w14:paraId="0DADD339" w14:textId="77777777" w:rsidTr="00AF2977">
        <w:trPr>
          <w:jc w:val="center"/>
        </w:trPr>
        <w:tc>
          <w:tcPr>
            <w:tcW w:w="3222" w:type="dxa"/>
          </w:tcPr>
          <w:p w14:paraId="7725BCB3" w14:textId="77777777" w:rsidR="00114ED9" w:rsidRDefault="00114ED9" w:rsidP="00D50A75">
            <w:pPr>
              <w:spacing w:before="40" w:after="40"/>
            </w:pPr>
            <w:r>
              <w:t>Internet of Things Consortium (</w:t>
            </w:r>
            <w:proofErr w:type="spellStart"/>
            <w:r>
              <w:t>IoTC</w:t>
            </w:r>
            <w:proofErr w:type="spellEnd"/>
            <w:r>
              <w:t>)</w:t>
            </w:r>
          </w:p>
        </w:tc>
        <w:tc>
          <w:tcPr>
            <w:tcW w:w="11178" w:type="dxa"/>
          </w:tcPr>
          <w:p w14:paraId="7DC51B1B" w14:textId="77777777" w:rsidR="00114ED9" w:rsidRPr="00DB461D" w:rsidRDefault="00114ED9" w:rsidP="00D50A75">
            <w:pPr>
              <w:spacing w:before="120" w:after="120"/>
            </w:pPr>
            <w:r w:rsidRPr="00DB461D">
              <w:t xml:space="preserve">Business Development Association (no documents available): </w:t>
            </w:r>
            <w:hyperlink r:id="rId117" w:history="1">
              <w:r w:rsidRPr="00DB461D">
                <w:rPr>
                  <w:rStyle w:val="Hyperlink"/>
                </w:rPr>
                <w:t>https://</w:t>
              </w:r>
              <w:proofErr w:type="spellStart"/>
              <w:r w:rsidRPr="00DB461D">
                <w:rPr>
                  <w:rStyle w:val="Hyperlink"/>
                </w:rPr>
                <w:t>iofthings.org</w:t>
              </w:r>
              <w:proofErr w:type="spellEnd"/>
              <w:r w:rsidRPr="00DB461D">
                <w:rPr>
                  <w:rStyle w:val="Hyperlink"/>
                </w:rPr>
                <w:t>/about/</w:t>
              </w:r>
            </w:hyperlink>
          </w:p>
        </w:tc>
      </w:tr>
      <w:tr w:rsidR="00114ED9" w:rsidRPr="009038E1" w14:paraId="18FF91F5" w14:textId="77777777" w:rsidTr="00AF2977">
        <w:trPr>
          <w:jc w:val="center"/>
        </w:trPr>
        <w:tc>
          <w:tcPr>
            <w:tcW w:w="3222" w:type="dxa"/>
          </w:tcPr>
          <w:p w14:paraId="608CE149" w14:textId="77777777" w:rsidR="00114ED9" w:rsidRDefault="00114ED9" w:rsidP="00D50A75">
            <w:pPr>
              <w:spacing w:before="40" w:after="40"/>
            </w:pPr>
            <w:r>
              <w:t>Industrial Internet Consortium (</w:t>
            </w:r>
            <w:proofErr w:type="spellStart"/>
            <w:r>
              <w:t>IIC</w:t>
            </w:r>
            <w:proofErr w:type="spellEnd"/>
            <w:r>
              <w:t>)</w:t>
            </w:r>
          </w:p>
        </w:tc>
        <w:tc>
          <w:tcPr>
            <w:tcW w:w="11178" w:type="dxa"/>
          </w:tcPr>
          <w:p w14:paraId="17AB9479" w14:textId="77777777" w:rsidR="00114ED9" w:rsidRPr="00DC0816" w:rsidRDefault="00114ED9" w:rsidP="00D50A75">
            <w:pPr>
              <w:spacing w:before="120" w:after="120"/>
            </w:pPr>
            <w:r w:rsidRPr="00DC0816">
              <w:t xml:space="preserve">Industrial Internet Reference Architecture: </w:t>
            </w:r>
            <w:hyperlink r:id="rId118" w:history="1">
              <w:r w:rsidRPr="00DC0816">
                <w:rPr>
                  <w:rStyle w:val="Hyperlink"/>
                </w:rPr>
                <w:t>https://</w:t>
              </w:r>
              <w:proofErr w:type="spellStart"/>
              <w:r w:rsidRPr="00DC0816">
                <w:rPr>
                  <w:rStyle w:val="Hyperlink"/>
                </w:rPr>
                <w:t>www.iiconsortium.org</w:t>
              </w:r>
              <w:proofErr w:type="spellEnd"/>
              <w:r w:rsidRPr="00DC0816">
                <w:rPr>
                  <w:rStyle w:val="Hyperlink"/>
                </w:rPr>
                <w:t>/</w:t>
              </w:r>
              <w:proofErr w:type="spellStart"/>
              <w:r w:rsidRPr="00DC0816">
                <w:rPr>
                  <w:rStyle w:val="Hyperlink"/>
                </w:rPr>
                <w:t>IIRA.htm</w:t>
              </w:r>
              <w:proofErr w:type="spellEnd"/>
            </w:hyperlink>
          </w:p>
          <w:p w14:paraId="2C6BAF77" w14:textId="77777777" w:rsidR="00114ED9" w:rsidRPr="00DC0816" w:rsidRDefault="00114ED9" w:rsidP="00D50A75">
            <w:pPr>
              <w:spacing w:before="120" w:after="120"/>
            </w:pPr>
            <w:r w:rsidRPr="00DC0816">
              <w:t xml:space="preserve">Industrial Internet Vocabulary Technical Report: </w:t>
            </w:r>
            <w:hyperlink r:id="rId119" w:history="1">
              <w:r w:rsidRPr="00DC0816">
                <w:rPr>
                  <w:rStyle w:val="Hyperlink"/>
                </w:rPr>
                <w:t>https://</w:t>
              </w:r>
              <w:proofErr w:type="spellStart"/>
              <w:r w:rsidRPr="00DC0816">
                <w:rPr>
                  <w:rStyle w:val="Hyperlink"/>
                </w:rPr>
                <w:t>www.iiconsortium.org</w:t>
              </w:r>
              <w:proofErr w:type="spellEnd"/>
              <w:r w:rsidRPr="00DC0816">
                <w:rPr>
                  <w:rStyle w:val="Hyperlink"/>
                </w:rPr>
                <w:t>/vocab/</w:t>
              </w:r>
              <w:proofErr w:type="spellStart"/>
              <w:r w:rsidRPr="00DC0816">
                <w:rPr>
                  <w:rStyle w:val="Hyperlink"/>
                </w:rPr>
                <w:t>index.htm</w:t>
              </w:r>
              <w:proofErr w:type="spellEnd"/>
            </w:hyperlink>
          </w:p>
          <w:p w14:paraId="3A3722FA" w14:textId="77777777" w:rsidR="00114ED9" w:rsidRPr="00DC0816" w:rsidRDefault="00114ED9" w:rsidP="00D50A75">
            <w:pPr>
              <w:spacing w:before="120" w:after="120"/>
            </w:pPr>
            <w:r w:rsidRPr="00DC0816">
              <w:t xml:space="preserve">Industrial IoT Analytics Framework: </w:t>
            </w:r>
            <w:hyperlink r:id="rId120" w:history="1">
              <w:r w:rsidRPr="00DC0816">
                <w:rPr>
                  <w:rStyle w:val="Hyperlink"/>
                </w:rPr>
                <w:t>https://</w:t>
              </w:r>
              <w:proofErr w:type="spellStart"/>
              <w:r w:rsidRPr="00DC0816">
                <w:rPr>
                  <w:rStyle w:val="Hyperlink"/>
                </w:rPr>
                <w:t>www.iiconsortium.org</w:t>
              </w:r>
              <w:proofErr w:type="spellEnd"/>
              <w:r w:rsidRPr="00DC0816">
                <w:rPr>
                  <w:rStyle w:val="Hyperlink"/>
                </w:rPr>
                <w:t>/industrial-</w:t>
              </w:r>
              <w:proofErr w:type="spellStart"/>
              <w:r w:rsidRPr="00DC0816">
                <w:rPr>
                  <w:rStyle w:val="Hyperlink"/>
                </w:rPr>
                <w:t>analytics.htm</w:t>
              </w:r>
              <w:proofErr w:type="spellEnd"/>
            </w:hyperlink>
          </w:p>
          <w:p w14:paraId="704593E1" w14:textId="77777777" w:rsidR="00114ED9" w:rsidRPr="00DC0816" w:rsidRDefault="00114ED9" w:rsidP="00D50A75">
            <w:pPr>
              <w:spacing w:before="120" w:after="120"/>
            </w:pPr>
            <w:r w:rsidRPr="00DC0816">
              <w:t xml:space="preserve">Industrial Internet Security Framework Technical Document: </w:t>
            </w:r>
            <w:hyperlink r:id="rId121" w:history="1">
              <w:r w:rsidRPr="00DC0816">
                <w:rPr>
                  <w:rStyle w:val="Hyperlink"/>
                </w:rPr>
                <w:t>https://</w:t>
              </w:r>
              <w:proofErr w:type="spellStart"/>
              <w:r w:rsidRPr="00DC0816">
                <w:rPr>
                  <w:rStyle w:val="Hyperlink"/>
                </w:rPr>
                <w:t>www.iiconsortium.org</w:t>
              </w:r>
              <w:proofErr w:type="spellEnd"/>
              <w:r w:rsidRPr="00DC0816">
                <w:rPr>
                  <w:rStyle w:val="Hyperlink"/>
                </w:rPr>
                <w:t>/</w:t>
              </w:r>
              <w:proofErr w:type="spellStart"/>
              <w:r w:rsidRPr="00DC0816">
                <w:rPr>
                  <w:rStyle w:val="Hyperlink"/>
                </w:rPr>
                <w:t>IISF.htm</w:t>
              </w:r>
              <w:proofErr w:type="spellEnd"/>
            </w:hyperlink>
            <w:r w:rsidRPr="00DC0816">
              <w:t xml:space="preserve"> </w:t>
            </w:r>
          </w:p>
          <w:p w14:paraId="38470E62" w14:textId="77777777" w:rsidR="00114ED9" w:rsidRPr="00DB461D" w:rsidRDefault="00114ED9" w:rsidP="00D50A75">
            <w:pPr>
              <w:spacing w:before="120" w:after="120"/>
            </w:pPr>
            <w:r w:rsidRPr="00DC0816">
              <w:t xml:space="preserve">IoT Security Maturity Model: Practitioners Guide: </w:t>
            </w:r>
            <w:hyperlink r:id="rId122" w:history="1">
              <w:r w:rsidRPr="00DC0816">
                <w:rPr>
                  <w:rStyle w:val="Hyperlink"/>
                </w:rPr>
                <w:t>https://www.iiconsortium.org/pdf/IoT_SMM_Practitioner_Guide_2019-02-25.pdf</w:t>
              </w:r>
            </w:hyperlink>
          </w:p>
        </w:tc>
      </w:tr>
      <w:tr w:rsidR="00114ED9" w:rsidRPr="009038E1" w14:paraId="72D8785A" w14:textId="77777777" w:rsidTr="00AF2977">
        <w:trPr>
          <w:jc w:val="center"/>
        </w:trPr>
        <w:tc>
          <w:tcPr>
            <w:tcW w:w="3222" w:type="dxa"/>
          </w:tcPr>
          <w:p w14:paraId="1F8F1B01" w14:textId="77777777" w:rsidR="00114ED9" w:rsidRDefault="00114ED9" w:rsidP="00D50A75">
            <w:pPr>
              <w:spacing w:before="40" w:after="40"/>
            </w:pPr>
            <w:r>
              <w:t>Open Connectivity Foundation (</w:t>
            </w:r>
            <w:proofErr w:type="spellStart"/>
            <w:r>
              <w:t>OCF</w:t>
            </w:r>
            <w:proofErr w:type="spellEnd"/>
            <w:r>
              <w:t>)</w:t>
            </w:r>
          </w:p>
        </w:tc>
        <w:tc>
          <w:tcPr>
            <w:tcW w:w="11178" w:type="dxa"/>
          </w:tcPr>
          <w:p w14:paraId="500BB547" w14:textId="77777777" w:rsidR="00114ED9" w:rsidRPr="00DC0816" w:rsidRDefault="00114ED9" w:rsidP="00D50A75">
            <w:pPr>
              <w:spacing w:before="120" w:after="120"/>
            </w:pPr>
            <w:r w:rsidRPr="00DC0816">
              <w:t xml:space="preserve">International Standards Developed/Under Development: </w:t>
            </w:r>
            <w:hyperlink r:id="rId123" w:history="1">
              <w:r w:rsidRPr="00DC0816">
                <w:rPr>
                  <w:rStyle w:val="Hyperlink"/>
                </w:rPr>
                <w:t>https://openconnectivity.org/developer/specifications/international-standards/</w:t>
              </w:r>
            </w:hyperlink>
          </w:p>
          <w:p w14:paraId="6C363C4F" w14:textId="77777777" w:rsidR="00114ED9" w:rsidRPr="00DC0816" w:rsidRDefault="00114ED9" w:rsidP="00D50A75">
            <w:pPr>
              <w:spacing w:before="120" w:after="120"/>
            </w:pPr>
            <w:r w:rsidRPr="00DC0816">
              <w:lastRenderedPageBreak/>
              <w:t xml:space="preserve">Core Specification: </w:t>
            </w:r>
            <w:hyperlink r:id="rId124" w:history="1">
              <w:r w:rsidRPr="00DC0816">
                <w:rPr>
                  <w:rStyle w:val="Hyperlink"/>
                </w:rPr>
                <w:t>https://openconnectivity.org/specs/OCF_Core_Specification_v2.0.5.pdf</w:t>
              </w:r>
            </w:hyperlink>
          </w:p>
          <w:p w14:paraId="77B48288" w14:textId="77777777" w:rsidR="00114ED9" w:rsidRPr="00DC0816" w:rsidRDefault="00114ED9" w:rsidP="00D50A75">
            <w:pPr>
              <w:spacing w:before="120" w:after="120"/>
            </w:pPr>
            <w:r w:rsidRPr="00DC0816">
              <w:t xml:space="preserve">Core Optional Framework: </w:t>
            </w:r>
            <w:hyperlink r:id="rId125" w:history="1">
              <w:r w:rsidRPr="00DC0816">
                <w:rPr>
                  <w:rStyle w:val="Hyperlink"/>
                </w:rPr>
                <w:t>https://openconnectivity.org/specs/OCF_Core_Optional_Specification_v2.0.5.pdf</w:t>
              </w:r>
            </w:hyperlink>
          </w:p>
          <w:p w14:paraId="63008188" w14:textId="77777777" w:rsidR="00114ED9" w:rsidRPr="00DC0816" w:rsidRDefault="00114ED9" w:rsidP="00D50A75">
            <w:pPr>
              <w:spacing w:before="120" w:after="120"/>
            </w:pPr>
            <w:r w:rsidRPr="00DC0816">
              <w:t xml:space="preserve">Security Specification: </w:t>
            </w:r>
            <w:hyperlink r:id="rId126" w:history="1">
              <w:r w:rsidRPr="00DC0816">
                <w:rPr>
                  <w:rStyle w:val="Hyperlink"/>
                </w:rPr>
                <w:t>https://openconnectivity.org/specs/OCF_Security_Specification_v2.0.5.pdf</w:t>
              </w:r>
            </w:hyperlink>
          </w:p>
          <w:p w14:paraId="25762E6D" w14:textId="77777777" w:rsidR="00114ED9" w:rsidRPr="00DC0816" w:rsidRDefault="00114ED9" w:rsidP="00D50A75">
            <w:pPr>
              <w:spacing w:before="120" w:after="120"/>
            </w:pPr>
            <w:r w:rsidRPr="00DC0816">
              <w:t xml:space="preserve">Bridging Specification: </w:t>
            </w:r>
            <w:hyperlink r:id="rId127" w:history="1">
              <w:r w:rsidRPr="00DC0816">
                <w:rPr>
                  <w:rStyle w:val="Hyperlink"/>
                </w:rPr>
                <w:t>https://openconnectivity.org/specs/OCF_Bridging_Specification_v2.0.5.pdf</w:t>
              </w:r>
            </w:hyperlink>
          </w:p>
          <w:p w14:paraId="41DFD447" w14:textId="77777777" w:rsidR="00114ED9" w:rsidRPr="00DC0816" w:rsidRDefault="00114ED9" w:rsidP="00D50A75">
            <w:pPr>
              <w:spacing w:before="120" w:after="120"/>
            </w:pPr>
            <w:r w:rsidRPr="00DC0816">
              <w:t xml:space="preserve">Resource Type Specification: </w:t>
            </w:r>
            <w:hyperlink r:id="rId128" w:history="1">
              <w:r w:rsidRPr="00DC0816">
                <w:rPr>
                  <w:rStyle w:val="Hyperlink"/>
                </w:rPr>
                <w:t>https://openconnectivity.org/specs/OCF_Resource_Type_Specification_v2.0.5.pdf</w:t>
              </w:r>
            </w:hyperlink>
            <w:r w:rsidRPr="00DC0816">
              <w:t xml:space="preserve"> </w:t>
            </w:r>
          </w:p>
          <w:p w14:paraId="42DF88FA" w14:textId="77777777" w:rsidR="00114ED9" w:rsidRPr="00DC0816" w:rsidRDefault="00114ED9" w:rsidP="00D50A75">
            <w:pPr>
              <w:spacing w:before="120" w:after="120"/>
            </w:pPr>
            <w:r w:rsidRPr="00DC0816">
              <w:t xml:space="preserve">Device Specification: </w:t>
            </w:r>
            <w:hyperlink r:id="rId129" w:history="1">
              <w:r w:rsidRPr="00DC0816">
                <w:rPr>
                  <w:rStyle w:val="Hyperlink"/>
                </w:rPr>
                <w:t>https://openconnectivity.org/specs/OCF_Device_Specification_v2.0.5.pdf</w:t>
              </w:r>
            </w:hyperlink>
            <w:r w:rsidRPr="00DC0816">
              <w:t xml:space="preserve"> </w:t>
            </w:r>
          </w:p>
          <w:p w14:paraId="1496A8DA" w14:textId="77777777" w:rsidR="00114ED9" w:rsidRPr="008C0DAD" w:rsidRDefault="00114ED9" w:rsidP="00D50A75">
            <w:pPr>
              <w:spacing w:before="120" w:after="120"/>
            </w:pPr>
            <w:r w:rsidRPr="00DC0816">
              <w:t xml:space="preserve">Wi-Fi Easy Set Up Specification: </w:t>
            </w:r>
            <w:hyperlink r:id="rId130" w:history="1">
              <w:r w:rsidRPr="00DC0816">
                <w:rPr>
                  <w:rStyle w:val="Hyperlink"/>
                </w:rPr>
                <w:t>https://openconnectivity.org/specs/OCF_Wi-Fi_Easy_Setup_Specification_v2.0.5.pdf</w:t>
              </w:r>
            </w:hyperlink>
            <w:r w:rsidRPr="00DC0816">
              <w:t xml:space="preserve"> </w:t>
            </w:r>
          </w:p>
        </w:tc>
      </w:tr>
      <w:tr w:rsidR="00114ED9" w:rsidRPr="009038E1" w14:paraId="5EC14CA1" w14:textId="77777777" w:rsidTr="00AF2977">
        <w:trPr>
          <w:jc w:val="center"/>
        </w:trPr>
        <w:tc>
          <w:tcPr>
            <w:tcW w:w="3222" w:type="dxa"/>
          </w:tcPr>
          <w:p w14:paraId="758E07A2" w14:textId="77777777" w:rsidR="00114ED9" w:rsidRDefault="00114ED9" w:rsidP="00D50A75">
            <w:pPr>
              <w:spacing w:before="40" w:after="40"/>
            </w:pPr>
            <w:r>
              <w:lastRenderedPageBreak/>
              <w:t>3</w:t>
            </w:r>
            <w:r w:rsidRPr="00DC0816">
              <w:rPr>
                <w:vertAlign w:val="superscript"/>
              </w:rPr>
              <w:t>rd</w:t>
            </w:r>
            <w:r>
              <w:t xml:space="preserve"> Generation Partnership Project (</w:t>
            </w:r>
            <w:proofErr w:type="spellStart"/>
            <w:r>
              <w:t>3GPP</w:t>
            </w:r>
            <w:proofErr w:type="spellEnd"/>
            <w:r>
              <w:t>)</w:t>
            </w:r>
          </w:p>
        </w:tc>
        <w:tc>
          <w:tcPr>
            <w:tcW w:w="11178" w:type="dxa"/>
          </w:tcPr>
          <w:p w14:paraId="64C7C444" w14:textId="77777777" w:rsidR="00114ED9" w:rsidRPr="00DC0816" w:rsidRDefault="00114ED9" w:rsidP="00D50A75">
            <w:pPr>
              <w:spacing w:before="120" w:after="120"/>
            </w:pPr>
            <w:r w:rsidRPr="00DC0816">
              <w:t>Partnership of seven telecommunication standards development organizations (</w:t>
            </w:r>
            <w:proofErr w:type="spellStart"/>
            <w:r w:rsidRPr="00DC0816">
              <w:t>ARIB</w:t>
            </w:r>
            <w:proofErr w:type="spellEnd"/>
            <w:r w:rsidRPr="00DC0816">
              <w:t xml:space="preserve">, ATIS, CCSA, </w:t>
            </w:r>
            <w:proofErr w:type="spellStart"/>
            <w:r w:rsidRPr="00DC0816">
              <w:t>ETSI</w:t>
            </w:r>
            <w:proofErr w:type="spellEnd"/>
            <w:r w:rsidRPr="00DC0816">
              <w:t xml:space="preserve">, </w:t>
            </w:r>
            <w:proofErr w:type="spellStart"/>
            <w:r w:rsidRPr="00DC0816">
              <w:t>TSDSI</w:t>
            </w:r>
            <w:proofErr w:type="spellEnd"/>
            <w:r w:rsidRPr="00DC0816">
              <w:t xml:space="preserve">, </w:t>
            </w:r>
            <w:proofErr w:type="spellStart"/>
            <w:r w:rsidRPr="00DC0816">
              <w:t>TTA</w:t>
            </w:r>
            <w:proofErr w:type="spellEnd"/>
            <w:r w:rsidRPr="00DC0816">
              <w:t xml:space="preserve">, </w:t>
            </w:r>
            <w:proofErr w:type="spellStart"/>
            <w:r w:rsidRPr="00DC0816">
              <w:t>TTC</w:t>
            </w:r>
            <w:proofErr w:type="spellEnd"/>
            <w:r w:rsidRPr="00DC0816">
              <w:t xml:space="preserve">) to support </w:t>
            </w:r>
            <w:proofErr w:type="spellStart"/>
            <w:r w:rsidRPr="00DC0816">
              <w:t>3GPP</w:t>
            </w:r>
            <w:proofErr w:type="spellEnd"/>
            <w:r w:rsidRPr="00DC0816">
              <w:t xml:space="preserve"> technologies: </w:t>
            </w:r>
            <w:hyperlink r:id="rId131" w:history="1">
              <w:r w:rsidRPr="00DC0816">
                <w:rPr>
                  <w:rStyle w:val="Hyperlink"/>
                </w:rPr>
                <w:t>https://</w:t>
              </w:r>
              <w:proofErr w:type="spellStart"/>
              <w:r w:rsidRPr="00DC0816">
                <w:rPr>
                  <w:rStyle w:val="Hyperlink"/>
                </w:rPr>
                <w:t>www.3gpp.org</w:t>
              </w:r>
              <w:proofErr w:type="spellEnd"/>
              <w:r w:rsidRPr="00DC0816">
                <w:rPr>
                  <w:rStyle w:val="Hyperlink"/>
                </w:rPr>
                <w:t>/technologies/technologies</w:t>
              </w:r>
            </w:hyperlink>
          </w:p>
        </w:tc>
      </w:tr>
      <w:tr w:rsidR="00114ED9" w:rsidRPr="009038E1" w14:paraId="256BF270" w14:textId="77777777" w:rsidTr="00AF2977">
        <w:trPr>
          <w:jc w:val="center"/>
        </w:trPr>
        <w:tc>
          <w:tcPr>
            <w:tcW w:w="3222" w:type="dxa"/>
          </w:tcPr>
          <w:p w14:paraId="38A593DB" w14:textId="77777777" w:rsidR="00114ED9" w:rsidRDefault="00114ED9" w:rsidP="00D50A75">
            <w:pPr>
              <w:spacing w:before="40" w:after="40"/>
            </w:pPr>
            <w:r>
              <w:t>SRI International</w:t>
            </w:r>
          </w:p>
        </w:tc>
        <w:tc>
          <w:tcPr>
            <w:tcW w:w="11178" w:type="dxa"/>
          </w:tcPr>
          <w:p w14:paraId="43260A75" w14:textId="77777777" w:rsidR="00114ED9" w:rsidRPr="00DC0816" w:rsidRDefault="00114ED9" w:rsidP="00D50A75">
            <w:pPr>
              <w:spacing w:before="120" w:after="120"/>
            </w:pPr>
            <w:r>
              <w:t xml:space="preserve">Internet of Things (IoT) Security and Privacy Center: </w:t>
            </w:r>
            <w:hyperlink r:id="rId132" w:history="1">
              <w:r w:rsidRPr="00B20969">
                <w:rPr>
                  <w:rStyle w:val="Hyperlink"/>
                </w:rPr>
                <w:t>https://www.sri.com/work/projects/internet-things-iot-security-and-privacy-center</w:t>
              </w:r>
            </w:hyperlink>
          </w:p>
        </w:tc>
      </w:tr>
    </w:tbl>
    <w:p w14:paraId="3940748D"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F730DC" w14:textId="77777777" w:rsidTr="00AF2977">
        <w:trPr>
          <w:tblHeader/>
          <w:jc w:val="center"/>
        </w:trPr>
        <w:tc>
          <w:tcPr>
            <w:tcW w:w="14400" w:type="dxa"/>
            <w:gridSpan w:val="2"/>
            <w:tcBorders>
              <w:top w:val="single" w:sz="4" w:space="0" w:color="auto"/>
              <w:bottom w:val="single" w:sz="4" w:space="0" w:color="auto"/>
            </w:tcBorders>
            <w:vAlign w:val="center"/>
          </w:tcPr>
          <w:p w14:paraId="78C41219" w14:textId="77777777" w:rsidR="00114ED9" w:rsidRPr="00E64328" w:rsidRDefault="00114ED9" w:rsidP="00D50A75">
            <w:pPr>
              <w:spacing w:before="120" w:after="120"/>
              <w:jc w:val="center"/>
              <w:rPr>
                <w:b/>
                <w:bCs/>
                <w:smallCaps/>
              </w:rPr>
            </w:pPr>
            <w:r>
              <w:rPr>
                <w:b/>
                <w:bCs/>
                <w:smallCaps/>
              </w:rPr>
              <w:t xml:space="preserve">Identified Activities to Monitor Related </w:t>
            </w:r>
            <w:proofErr w:type="spellStart"/>
            <w:r>
              <w:rPr>
                <w:b/>
                <w:bCs/>
                <w:smallCaps/>
              </w:rPr>
              <w:t>5G</w:t>
            </w:r>
            <w:proofErr w:type="spellEnd"/>
            <w:r>
              <w:rPr>
                <w:b/>
                <w:bCs/>
                <w:smallCaps/>
              </w:rPr>
              <w:t xml:space="preserve"> – Full Table</w:t>
            </w:r>
          </w:p>
        </w:tc>
      </w:tr>
      <w:tr w:rsidR="00114ED9" w:rsidRPr="00E64328" w14:paraId="7E85F9D0" w14:textId="77777777" w:rsidTr="00AF2977">
        <w:trPr>
          <w:tblHeader/>
          <w:jc w:val="center"/>
        </w:trPr>
        <w:tc>
          <w:tcPr>
            <w:tcW w:w="3222" w:type="dxa"/>
            <w:tcBorders>
              <w:top w:val="single" w:sz="4" w:space="0" w:color="auto"/>
              <w:bottom w:val="single" w:sz="4" w:space="0" w:color="auto"/>
            </w:tcBorders>
          </w:tcPr>
          <w:p w14:paraId="6A1A316D"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09E703B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E70D0BE" w14:textId="77777777" w:rsidTr="00AF2977">
        <w:trPr>
          <w:jc w:val="center"/>
        </w:trPr>
        <w:tc>
          <w:tcPr>
            <w:tcW w:w="3222" w:type="dxa"/>
          </w:tcPr>
          <w:p w14:paraId="74CD9034" w14:textId="77777777" w:rsidR="00114ED9" w:rsidRPr="00E5255F" w:rsidRDefault="00114ED9" w:rsidP="00D50A75">
            <w:pPr>
              <w:spacing w:before="40" w:after="40"/>
            </w:pPr>
            <w:r>
              <w:t>International Telecommunications Union</w:t>
            </w:r>
          </w:p>
        </w:tc>
        <w:tc>
          <w:tcPr>
            <w:tcW w:w="11178" w:type="dxa"/>
          </w:tcPr>
          <w:p w14:paraId="0D220D9C" w14:textId="77777777" w:rsidR="00114ED9" w:rsidRPr="002E4237" w:rsidRDefault="00114ED9" w:rsidP="00D50A75">
            <w:pPr>
              <w:spacing w:before="120" w:after="120"/>
            </w:pPr>
            <w:r w:rsidRPr="002E4237">
              <w:t xml:space="preserve">Setting the Scene for </w:t>
            </w:r>
            <w:proofErr w:type="spellStart"/>
            <w:r w:rsidRPr="002E4237">
              <w:t>5G</w:t>
            </w:r>
            <w:proofErr w:type="spellEnd"/>
            <w:r w:rsidRPr="002E4237">
              <w:t xml:space="preserve">: Opportunities &amp; Challenges: </w:t>
            </w:r>
            <w:hyperlink r:id="rId133" w:history="1">
              <w:r w:rsidRPr="002E4237">
                <w:rPr>
                  <w:rStyle w:val="Hyperlink"/>
                </w:rPr>
                <w:t>https://</w:t>
              </w:r>
              <w:proofErr w:type="spellStart"/>
              <w:r w:rsidRPr="002E4237">
                <w:rPr>
                  <w:rStyle w:val="Hyperlink"/>
                </w:rPr>
                <w:t>www.itu.int</w:t>
              </w:r>
              <w:proofErr w:type="spellEnd"/>
              <w:r w:rsidRPr="002E4237">
                <w:rPr>
                  <w:rStyle w:val="Hyperlink"/>
                </w:rPr>
                <w:t>/</w:t>
              </w:r>
              <w:proofErr w:type="spellStart"/>
              <w:r w:rsidRPr="002E4237">
                <w:rPr>
                  <w:rStyle w:val="Hyperlink"/>
                </w:rPr>
                <w:t>en</w:t>
              </w:r>
              <w:proofErr w:type="spellEnd"/>
              <w:r w:rsidRPr="002E4237">
                <w:rPr>
                  <w:rStyle w:val="Hyperlink"/>
                </w:rPr>
                <w:t>/</w:t>
              </w:r>
              <w:proofErr w:type="spellStart"/>
              <w:r w:rsidRPr="002E4237">
                <w:rPr>
                  <w:rStyle w:val="Hyperlink"/>
                </w:rPr>
                <w:t>ITU</w:t>
              </w:r>
              <w:proofErr w:type="spellEnd"/>
              <w:r w:rsidRPr="002E4237">
                <w:rPr>
                  <w:rStyle w:val="Hyperlink"/>
                </w:rPr>
                <w:t>-D/Documents/</w:t>
              </w:r>
              <w:proofErr w:type="spellStart"/>
              <w:r w:rsidRPr="002E4237">
                <w:rPr>
                  <w:rStyle w:val="Hyperlink"/>
                </w:rPr>
                <w:t>ITU_5G_REPORT-2018.pdf</w:t>
              </w:r>
              <w:proofErr w:type="spellEnd"/>
            </w:hyperlink>
            <w:r w:rsidRPr="002E4237">
              <w:t xml:space="preserve"> </w:t>
            </w:r>
          </w:p>
        </w:tc>
      </w:tr>
      <w:tr w:rsidR="00114ED9" w:rsidRPr="009038E1" w14:paraId="1B4DB6E5" w14:textId="77777777" w:rsidTr="00AF2977">
        <w:trPr>
          <w:jc w:val="center"/>
        </w:trPr>
        <w:tc>
          <w:tcPr>
            <w:tcW w:w="3222" w:type="dxa"/>
          </w:tcPr>
          <w:p w14:paraId="7904F644" w14:textId="77777777" w:rsidR="00114ED9" w:rsidRDefault="00114ED9" w:rsidP="00D50A75">
            <w:pPr>
              <w:spacing w:before="40" w:after="40"/>
            </w:pPr>
            <w:r>
              <w:t>Utilities Technology Council</w:t>
            </w:r>
          </w:p>
        </w:tc>
        <w:tc>
          <w:tcPr>
            <w:tcW w:w="11178" w:type="dxa"/>
          </w:tcPr>
          <w:p w14:paraId="4E68889C" w14:textId="77777777" w:rsidR="00114ED9" w:rsidRPr="002E4237" w:rsidRDefault="00114ED9" w:rsidP="00D50A75">
            <w:pPr>
              <w:spacing w:before="120" w:after="120"/>
            </w:pPr>
            <w:r>
              <w:t xml:space="preserve">Cutting Through the Hype: </w:t>
            </w:r>
            <w:proofErr w:type="spellStart"/>
            <w:r>
              <w:t>5G</w:t>
            </w:r>
            <w:proofErr w:type="spellEnd"/>
            <w:r>
              <w:t xml:space="preserve"> and its Potential Impact on Electric Utilities White Paper: </w:t>
            </w:r>
            <w:hyperlink r:id="rId134" w:history="1">
              <w:r w:rsidRPr="005C2131">
                <w:rPr>
                  <w:rStyle w:val="Hyperlink"/>
                </w:rPr>
                <w:t>https://utc.org/wp-content/uploads/2019/03/Cutting_through_the_Hype_Utilities_5G-2.pdf</w:t>
              </w:r>
            </w:hyperlink>
          </w:p>
        </w:tc>
      </w:tr>
      <w:tr w:rsidR="00114ED9" w:rsidRPr="009038E1" w14:paraId="0BDD8504" w14:textId="77777777" w:rsidTr="00AF2977">
        <w:trPr>
          <w:jc w:val="center"/>
        </w:trPr>
        <w:tc>
          <w:tcPr>
            <w:tcW w:w="3222" w:type="dxa"/>
          </w:tcPr>
          <w:p w14:paraId="0F6E2A17" w14:textId="77777777" w:rsidR="00114ED9" w:rsidRDefault="00114ED9" w:rsidP="00D50A75">
            <w:pPr>
              <w:spacing w:before="40" w:after="40"/>
            </w:pPr>
            <w:r>
              <w:t>Department of Homeland Security (DHS)</w:t>
            </w:r>
          </w:p>
        </w:tc>
        <w:tc>
          <w:tcPr>
            <w:tcW w:w="11178" w:type="dxa"/>
          </w:tcPr>
          <w:p w14:paraId="10515EFE" w14:textId="77777777" w:rsidR="00114ED9" w:rsidRDefault="00114ED9" w:rsidP="00D50A75">
            <w:pPr>
              <w:spacing w:before="120" w:after="120"/>
            </w:pPr>
            <w:r>
              <w:t xml:space="preserve">Overview of Risks Introduced by </w:t>
            </w:r>
            <w:proofErr w:type="spellStart"/>
            <w:r>
              <w:t>5G</w:t>
            </w:r>
            <w:proofErr w:type="spellEnd"/>
            <w:r>
              <w:t xml:space="preserve"> Adoption in the United States: </w:t>
            </w:r>
            <w:hyperlink r:id="rId135" w:history="1">
              <w:r w:rsidRPr="00870D5F">
                <w:rPr>
                  <w:rStyle w:val="Hyperlink"/>
                </w:rPr>
                <w:t>https://www.dhs.gov/sites/default/files/publications/19_0731_cisa_5th-generation-mobile-networks-overview_0.pdf</w:t>
              </w:r>
            </w:hyperlink>
            <w:r>
              <w:t xml:space="preserve"> </w:t>
            </w:r>
          </w:p>
          <w:p w14:paraId="1CB5F750" w14:textId="77777777" w:rsidR="00114ED9" w:rsidRDefault="00114ED9" w:rsidP="00D50A75">
            <w:pPr>
              <w:spacing w:before="120" w:after="120"/>
            </w:pPr>
            <w:proofErr w:type="spellStart"/>
            <w:r>
              <w:lastRenderedPageBreak/>
              <w:t>5G</w:t>
            </w:r>
            <w:proofErr w:type="spellEnd"/>
            <w:r>
              <w:t xml:space="preserve"> Infographic: </w:t>
            </w:r>
            <w:hyperlink r:id="rId136" w:history="1">
              <w:r w:rsidRPr="00870D5F">
                <w:rPr>
                  <w:rStyle w:val="Hyperlink"/>
                </w:rPr>
                <w:t>https://www.dhs.gov/sites/default/files/publications/pdm19028_5g_risk_characterizationc_v14_05july2019.pdf</w:t>
              </w:r>
            </w:hyperlink>
            <w:r>
              <w:t xml:space="preserve"> </w:t>
            </w:r>
          </w:p>
        </w:tc>
      </w:tr>
    </w:tbl>
    <w:p w14:paraId="4C44B2D5"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099CAA3D" w14:textId="77777777" w:rsidTr="00AF2977">
        <w:trPr>
          <w:tblHeader/>
          <w:jc w:val="center"/>
        </w:trPr>
        <w:tc>
          <w:tcPr>
            <w:tcW w:w="14400" w:type="dxa"/>
            <w:gridSpan w:val="2"/>
            <w:tcBorders>
              <w:top w:val="single" w:sz="4" w:space="0" w:color="auto"/>
              <w:bottom w:val="single" w:sz="4" w:space="0" w:color="auto"/>
            </w:tcBorders>
            <w:vAlign w:val="center"/>
          </w:tcPr>
          <w:p w14:paraId="028D810E" w14:textId="77777777" w:rsidR="00114ED9" w:rsidRPr="00E64328" w:rsidRDefault="00114ED9" w:rsidP="00D50A75">
            <w:pPr>
              <w:spacing w:before="120" w:after="120"/>
              <w:jc w:val="center"/>
              <w:rPr>
                <w:b/>
                <w:bCs/>
                <w:smallCaps/>
              </w:rPr>
            </w:pPr>
            <w:r>
              <w:rPr>
                <w:b/>
                <w:bCs/>
                <w:smallCaps/>
              </w:rPr>
              <w:t>Identified Activities to Monitor Related to Data Analytics – Full Table</w:t>
            </w:r>
          </w:p>
        </w:tc>
      </w:tr>
      <w:tr w:rsidR="00114ED9" w:rsidRPr="00E64328" w14:paraId="0D85F987" w14:textId="77777777" w:rsidTr="00AF2977">
        <w:trPr>
          <w:tblHeader/>
          <w:jc w:val="center"/>
        </w:trPr>
        <w:tc>
          <w:tcPr>
            <w:tcW w:w="3222" w:type="dxa"/>
            <w:tcBorders>
              <w:top w:val="single" w:sz="4" w:space="0" w:color="auto"/>
              <w:bottom w:val="single" w:sz="4" w:space="0" w:color="auto"/>
            </w:tcBorders>
          </w:tcPr>
          <w:p w14:paraId="5A3BA9D2"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DEECE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3240E5FC" w14:textId="77777777" w:rsidTr="00AF2977">
        <w:trPr>
          <w:jc w:val="center"/>
        </w:trPr>
        <w:tc>
          <w:tcPr>
            <w:tcW w:w="3222" w:type="dxa"/>
          </w:tcPr>
          <w:p w14:paraId="67C25AD3" w14:textId="77777777" w:rsidR="00114ED9" w:rsidRPr="00E5255F" w:rsidRDefault="00114ED9" w:rsidP="00D50A75">
            <w:pPr>
              <w:spacing w:before="40" w:after="40"/>
            </w:pPr>
            <w:r>
              <w:t>U.S. Department of Energy</w:t>
            </w:r>
            <w:r w:rsidRPr="00E5255F">
              <w:t xml:space="preserve"> </w:t>
            </w:r>
          </w:p>
        </w:tc>
        <w:tc>
          <w:tcPr>
            <w:tcW w:w="11178" w:type="dxa"/>
          </w:tcPr>
          <w:p w14:paraId="262345FE" w14:textId="77777777" w:rsidR="00114ED9" w:rsidRPr="009038E1" w:rsidRDefault="00114ED9" w:rsidP="00D50A75">
            <w:pPr>
              <w:spacing w:before="120" w:after="120"/>
            </w:pPr>
            <w:r>
              <w:t>Smart Energy Analytics Campaign:</w:t>
            </w:r>
            <w:r w:rsidRPr="00F37E24">
              <w:t xml:space="preserve"> </w:t>
            </w:r>
            <w:hyperlink r:id="rId137" w:history="1">
              <w:r w:rsidRPr="00F37E24">
                <w:rPr>
                  <w:rStyle w:val="Hyperlink"/>
                </w:rPr>
                <w:t>https://smart-energy-</w:t>
              </w:r>
              <w:proofErr w:type="spellStart"/>
              <w:r w:rsidRPr="00F37E24">
                <w:rPr>
                  <w:rStyle w:val="Hyperlink"/>
                </w:rPr>
                <w:t>analytics.org</w:t>
              </w:r>
              <w:proofErr w:type="spellEnd"/>
              <w:r w:rsidRPr="00F37E24">
                <w:rPr>
                  <w:rStyle w:val="Hyperlink"/>
                </w:rPr>
                <w:t>/</w:t>
              </w:r>
            </w:hyperlink>
          </w:p>
        </w:tc>
      </w:tr>
      <w:tr w:rsidR="00114ED9" w:rsidRPr="009038E1" w14:paraId="48777210" w14:textId="77777777" w:rsidTr="00AF2977">
        <w:trPr>
          <w:jc w:val="center"/>
        </w:trPr>
        <w:tc>
          <w:tcPr>
            <w:tcW w:w="3222" w:type="dxa"/>
          </w:tcPr>
          <w:p w14:paraId="7EC3BDAC" w14:textId="77777777" w:rsidR="00114ED9" w:rsidRDefault="00114ED9" w:rsidP="00D50A75">
            <w:pPr>
              <w:spacing w:before="40" w:after="40"/>
            </w:pPr>
            <w:r>
              <w:t>Energy Sector Management Assistance Program</w:t>
            </w:r>
          </w:p>
        </w:tc>
        <w:tc>
          <w:tcPr>
            <w:tcW w:w="11178" w:type="dxa"/>
          </w:tcPr>
          <w:p w14:paraId="36507A7A" w14:textId="77777777" w:rsidR="00114ED9" w:rsidRDefault="00114ED9" w:rsidP="00D50A75">
            <w:pPr>
              <w:spacing w:before="120" w:after="120"/>
            </w:pPr>
            <w:r>
              <w:t xml:space="preserve">Energy Analytics for Development – Big Data for Energy Access, Energy Efficiency, and Renewable Energy: </w:t>
            </w:r>
            <w:hyperlink r:id="rId138" w:history="1">
              <w:r w:rsidRPr="00BE6254">
                <w:rPr>
                  <w:rStyle w:val="Hyperlink"/>
                </w:rPr>
                <w:t>https://www.esmap.org/sites/default/files/esmap-files/FINAL_ESMAP_Energy_Analytics_KS027-17_Web_opt%20.pdf</w:t>
              </w:r>
            </w:hyperlink>
          </w:p>
        </w:tc>
      </w:tr>
    </w:tbl>
    <w:p w14:paraId="295F9E30"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0B4C2B9" w14:textId="77777777" w:rsidTr="00AF2977">
        <w:trPr>
          <w:tblHeader/>
          <w:jc w:val="center"/>
        </w:trPr>
        <w:tc>
          <w:tcPr>
            <w:tcW w:w="14400" w:type="dxa"/>
            <w:gridSpan w:val="2"/>
            <w:tcBorders>
              <w:top w:val="single" w:sz="4" w:space="0" w:color="auto"/>
              <w:bottom w:val="single" w:sz="4" w:space="0" w:color="auto"/>
            </w:tcBorders>
            <w:vAlign w:val="center"/>
          </w:tcPr>
          <w:p w14:paraId="54447120" w14:textId="77777777" w:rsidR="00114ED9" w:rsidRPr="00E64328" w:rsidRDefault="00114ED9" w:rsidP="00D50A75">
            <w:pPr>
              <w:spacing w:before="120" w:after="120"/>
              <w:jc w:val="center"/>
              <w:rPr>
                <w:b/>
                <w:bCs/>
                <w:smallCaps/>
              </w:rPr>
            </w:pPr>
            <w:r>
              <w:rPr>
                <w:b/>
                <w:bCs/>
                <w:smallCaps/>
              </w:rPr>
              <w:t>Identified Activities to Monitor Related to Renewable Energy Certificate (REC) Tracking and Accounting – Full Table</w:t>
            </w:r>
          </w:p>
        </w:tc>
      </w:tr>
      <w:tr w:rsidR="00114ED9" w:rsidRPr="00E64328" w14:paraId="5CE6ABEC" w14:textId="77777777" w:rsidTr="00AF2977">
        <w:trPr>
          <w:tblHeader/>
          <w:jc w:val="center"/>
        </w:trPr>
        <w:tc>
          <w:tcPr>
            <w:tcW w:w="3222" w:type="dxa"/>
            <w:tcBorders>
              <w:top w:val="single" w:sz="4" w:space="0" w:color="auto"/>
              <w:bottom w:val="single" w:sz="4" w:space="0" w:color="auto"/>
            </w:tcBorders>
          </w:tcPr>
          <w:p w14:paraId="119F14D7"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1EEF499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5166F322" w14:textId="77777777" w:rsidTr="00AF2977">
        <w:trPr>
          <w:jc w:val="center"/>
        </w:trPr>
        <w:tc>
          <w:tcPr>
            <w:tcW w:w="3222" w:type="dxa"/>
          </w:tcPr>
          <w:p w14:paraId="185E71ED" w14:textId="77777777" w:rsidR="00114ED9" w:rsidRPr="00E5255F" w:rsidRDefault="00114ED9" w:rsidP="00D50A75">
            <w:pPr>
              <w:spacing w:before="40" w:after="40"/>
            </w:pPr>
            <w:r>
              <w:t>National Renewable Energy Laboratory (</w:t>
            </w:r>
            <w:proofErr w:type="spellStart"/>
            <w:r>
              <w:t>NREL</w:t>
            </w:r>
            <w:proofErr w:type="spellEnd"/>
            <w:r>
              <w:t>)</w:t>
            </w:r>
            <w:r w:rsidRPr="00E5255F">
              <w:t xml:space="preserve"> </w:t>
            </w:r>
          </w:p>
        </w:tc>
        <w:tc>
          <w:tcPr>
            <w:tcW w:w="11178" w:type="dxa"/>
          </w:tcPr>
          <w:p w14:paraId="7A4547DE" w14:textId="77777777" w:rsidR="00114ED9" w:rsidRPr="00162F38" w:rsidRDefault="00114ED9" w:rsidP="00D50A75">
            <w:pPr>
              <w:spacing w:before="120" w:after="120"/>
            </w:pPr>
            <w:r w:rsidRPr="00162F38">
              <w:t xml:space="preserve">REC Tracking Systems: Costs &amp; Verification Issues Presentation: </w:t>
            </w:r>
            <w:hyperlink r:id="rId139" w:history="1">
              <w:r w:rsidRPr="00162F38">
                <w:rPr>
                  <w:rStyle w:val="Hyperlink"/>
                </w:rPr>
                <w:t>https://</w:t>
              </w:r>
              <w:proofErr w:type="spellStart"/>
              <w:r w:rsidRPr="00162F38">
                <w:rPr>
                  <w:rStyle w:val="Hyperlink"/>
                </w:rPr>
                <w:t>www.nrel.gov</w:t>
              </w:r>
              <w:proofErr w:type="spellEnd"/>
              <w:r w:rsidRPr="00162F38">
                <w:rPr>
                  <w:rStyle w:val="Hyperlink"/>
                </w:rPr>
                <w:t>/docs/</w:t>
              </w:r>
              <w:proofErr w:type="spellStart"/>
              <w:r w:rsidRPr="00162F38">
                <w:rPr>
                  <w:rStyle w:val="Hyperlink"/>
                </w:rPr>
                <w:t>fy14osti</w:t>
              </w:r>
              <w:proofErr w:type="spellEnd"/>
              <w:r w:rsidRPr="00162F38">
                <w:rPr>
                  <w:rStyle w:val="Hyperlink"/>
                </w:rPr>
                <w:t>/</w:t>
              </w:r>
              <w:proofErr w:type="spellStart"/>
              <w:r w:rsidRPr="00162F38">
                <w:rPr>
                  <w:rStyle w:val="Hyperlink"/>
                </w:rPr>
                <w:t>60640.pdf</w:t>
              </w:r>
              <w:proofErr w:type="spellEnd"/>
            </w:hyperlink>
          </w:p>
          <w:p w14:paraId="4EE30762" w14:textId="77777777" w:rsidR="00114ED9" w:rsidRDefault="00114ED9" w:rsidP="00D50A75">
            <w:pPr>
              <w:spacing w:before="120" w:after="120"/>
            </w:pPr>
            <w:r w:rsidRPr="00162F38">
              <w:t xml:space="preserve">Voluntary Green Power Procurement: </w:t>
            </w:r>
            <w:hyperlink r:id="rId140" w:history="1">
              <w:r w:rsidRPr="00162F38">
                <w:rPr>
                  <w:rStyle w:val="Hyperlink"/>
                </w:rPr>
                <w:t>https://</w:t>
              </w:r>
              <w:proofErr w:type="spellStart"/>
              <w:r w:rsidRPr="00162F38">
                <w:rPr>
                  <w:rStyle w:val="Hyperlink"/>
                </w:rPr>
                <w:t>www.nrel.gov</w:t>
              </w:r>
              <w:proofErr w:type="spellEnd"/>
              <w:r w:rsidRPr="00162F38">
                <w:rPr>
                  <w:rStyle w:val="Hyperlink"/>
                </w:rPr>
                <w:t>/analysis/green-</w:t>
              </w:r>
              <w:proofErr w:type="spellStart"/>
              <w:r w:rsidRPr="00162F38">
                <w:rPr>
                  <w:rStyle w:val="Hyperlink"/>
                </w:rPr>
                <w:t>power.html</w:t>
              </w:r>
              <w:proofErr w:type="spellEnd"/>
            </w:hyperlink>
          </w:p>
          <w:p w14:paraId="769F1EA1" w14:textId="77777777" w:rsidR="00114ED9" w:rsidRPr="009038E1" w:rsidRDefault="00114ED9" w:rsidP="00D50A75">
            <w:pPr>
              <w:spacing w:before="120" w:after="120"/>
            </w:pPr>
            <w:r>
              <w:t xml:space="preserve">Status and Trends in the U.S. Voluntary Green Power Market: </w:t>
            </w:r>
            <w:hyperlink r:id="rId141" w:history="1">
              <w:r w:rsidRPr="00F37E24">
                <w:rPr>
                  <w:rStyle w:val="Hyperlink"/>
                </w:rPr>
                <w:t>https://</w:t>
              </w:r>
              <w:proofErr w:type="spellStart"/>
              <w:r w:rsidRPr="00F37E24">
                <w:rPr>
                  <w:rStyle w:val="Hyperlink"/>
                </w:rPr>
                <w:t>www.nrel.gov</w:t>
              </w:r>
              <w:proofErr w:type="spellEnd"/>
              <w:r w:rsidRPr="00F37E24">
                <w:rPr>
                  <w:rStyle w:val="Hyperlink"/>
                </w:rPr>
                <w:t>/docs/</w:t>
              </w:r>
              <w:proofErr w:type="spellStart"/>
              <w:r w:rsidRPr="00F37E24">
                <w:rPr>
                  <w:rStyle w:val="Hyperlink"/>
                </w:rPr>
                <w:t>fy19osti</w:t>
              </w:r>
              <w:proofErr w:type="spellEnd"/>
              <w:r w:rsidRPr="00F37E24">
                <w:rPr>
                  <w:rStyle w:val="Hyperlink"/>
                </w:rPr>
                <w:t>/</w:t>
              </w:r>
              <w:proofErr w:type="spellStart"/>
              <w:r w:rsidRPr="00F37E24">
                <w:rPr>
                  <w:rStyle w:val="Hyperlink"/>
                </w:rPr>
                <w:t>72204.pdf</w:t>
              </w:r>
              <w:proofErr w:type="spellEnd"/>
            </w:hyperlink>
          </w:p>
        </w:tc>
      </w:tr>
      <w:tr w:rsidR="00114ED9" w:rsidRPr="009038E1" w14:paraId="3A0CB411" w14:textId="77777777" w:rsidTr="00AF2977">
        <w:trPr>
          <w:jc w:val="center"/>
        </w:trPr>
        <w:tc>
          <w:tcPr>
            <w:tcW w:w="3222" w:type="dxa"/>
          </w:tcPr>
          <w:p w14:paraId="758A47E0" w14:textId="77777777" w:rsidR="00114ED9" w:rsidRDefault="00114ED9" w:rsidP="00D50A75">
            <w:pPr>
              <w:spacing w:before="40" w:after="40"/>
            </w:pPr>
            <w:r>
              <w:t>Green-e</w:t>
            </w:r>
          </w:p>
        </w:tc>
        <w:tc>
          <w:tcPr>
            <w:tcW w:w="11178" w:type="dxa"/>
          </w:tcPr>
          <w:p w14:paraId="54F44520" w14:textId="77777777" w:rsidR="00114ED9" w:rsidRPr="00162F38" w:rsidRDefault="00114ED9" w:rsidP="00D50A75">
            <w:pPr>
              <w:spacing w:before="120" w:after="120"/>
            </w:pPr>
            <w:r>
              <w:t xml:space="preserve">Green-e Energy Program: </w:t>
            </w:r>
            <w:hyperlink r:id="rId142" w:history="1">
              <w:r w:rsidRPr="00941A87">
                <w:rPr>
                  <w:rStyle w:val="Hyperlink"/>
                </w:rPr>
                <w:t>https://</w:t>
              </w:r>
              <w:proofErr w:type="spellStart"/>
              <w:r w:rsidRPr="00941A87">
                <w:rPr>
                  <w:rStyle w:val="Hyperlink"/>
                </w:rPr>
                <w:t>www.green-e.org</w:t>
              </w:r>
              <w:proofErr w:type="spellEnd"/>
              <w:r w:rsidRPr="00941A87">
                <w:rPr>
                  <w:rStyle w:val="Hyperlink"/>
                </w:rPr>
                <w:t>/programs/energy</w:t>
              </w:r>
            </w:hyperlink>
            <w:r>
              <w:t xml:space="preserve"> </w:t>
            </w:r>
          </w:p>
        </w:tc>
      </w:tr>
    </w:tbl>
    <w:p w14:paraId="1464C90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7584BD6F" w14:textId="77777777" w:rsidTr="00AF2977">
        <w:trPr>
          <w:tblHeader/>
          <w:jc w:val="center"/>
        </w:trPr>
        <w:tc>
          <w:tcPr>
            <w:tcW w:w="14400" w:type="dxa"/>
            <w:gridSpan w:val="2"/>
            <w:tcBorders>
              <w:top w:val="single" w:sz="4" w:space="0" w:color="auto"/>
              <w:bottom w:val="single" w:sz="4" w:space="0" w:color="auto"/>
            </w:tcBorders>
            <w:vAlign w:val="center"/>
          </w:tcPr>
          <w:p w14:paraId="79816ECE" w14:textId="77777777" w:rsidR="00114ED9" w:rsidRPr="00E64328" w:rsidRDefault="00114ED9" w:rsidP="00D50A75">
            <w:pPr>
              <w:spacing w:before="120" w:after="120"/>
              <w:jc w:val="center"/>
              <w:rPr>
                <w:b/>
                <w:bCs/>
                <w:smallCaps/>
              </w:rPr>
            </w:pPr>
            <w:r>
              <w:rPr>
                <w:b/>
                <w:bCs/>
                <w:smallCaps/>
              </w:rPr>
              <w:lastRenderedPageBreak/>
              <w:t>Identified Activities to Monitor Related to DER Resource Communication Protocols – Full Table</w:t>
            </w:r>
          </w:p>
        </w:tc>
      </w:tr>
      <w:tr w:rsidR="00114ED9" w:rsidRPr="00E64328" w14:paraId="688F64CB" w14:textId="77777777" w:rsidTr="00AF2977">
        <w:trPr>
          <w:tblHeader/>
          <w:jc w:val="center"/>
        </w:trPr>
        <w:tc>
          <w:tcPr>
            <w:tcW w:w="3222" w:type="dxa"/>
            <w:tcBorders>
              <w:top w:val="single" w:sz="4" w:space="0" w:color="auto"/>
              <w:bottom w:val="single" w:sz="4" w:space="0" w:color="auto"/>
            </w:tcBorders>
          </w:tcPr>
          <w:p w14:paraId="00643B0C"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039E83E"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2A399446" w14:textId="77777777" w:rsidTr="00AF2977">
        <w:trPr>
          <w:jc w:val="center"/>
        </w:trPr>
        <w:tc>
          <w:tcPr>
            <w:tcW w:w="3222" w:type="dxa"/>
          </w:tcPr>
          <w:p w14:paraId="601AB8E7" w14:textId="77777777" w:rsidR="00114ED9" w:rsidRPr="00E5255F" w:rsidRDefault="00114ED9" w:rsidP="00D50A75">
            <w:pPr>
              <w:spacing w:before="40" w:after="40"/>
            </w:pPr>
            <w:r>
              <w:t>California PUC</w:t>
            </w:r>
            <w:r w:rsidRPr="00E5255F">
              <w:t xml:space="preserve"> </w:t>
            </w:r>
          </w:p>
        </w:tc>
        <w:tc>
          <w:tcPr>
            <w:tcW w:w="11178" w:type="dxa"/>
          </w:tcPr>
          <w:p w14:paraId="7C346B1A" w14:textId="77777777" w:rsidR="00114ED9" w:rsidRDefault="00114ED9" w:rsidP="00D50A75">
            <w:pPr>
              <w:spacing w:before="120" w:after="120"/>
            </w:pPr>
            <w:r w:rsidRPr="00DD1181">
              <w:t xml:space="preserve">California PUC CA Rule 21 Resolution E-5000: </w:t>
            </w:r>
            <w:hyperlink r:id="rId143" w:history="1">
              <w:r w:rsidRPr="00846152">
                <w:rPr>
                  <w:rStyle w:val="Hyperlink"/>
                </w:rPr>
                <w:t>http://docs.cpuc.ca.gov/PublishedDocs/Published/G000/M309/K713/309713654.PDF</w:t>
              </w:r>
            </w:hyperlink>
          </w:p>
          <w:p w14:paraId="01FDC7F3" w14:textId="77777777" w:rsidR="00114ED9" w:rsidRDefault="00114ED9" w:rsidP="00D50A75">
            <w:pPr>
              <w:spacing w:before="120" w:after="120"/>
            </w:pPr>
            <w:r w:rsidRPr="00F80DD8">
              <w:t xml:space="preserve">Smart Inverter Working Group: </w:t>
            </w:r>
            <w:hyperlink r:id="rId144" w:history="1">
              <w:r w:rsidRPr="00F80DD8">
                <w:rPr>
                  <w:rStyle w:val="Hyperlink"/>
                </w:rPr>
                <w:t>https://</w:t>
              </w:r>
              <w:proofErr w:type="spellStart"/>
              <w:r w:rsidRPr="00F80DD8">
                <w:rPr>
                  <w:rStyle w:val="Hyperlink"/>
                </w:rPr>
                <w:t>www.cpuc.ca.gov</w:t>
              </w:r>
              <w:proofErr w:type="spellEnd"/>
              <w:r w:rsidRPr="00F80DD8">
                <w:rPr>
                  <w:rStyle w:val="Hyperlink"/>
                </w:rPr>
                <w:t>/</w:t>
              </w:r>
              <w:proofErr w:type="spellStart"/>
              <w:r w:rsidRPr="00F80DD8">
                <w:rPr>
                  <w:rStyle w:val="Hyperlink"/>
                </w:rPr>
                <w:t>General.aspx?id</w:t>
              </w:r>
              <w:proofErr w:type="spellEnd"/>
              <w:r w:rsidRPr="00F80DD8">
                <w:rPr>
                  <w:rStyle w:val="Hyperlink"/>
                </w:rPr>
                <w:t>=4154</w:t>
              </w:r>
            </w:hyperlink>
            <w:r w:rsidRPr="00F80DD8">
              <w:t xml:space="preserve"> </w:t>
            </w:r>
          </w:p>
          <w:p w14:paraId="7FEC605C" w14:textId="77777777" w:rsidR="00114ED9" w:rsidRPr="00F80DD8" w:rsidRDefault="00114ED9" w:rsidP="00D50A75">
            <w:pPr>
              <w:spacing w:before="120" w:after="120"/>
            </w:pPr>
            <w:r>
              <w:t xml:space="preserve">DER Action Plan: </w:t>
            </w:r>
            <w:hyperlink r:id="rId145" w:history="1">
              <w:r w:rsidRPr="00CA1A3A">
                <w:rPr>
                  <w:rStyle w:val="Hyperlink"/>
                </w:rPr>
                <w:t>https://</w:t>
              </w:r>
              <w:proofErr w:type="spellStart"/>
              <w:r w:rsidRPr="00CA1A3A">
                <w:rPr>
                  <w:rStyle w:val="Hyperlink"/>
                </w:rPr>
                <w:t>www.cpuc.ca.gov</w:t>
              </w:r>
              <w:proofErr w:type="spellEnd"/>
              <w:r w:rsidRPr="00CA1A3A">
                <w:rPr>
                  <w:rStyle w:val="Hyperlink"/>
                </w:rPr>
                <w:t>/</w:t>
              </w:r>
              <w:proofErr w:type="spellStart"/>
              <w:r w:rsidRPr="00CA1A3A">
                <w:rPr>
                  <w:rStyle w:val="Hyperlink"/>
                </w:rPr>
                <w:t>General.aspx?id</w:t>
              </w:r>
              <w:proofErr w:type="spellEnd"/>
              <w:r w:rsidRPr="00CA1A3A">
                <w:rPr>
                  <w:rStyle w:val="Hyperlink"/>
                </w:rPr>
                <w:t>=6442458159</w:t>
              </w:r>
            </w:hyperlink>
            <w:r>
              <w:t xml:space="preserve"> </w:t>
            </w:r>
          </w:p>
        </w:tc>
      </w:tr>
      <w:tr w:rsidR="00114ED9" w:rsidRPr="009038E1" w14:paraId="6767E4AF" w14:textId="77777777" w:rsidTr="00AF2977">
        <w:trPr>
          <w:jc w:val="center"/>
        </w:trPr>
        <w:tc>
          <w:tcPr>
            <w:tcW w:w="3222" w:type="dxa"/>
          </w:tcPr>
          <w:p w14:paraId="7DFA0CBB" w14:textId="77777777" w:rsidR="00114ED9" w:rsidRDefault="00114ED9" w:rsidP="00D50A75">
            <w:pPr>
              <w:spacing w:before="40" w:after="40"/>
            </w:pPr>
            <w:r>
              <w:t>Institute of Electrical and Electronics Engineers (IEEE)</w:t>
            </w:r>
          </w:p>
        </w:tc>
        <w:tc>
          <w:tcPr>
            <w:tcW w:w="11178" w:type="dxa"/>
          </w:tcPr>
          <w:p w14:paraId="7CC750D3" w14:textId="77777777" w:rsidR="00114ED9" w:rsidRPr="00846152" w:rsidRDefault="00114ED9" w:rsidP="00D50A75">
            <w:pPr>
              <w:spacing w:before="120" w:after="120"/>
            </w:pPr>
            <w:r w:rsidRPr="00846152">
              <w:t xml:space="preserve">IEEE 2030.5-2018 – IEEE Standard for Smart Energy Profile Application Protocol: </w:t>
            </w:r>
            <w:hyperlink r:id="rId146" w:history="1">
              <w:r w:rsidRPr="00846152">
                <w:rPr>
                  <w:rStyle w:val="Hyperlink"/>
                </w:rPr>
                <w:t>https://</w:t>
              </w:r>
              <w:proofErr w:type="spellStart"/>
              <w:r w:rsidRPr="00846152">
                <w:rPr>
                  <w:rStyle w:val="Hyperlink"/>
                </w:rPr>
                <w:t>standards.ieee.org</w:t>
              </w:r>
              <w:proofErr w:type="spellEnd"/>
              <w:r w:rsidRPr="00846152">
                <w:rPr>
                  <w:rStyle w:val="Hyperlink"/>
                </w:rPr>
                <w:t>/standard/2030_5-</w:t>
              </w:r>
              <w:proofErr w:type="spellStart"/>
              <w:r w:rsidRPr="00846152">
                <w:rPr>
                  <w:rStyle w:val="Hyperlink"/>
                </w:rPr>
                <w:t>2018.html</w:t>
              </w:r>
              <w:proofErr w:type="spellEnd"/>
            </w:hyperlink>
          </w:p>
          <w:p w14:paraId="0574A844" w14:textId="77777777" w:rsidR="00114ED9" w:rsidRPr="00DD1181" w:rsidRDefault="00114ED9" w:rsidP="00D50A75">
            <w:pPr>
              <w:spacing w:before="120" w:after="120"/>
            </w:pPr>
            <w:r w:rsidRPr="00846152">
              <w:t xml:space="preserve">IEEE 1547-2018 – IEEE Standard for Interconnection and Interoperability of Distributed Energy Resources with Associated Electric Power Systems Interfaces: </w:t>
            </w:r>
            <w:hyperlink r:id="rId147" w:history="1">
              <w:r w:rsidRPr="00846152">
                <w:rPr>
                  <w:rStyle w:val="Hyperlink"/>
                </w:rPr>
                <w:t>https://</w:t>
              </w:r>
              <w:proofErr w:type="spellStart"/>
              <w:r w:rsidRPr="00846152">
                <w:rPr>
                  <w:rStyle w:val="Hyperlink"/>
                </w:rPr>
                <w:t>standards.ieee.org</w:t>
              </w:r>
              <w:proofErr w:type="spellEnd"/>
              <w:r w:rsidRPr="00846152">
                <w:rPr>
                  <w:rStyle w:val="Hyperlink"/>
                </w:rPr>
                <w:t>/standard/1547-</w:t>
              </w:r>
              <w:proofErr w:type="spellStart"/>
              <w:r w:rsidRPr="00846152">
                <w:rPr>
                  <w:rStyle w:val="Hyperlink"/>
                </w:rPr>
                <w:t>2018.html</w:t>
              </w:r>
              <w:proofErr w:type="spellEnd"/>
            </w:hyperlink>
          </w:p>
        </w:tc>
      </w:tr>
    </w:tbl>
    <w:p w14:paraId="17BCFF51"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3D3743A" w14:textId="77777777" w:rsidTr="00AF2977">
        <w:trPr>
          <w:tblHeader/>
          <w:jc w:val="center"/>
        </w:trPr>
        <w:tc>
          <w:tcPr>
            <w:tcW w:w="14400" w:type="dxa"/>
            <w:gridSpan w:val="2"/>
            <w:tcBorders>
              <w:top w:val="single" w:sz="4" w:space="0" w:color="auto"/>
              <w:bottom w:val="single" w:sz="4" w:space="0" w:color="auto"/>
            </w:tcBorders>
            <w:vAlign w:val="center"/>
          </w:tcPr>
          <w:p w14:paraId="489B95ED" w14:textId="77777777" w:rsidR="00114ED9" w:rsidRPr="00E64328" w:rsidRDefault="00114ED9" w:rsidP="00D50A75">
            <w:pPr>
              <w:spacing w:before="120" w:after="120"/>
              <w:jc w:val="center"/>
              <w:rPr>
                <w:b/>
                <w:bCs/>
                <w:smallCaps/>
              </w:rPr>
            </w:pPr>
            <w:r>
              <w:rPr>
                <w:b/>
                <w:bCs/>
                <w:smallCaps/>
              </w:rPr>
              <w:t>Identified Activities to Monitor Related to Cybersecurity – Full Table</w:t>
            </w:r>
          </w:p>
        </w:tc>
      </w:tr>
      <w:tr w:rsidR="00114ED9" w:rsidRPr="00E64328" w14:paraId="7CA9694A" w14:textId="77777777" w:rsidTr="00AF2977">
        <w:trPr>
          <w:tblHeader/>
          <w:jc w:val="center"/>
        </w:trPr>
        <w:tc>
          <w:tcPr>
            <w:tcW w:w="3222" w:type="dxa"/>
            <w:tcBorders>
              <w:top w:val="single" w:sz="4" w:space="0" w:color="auto"/>
              <w:bottom w:val="single" w:sz="4" w:space="0" w:color="auto"/>
            </w:tcBorders>
          </w:tcPr>
          <w:p w14:paraId="321E815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575540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4B61798" w14:textId="77777777" w:rsidTr="00AF2977">
        <w:trPr>
          <w:jc w:val="center"/>
        </w:trPr>
        <w:tc>
          <w:tcPr>
            <w:tcW w:w="3222" w:type="dxa"/>
          </w:tcPr>
          <w:p w14:paraId="0A3932DF" w14:textId="77777777" w:rsidR="00114ED9" w:rsidRPr="00E5255F" w:rsidRDefault="00114ED9" w:rsidP="00D50A75">
            <w:pPr>
              <w:spacing w:before="40" w:after="40"/>
            </w:pPr>
            <w:r>
              <w:t>National Institute of Standards and Technology (NIST)</w:t>
            </w:r>
            <w:r w:rsidRPr="00E5255F">
              <w:t xml:space="preserve"> </w:t>
            </w:r>
          </w:p>
        </w:tc>
        <w:tc>
          <w:tcPr>
            <w:tcW w:w="11178" w:type="dxa"/>
          </w:tcPr>
          <w:p w14:paraId="4F615992" w14:textId="77777777" w:rsidR="00114ED9" w:rsidRPr="00845DB7" w:rsidRDefault="00114ED9" w:rsidP="00D50A75">
            <w:pPr>
              <w:spacing w:before="120" w:after="120"/>
            </w:pPr>
            <w:r w:rsidRPr="00845DB7">
              <w:t xml:space="preserve">Cybersecurity Framework Version 1.1: </w:t>
            </w:r>
            <w:hyperlink r:id="rId148" w:history="1">
              <w:r w:rsidRPr="00845DB7">
                <w:rPr>
                  <w:rStyle w:val="Hyperlink"/>
                </w:rPr>
                <w:t>https://</w:t>
              </w:r>
              <w:proofErr w:type="spellStart"/>
              <w:r w:rsidRPr="00845DB7">
                <w:rPr>
                  <w:rStyle w:val="Hyperlink"/>
                </w:rPr>
                <w:t>doi.org</w:t>
              </w:r>
              <w:proofErr w:type="spellEnd"/>
              <w:r w:rsidRPr="00845DB7">
                <w:rPr>
                  <w:rStyle w:val="Hyperlink"/>
                </w:rPr>
                <w:t>/10.6028/</w:t>
              </w:r>
              <w:proofErr w:type="spellStart"/>
              <w:r w:rsidRPr="00845DB7">
                <w:rPr>
                  <w:rStyle w:val="Hyperlink"/>
                </w:rPr>
                <w:t>NIST.CSWP.04162018</w:t>
              </w:r>
              <w:proofErr w:type="spellEnd"/>
            </w:hyperlink>
          </w:p>
        </w:tc>
      </w:tr>
      <w:tr w:rsidR="00114ED9" w:rsidRPr="009038E1" w14:paraId="48B17378" w14:textId="77777777" w:rsidTr="00AF2977">
        <w:trPr>
          <w:jc w:val="center"/>
        </w:trPr>
        <w:tc>
          <w:tcPr>
            <w:tcW w:w="3222" w:type="dxa"/>
          </w:tcPr>
          <w:p w14:paraId="38B40F17" w14:textId="77777777" w:rsidR="00114ED9" w:rsidRDefault="00114ED9" w:rsidP="00D50A75">
            <w:pPr>
              <w:spacing w:before="40" w:after="40"/>
            </w:pPr>
            <w:r>
              <w:t>Center for Internet Security (CIS)</w:t>
            </w:r>
          </w:p>
        </w:tc>
        <w:tc>
          <w:tcPr>
            <w:tcW w:w="11178" w:type="dxa"/>
          </w:tcPr>
          <w:p w14:paraId="6EB3BC45" w14:textId="77777777" w:rsidR="00114ED9" w:rsidRPr="00845DB7" w:rsidRDefault="00114ED9" w:rsidP="00D50A75">
            <w:pPr>
              <w:spacing w:before="120" w:after="120"/>
            </w:pPr>
            <w:r w:rsidRPr="00845DB7">
              <w:t xml:space="preserve">CIS Controls Version 7.1 (must email request): </w:t>
            </w:r>
            <w:hyperlink r:id="rId149" w:history="1">
              <w:r w:rsidRPr="00845DB7">
                <w:rPr>
                  <w:rStyle w:val="Hyperlink"/>
                </w:rPr>
                <w:t>https://</w:t>
              </w:r>
              <w:proofErr w:type="spellStart"/>
              <w:r w:rsidRPr="00845DB7">
                <w:rPr>
                  <w:rStyle w:val="Hyperlink"/>
                </w:rPr>
                <w:t>learn.cisecurity.org</w:t>
              </w:r>
              <w:proofErr w:type="spellEnd"/>
              <w:r w:rsidRPr="00845DB7">
                <w:rPr>
                  <w:rStyle w:val="Hyperlink"/>
                </w:rPr>
                <w:t>/cis-controls-download</w:t>
              </w:r>
            </w:hyperlink>
          </w:p>
          <w:p w14:paraId="004A97E2" w14:textId="77777777" w:rsidR="00114ED9" w:rsidRPr="00845DB7" w:rsidRDefault="00114ED9" w:rsidP="00D50A75">
            <w:pPr>
              <w:spacing w:before="120" w:after="120"/>
            </w:pPr>
            <w:r w:rsidRPr="00845DB7">
              <w:t xml:space="preserve">Links to CIS Benchmarks: </w:t>
            </w:r>
            <w:hyperlink r:id="rId150" w:history="1">
              <w:r w:rsidRPr="00845DB7">
                <w:rPr>
                  <w:rStyle w:val="Hyperlink"/>
                </w:rPr>
                <w:t>https://</w:t>
              </w:r>
              <w:proofErr w:type="spellStart"/>
              <w:r w:rsidRPr="00845DB7">
                <w:rPr>
                  <w:rStyle w:val="Hyperlink"/>
                </w:rPr>
                <w:t>www.cisecurity.org</w:t>
              </w:r>
              <w:proofErr w:type="spellEnd"/>
              <w:r w:rsidRPr="00845DB7">
                <w:rPr>
                  <w:rStyle w:val="Hyperlink"/>
                </w:rPr>
                <w:t>/cis-benchmarks/</w:t>
              </w:r>
            </w:hyperlink>
          </w:p>
        </w:tc>
      </w:tr>
      <w:tr w:rsidR="00114ED9" w:rsidRPr="009038E1" w14:paraId="2EFA507B" w14:textId="77777777" w:rsidTr="00AF2977">
        <w:trPr>
          <w:jc w:val="center"/>
        </w:trPr>
        <w:tc>
          <w:tcPr>
            <w:tcW w:w="3222" w:type="dxa"/>
          </w:tcPr>
          <w:p w14:paraId="5AA7AF8A" w14:textId="77777777" w:rsidR="00114ED9" w:rsidRDefault="00114ED9" w:rsidP="00D50A75">
            <w:pPr>
              <w:spacing w:before="40" w:after="40"/>
            </w:pPr>
            <w:r>
              <w:t>Institute of Electrical and Electronics Engineers (IEEE)</w:t>
            </w:r>
          </w:p>
        </w:tc>
        <w:tc>
          <w:tcPr>
            <w:tcW w:w="11178" w:type="dxa"/>
          </w:tcPr>
          <w:p w14:paraId="6E062D67" w14:textId="77777777" w:rsidR="00114ED9" w:rsidRDefault="00114ED9" w:rsidP="00D50A75">
            <w:pPr>
              <w:spacing w:before="120" w:after="120"/>
            </w:pPr>
            <w:r w:rsidRPr="007D083B">
              <w:t xml:space="preserve">Building Code for Power System Software Security: </w:t>
            </w:r>
            <w:hyperlink r:id="rId151" w:history="1">
              <w:r w:rsidRPr="007D083B">
                <w:rPr>
                  <w:rStyle w:val="Hyperlink"/>
                </w:rPr>
                <w:t>https://ieeecs-media.computer.org/media/technical-activities/CYBSI/docs/BCPSSS.pdf</w:t>
              </w:r>
            </w:hyperlink>
          </w:p>
          <w:p w14:paraId="7E08B450" w14:textId="77777777" w:rsidR="00114ED9" w:rsidRPr="007D083B" w:rsidRDefault="00114ED9" w:rsidP="00D50A75">
            <w:pPr>
              <w:spacing w:before="120" w:after="120"/>
            </w:pPr>
            <w:r>
              <w:t xml:space="preserve">Cybersecurity Subcommittee: </w:t>
            </w:r>
            <w:hyperlink r:id="rId152" w:history="1">
              <w:r w:rsidRPr="00760976">
                <w:rPr>
                  <w:rStyle w:val="Hyperlink"/>
                </w:rPr>
                <w:t>https://</w:t>
              </w:r>
              <w:proofErr w:type="spellStart"/>
              <w:r w:rsidRPr="00760976">
                <w:rPr>
                  <w:rStyle w:val="Hyperlink"/>
                </w:rPr>
                <w:t>site.ieee.org</w:t>
              </w:r>
              <w:proofErr w:type="spellEnd"/>
              <w:r w:rsidRPr="00760976">
                <w:rPr>
                  <w:rStyle w:val="Hyperlink"/>
                </w:rPr>
                <w:t>/pes-</w:t>
              </w:r>
              <w:proofErr w:type="spellStart"/>
              <w:r w:rsidRPr="00760976">
                <w:rPr>
                  <w:rStyle w:val="Hyperlink"/>
                </w:rPr>
                <w:t>pscc</w:t>
              </w:r>
              <w:proofErr w:type="spellEnd"/>
              <w:r w:rsidRPr="00760976">
                <w:rPr>
                  <w:rStyle w:val="Hyperlink"/>
                </w:rPr>
                <w:t>/cybersecurity-subcommittee-</w:t>
              </w:r>
              <w:proofErr w:type="spellStart"/>
              <w:r w:rsidRPr="00760976">
                <w:rPr>
                  <w:rStyle w:val="Hyperlink"/>
                </w:rPr>
                <w:t>s0</w:t>
              </w:r>
              <w:proofErr w:type="spellEnd"/>
              <w:r w:rsidRPr="00760976">
                <w:rPr>
                  <w:rStyle w:val="Hyperlink"/>
                </w:rPr>
                <w:t>/</w:t>
              </w:r>
            </w:hyperlink>
          </w:p>
        </w:tc>
      </w:tr>
      <w:tr w:rsidR="00114ED9" w:rsidRPr="009038E1" w14:paraId="7D7F8AB8" w14:textId="77777777" w:rsidTr="00AF2977">
        <w:trPr>
          <w:jc w:val="center"/>
        </w:trPr>
        <w:tc>
          <w:tcPr>
            <w:tcW w:w="3222" w:type="dxa"/>
          </w:tcPr>
          <w:p w14:paraId="53EE5C6B" w14:textId="77777777" w:rsidR="00114ED9" w:rsidRDefault="00114ED9" w:rsidP="00D50A75">
            <w:pPr>
              <w:spacing w:before="40" w:after="40"/>
            </w:pPr>
            <w:r>
              <w:t>North American Electric Reliability Corporation (NERC)</w:t>
            </w:r>
          </w:p>
        </w:tc>
        <w:tc>
          <w:tcPr>
            <w:tcW w:w="11178" w:type="dxa"/>
          </w:tcPr>
          <w:p w14:paraId="7A5C57A0" w14:textId="77777777" w:rsidR="00114ED9" w:rsidRDefault="00114ED9" w:rsidP="00D50A75">
            <w:pPr>
              <w:spacing w:before="120" w:after="120"/>
            </w:pPr>
            <w:r>
              <w:t>NERC Critical Infrastructure Protection Reliability Standards:</w:t>
            </w:r>
          </w:p>
          <w:p w14:paraId="439A7E66" w14:textId="77777777" w:rsidR="00114ED9" w:rsidRDefault="00114ED9" w:rsidP="00D50A75">
            <w:pPr>
              <w:pStyle w:val="ListParagraph"/>
              <w:numPr>
                <w:ilvl w:val="0"/>
                <w:numId w:val="33"/>
              </w:numPr>
              <w:spacing w:before="120" w:after="120"/>
            </w:pPr>
            <w:r>
              <w:lastRenderedPageBreak/>
              <w:t>CIP-002-</w:t>
            </w:r>
            <w:proofErr w:type="spellStart"/>
            <w:r>
              <w:t>5.1a</w:t>
            </w:r>
            <w:proofErr w:type="spellEnd"/>
            <w:r>
              <w:t xml:space="preserve"> BES Cyber System Categorization: </w:t>
            </w:r>
            <w:hyperlink r:id="rId153" w:history="1">
              <w:r w:rsidRPr="00870D5F">
                <w:rPr>
                  <w:rStyle w:val="Hyperlink"/>
                </w:rPr>
                <w:t>https://www.nerc.com/_layouts/PrintStandard.aspx?standardnumber=CIP-002-5.1a&amp;title=Cyber%20Security%20%E2%80%94%20BES%20Cyber%20System%20Categorization</w:t>
              </w:r>
            </w:hyperlink>
            <w:r>
              <w:t xml:space="preserve"> </w:t>
            </w:r>
          </w:p>
          <w:p w14:paraId="18EFF0D7" w14:textId="77777777" w:rsidR="00114ED9" w:rsidRDefault="00114ED9" w:rsidP="00D50A75">
            <w:pPr>
              <w:pStyle w:val="ListParagraph"/>
              <w:numPr>
                <w:ilvl w:val="0"/>
                <w:numId w:val="33"/>
              </w:numPr>
              <w:spacing w:before="120" w:after="120"/>
            </w:pPr>
            <w:r>
              <w:t xml:space="preserve">CIP-003-6 Security Management Controls: </w:t>
            </w:r>
            <w:hyperlink r:id="rId154" w:history="1">
              <w:r w:rsidRPr="00870D5F">
                <w:rPr>
                  <w:rStyle w:val="Hyperlink"/>
                </w:rPr>
                <w:t>https://www.nerc.com/_layouts/PrintStandard.aspx?standardnumber=CIP-003-6&amp;title=Cyber%20Security%20-%20Security%20Management%20Controls</w:t>
              </w:r>
            </w:hyperlink>
            <w:r>
              <w:t xml:space="preserve"> </w:t>
            </w:r>
          </w:p>
          <w:p w14:paraId="47F71D28" w14:textId="77777777" w:rsidR="00114ED9" w:rsidRDefault="00114ED9" w:rsidP="00D50A75">
            <w:pPr>
              <w:pStyle w:val="ListParagraph"/>
              <w:numPr>
                <w:ilvl w:val="0"/>
                <w:numId w:val="33"/>
              </w:numPr>
              <w:spacing w:before="120" w:after="120"/>
            </w:pPr>
            <w:r>
              <w:t xml:space="preserve">CIP-004-6 Personnel &amp; Training: </w:t>
            </w:r>
            <w:hyperlink r:id="rId155" w:history="1">
              <w:r w:rsidRPr="00870D5F">
                <w:rPr>
                  <w:rStyle w:val="Hyperlink"/>
                </w:rPr>
                <w:t>https://www.nerc.com/_layouts/PrintStandard.aspx?standardnumber=CIP-004-6&amp;title=Cyber%20Security%20-%20Personnel%20&amp;%20Training</w:t>
              </w:r>
            </w:hyperlink>
            <w:r>
              <w:t xml:space="preserve"> </w:t>
            </w:r>
          </w:p>
          <w:p w14:paraId="6E265215" w14:textId="77777777" w:rsidR="00114ED9" w:rsidRDefault="00114ED9" w:rsidP="00D50A75">
            <w:pPr>
              <w:pStyle w:val="ListParagraph"/>
              <w:numPr>
                <w:ilvl w:val="0"/>
                <w:numId w:val="33"/>
              </w:numPr>
              <w:spacing w:before="120" w:after="120"/>
            </w:pPr>
            <w:r>
              <w:t xml:space="preserve">CIP-005-5 Electronic Security Perimeter(s): </w:t>
            </w:r>
            <w:hyperlink r:id="rId156" w:history="1">
              <w:r w:rsidRPr="00870D5F">
                <w:rPr>
                  <w:rStyle w:val="Hyperlink"/>
                </w:rPr>
                <w:t>https://www.nerc.com/_layouts/PrintStandard.aspx?standardnumber=CIP-005-5&amp;title=Cyber%20Security%20-%20Electronic%20Security%20Perimeter(s)</w:t>
              </w:r>
            </w:hyperlink>
            <w:r>
              <w:t xml:space="preserve"> </w:t>
            </w:r>
          </w:p>
          <w:p w14:paraId="4F27E591" w14:textId="77777777" w:rsidR="00114ED9" w:rsidRDefault="00114ED9" w:rsidP="00D50A75">
            <w:pPr>
              <w:pStyle w:val="ListParagraph"/>
              <w:numPr>
                <w:ilvl w:val="0"/>
                <w:numId w:val="33"/>
              </w:numPr>
              <w:spacing w:before="120" w:after="120"/>
            </w:pPr>
            <w:r>
              <w:t xml:space="preserve">CIP-006-6 Physical Security of BES Cyber Systems: </w:t>
            </w:r>
            <w:hyperlink r:id="rId157" w:history="1">
              <w:r w:rsidRPr="00870D5F">
                <w:rPr>
                  <w:rStyle w:val="Hyperlink"/>
                </w:rPr>
                <w:t>https://www.nerc.com/_layouts/PrintStandard.aspx?standardnumber=CIP-006-6&amp;title=Cyber%20Security%20-%20Physical%20Security%20of%20BES%20Cyber%20Systems</w:t>
              </w:r>
            </w:hyperlink>
            <w:r>
              <w:t xml:space="preserve"> </w:t>
            </w:r>
          </w:p>
          <w:p w14:paraId="489EC1EB" w14:textId="77777777" w:rsidR="00114ED9" w:rsidRDefault="00114ED9" w:rsidP="00D50A75">
            <w:pPr>
              <w:pStyle w:val="ListParagraph"/>
              <w:numPr>
                <w:ilvl w:val="0"/>
                <w:numId w:val="33"/>
              </w:numPr>
              <w:spacing w:before="120" w:after="120"/>
            </w:pPr>
            <w:r>
              <w:t xml:space="preserve">CIP-007-6 System Security Management: </w:t>
            </w:r>
            <w:hyperlink r:id="rId158" w:history="1">
              <w:r w:rsidRPr="00870D5F">
                <w:rPr>
                  <w:rStyle w:val="Hyperlink"/>
                </w:rPr>
                <w:t>https://www.nerc.com/_layouts/PrintStandard.aspx?standardnumber=CIP-007-6&amp;title=Cyber%20Security%20-%20System%20Security%20Management</w:t>
              </w:r>
            </w:hyperlink>
            <w:r>
              <w:t xml:space="preserve"> </w:t>
            </w:r>
          </w:p>
          <w:p w14:paraId="0D8230D6" w14:textId="77777777" w:rsidR="00114ED9" w:rsidRDefault="00114ED9" w:rsidP="00D50A75">
            <w:pPr>
              <w:pStyle w:val="ListParagraph"/>
              <w:numPr>
                <w:ilvl w:val="0"/>
                <w:numId w:val="33"/>
              </w:numPr>
              <w:spacing w:before="120" w:after="120"/>
            </w:pPr>
            <w:r>
              <w:t xml:space="preserve">CIP-008-5 Incident Reporting and Response Planning: </w:t>
            </w:r>
            <w:hyperlink r:id="rId159" w:history="1">
              <w:r w:rsidRPr="00870D5F">
                <w:rPr>
                  <w:rStyle w:val="Hyperlink"/>
                </w:rPr>
                <w:t>https://www.nerc.com/_layouts/PrintStandard.aspx?standardnumber=CIP-008-5&amp;title=Cyber%20Security%20-%20Incident%20Reporting%20and%20Response%20Planning</w:t>
              </w:r>
            </w:hyperlink>
            <w:r>
              <w:t xml:space="preserve"> </w:t>
            </w:r>
          </w:p>
          <w:p w14:paraId="56983AC3" w14:textId="77777777" w:rsidR="00114ED9" w:rsidRDefault="00114ED9" w:rsidP="00D50A75">
            <w:pPr>
              <w:pStyle w:val="ListParagraph"/>
              <w:numPr>
                <w:ilvl w:val="0"/>
                <w:numId w:val="33"/>
              </w:numPr>
              <w:spacing w:before="120" w:after="120"/>
            </w:pPr>
            <w:r>
              <w:t xml:space="preserve">CIP-009-6 Recovery Plans for BES Cyber Systems: </w:t>
            </w:r>
            <w:hyperlink r:id="rId160" w:history="1">
              <w:r w:rsidRPr="00870D5F">
                <w:rPr>
                  <w:rStyle w:val="Hyperlink"/>
                </w:rPr>
                <w:t>https://www.nerc.com/_layouts/PrintStandard.aspx?standardnumber=CIP-009-6&amp;title=Cyber%20Security%20-%20Recovery%20Plans%20for%20BES%20Cyber%20Systems</w:t>
              </w:r>
            </w:hyperlink>
            <w:r>
              <w:t xml:space="preserve"> </w:t>
            </w:r>
          </w:p>
          <w:p w14:paraId="29132D72" w14:textId="77777777" w:rsidR="00114ED9" w:rsidRDefault="00114ED9" w:rsidP="00D50A75">
            <w:pPr>
              <w:pStyle w:val="ListParagraph"/>
              <w:numPr>
                <w:ilvl w:val="0"/>
                <w:numId w:val="33"/>
              </w:numPr>
              <w:spacing w:before="120" w:after="120"/>
            </w:pPr>
            <w:r>
              <w:t xml:space="preserve">CIP-010-2 Configuration Change Management and Vulnerability Assessments: </w:t>
            </w:r>
            <w:hyperlink r:id="rId161" w:history="1">
              <w:r w:rsidRPr="00870D5F">
                <w:rPr>
                  <w:rStyle w:val="Hyperlink"/>
                </w:rPr>
                <w:t>https://www.nerc.com/_layouts/PrintStandard.aspx?standardnumber=CIP-010-2&amp;title=Cyber%20Security%20-%20Configuration%20Change%20Management%20and%20Vulnerability%20Assessments</w:t>
              </w:r>
            </w:hyperlink>
            <w:r>
              <w:t xml:space="preserve"> </w:t>
            </w:r>
          </w:p>
          <w:p w14:paraId="5FC349C0" w14:textId="77777777" w:rsidR="00114ED9" w:rsidRDefault="00114ED9" w:rsidP="00D50A75">
            <w:pPr>
              <w:pStyle w:val="ListParagraph"/>
              <w:numPr>
                <w:ilvl w:val="0"/>
                <w:numId w:val="33"/>
              </w:numPr>
              <w:spacing w:before="120" w:after="120"/>
            </w:pPr>
            <w:r>
              <w:t xml:space="preserve">CIP-011-2 Information Protection: </w:t>
            </w:r>
            <w:hyperlink r:id="rId162" w:history="1">
              <w:r w:rsidRPr="00870D5F">
                <w:rPr>
                  <w:rStyle w:val="Hyperlink"/>
                </w:rPr>
                <w:t>https://www.nerc.com/_layouts/PrintStandard.aspx?standardnumber=CIP-011-2&amp;title=Cyber%20Security%20-%20Information%20Protection</w:t>
              </w:r>
            </w:hyperlink>
            <w:r>
              <w:t xml:space="preserve"> </w:t>
            </w:r>
          </w:p>
          <w:p w14:paraId="61F134B2" w14:textId="77777777" w:rsidR="00114ED9" w:rsidRPr="00CE576F" w:rsidRDefault="00114ED9" w:rsidP="00D50A75">
            <w:pPr>
              <w:pStyle w:val="ListParagraph"/>
              <w:numPr>
                <w:ilvl w:val="0"/>
                <w:numId w:val="33"/>
              </w:numPr>
              <w:spacing w:before="120" w:after="120"/>
            </w:pPr>
            <w:r>
              <w:t xml:space="preserve">CIP-014-2 Physical Security: </w:t>
            </w:r>
            <w:hyperlink r:id="rId163" w:history="1">
              <w:r w:rsidRPr="00870D5F">
                <w:rPr>
                  <w:rStyle w:val="Hyperlink"/>
                </w:rPr>
                <w:t>https://www.nerc.com/_layouts/PrintStandard.aspx?standardnumber=CIP-014-2&amp;title=Physical%20Security</w:t>
              </w:r>
            </w:hyperlink>
            <w:r>
              <w:t xml:space="preserve"> </w:t>
            </w:r>
          </w:p>
        </w:tc>
      </w:tr>
      <w:tr w:rsidR="00114ED9" w:rsidRPr="009038E1" w14:paraId="3360CF4F" w14:textId="77777777" w:rsidTr="00AF2977">
        <w:trPr>
          <w:jc w:val="center"/>
        </w:trPr>
        <w:tc>
          <w:tcPr>
            <w:tcW w:w="3222" w:type="dxa"/>
          </w:tcPr>
          <w:p w14:paraId="20F9B0ED" w14:textId="77777777" w:rsidR="00114ED9" w:rsidRDefault="00114ED9" w:rsidP="00D50A75">
            <w:pPr>
              <w:spacing w:before="40" w:after="40"/>
            </w:pPr>
            <w:r>
              <w:lastRenderedPageBreak/>
              <w:t>Federal Energy Regulatory Commission (FERC)</w:t>
            </w:r>
          </w:p>
        </w:tc>
        <w:tc>
          <w:tcPr>
            <w:tcW w:w="11178" w:type="dxa"/>
          </w:tcPr>
          <w:p w14:paraId="26054625" w14:textId="77777777" w:rsidR="00114ED9" w:rsidRPr="00CE576F" w:rsidRDefault="00114ED9" w:rsidP="00D50A75">
            <w:pPr>
              <w:spacing w:before="120" w:after="120"/>
            </w:pPr>
            <w:r w:rsidRPr="00CE576F">
              <w:t xml:space="preserve">FERC Order No. 850 Supply Chain Risk Management Reliability Standards: </w:t>
            </w:r>
            <w:hyperlink r:id="rId164" w:history="1">
              <w:r w:rsidRPr="00CE576F">
                <w:rPr>
                  <w:rStyle w:val="Hyperlink"/>
                </w:rPr>
                <w:t>https://</w:t>
              </w:r>
              <w:proofErr w:type="spellStart"/>
              <w:r w:rsidRPr="00CE576F">
                <w:rPr>
                  <w:rStyle w:val="Hyperlink"/>
                </w:rPr>
                <w:t>www.ferc.gov</w:t>
              </w:r>
              <w:proofErr w:type="spellEnd"/>
              <w:r w:rsidRPr="00CE576F">
                <w:rPr>
                  <w:rStyle w:val="Hyperlink"/>
                </w:rPr>
                <w:t>/</w:t>
              </w:r>
              <w:proofErr w:type="spellStart"/>
              <w:r w:rsidRPr="00CE576F">
                <w:rPr>
                  <w:rStyle w:val="Hyperlink"/>
                </w:rPr>
                <w:t>whats</w:t>
              </w:r>
              <w:proofErr w:type="spellEnd"/>
              <w:r w:rsidRPr="00CE576F">
                <w:rPr>
                  <w:rStyle w:val="Hyperlink"/>
                </w:rPr>
                <w:t>-new/comm-meet/2018/101818/E-</w:t>
              </w:r>
              <w:proofErr w:type="spellStart"/>
              <w:r w:rsidRPr="00CE576F">
                <w:rPr>
                  <w:rStyle w:val="Hyperlink"/>
                </w:rPr>
                <w:t>1.pdf</w:t>
              </w:r>
              <w:proofErr w:type="spellEnd"/>
            </w:hyperlink>
            <w:r w:rsidRPr="00CE576F">
              <w:t xml:space="preserve"> </w:t>
            </w:r>
          </w:p>
        </w:tc>
      </w:tr>
    </w:tbl>
    <w:p w14:paraId="23FDE9A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51AD0142" w14:textId="77777777" w:rsidTr="00AF2977">
        <w:trPr>
          <w:tblHeader/>
          <w:jc w:val="center"/>
        </w:trPr>
        <w:tc>
          <w:tcPr>
            <w:tcW w:w="14400" w:type="dxa"/>
            <w:gridSpan w:val="2"/>
            <w:tcBorders>
              <w:top w:val="single" w:sz="4" w:space="0" w:color="auto"/>
              <w:bottom w:val="single" w:sz="4" w:space="0" w:color="auto"/>
            </w:tcBorders>
            <w:vAlign w:val="center"/>
          </w:tcPr>
          <w:p w14:paraId="5EFAAC33" w14:textId="77777777" w:rsidR="00114ED9" w:rsidRPr="00E64328" w:rsidRDefault="00114ED9" w:rsidP="00D50A75">
            <w:pPr>
              <w:spacing w:before="120" w:after="120"/>
              <w:jc w:val="center"/>
              <w:rPr>
                <w:b/>
                <w:bCs/>
                <w:smallCaps/>
              </w:rPr>
            </w:pPr>
            <w:r>
              <w:rPr>
                <w:b/>
                <w:bCs/>
                <w:smallCaps/>
              </w:rPr>
              <w:lastRenderedPageBreak/>
              <w:t>Identified Activities to Monitor Related to Digital Applications of Energy Usage Data – Full Table</w:t>
            </w:r>
          </w:p>
        </w:tc>
      </w:tr>
      <w:tr w:rsidR="00114ED9" w:rsidRPr="00E64328" w14:paraId="050E622B" w14:textId="77777777" w:rsidTr="00AF2977">
        <w:trPr>
          <w:tblHeader/>
          <w:jc w:val="center"/>
        </w:trPr>
        <w:tc>
          <w:tcPr>
            <w:tcW w:w="3222" w:type="dxa"/>
            <w:tcBorders>
              <w:top w:val="single" w:sz="4" w:space="0" w:color="auto"/>
              <w:bottom w:val="single" w:sz="4" w:space="0" w:color="auto"/>
            </w:tcBorders>
          </w:tcPr>
          <w:p w14:paraId="75162DE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6EEC949E"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2773C038" w14:textId="77777777" w:rsidTr="00AF2977">
        <w:trPr>
          <w:jc w:val="center"/>
        </w:trPr>
        <w:tc>
          <w:tcPr>
            <w:tcW w:w="3222" w:type="dxa"/>
          </w:tcPr>
          <w:p w14:paraId="13D8CD56" w14:textId="77777777" w:rsidR="00114ED9" w:rsidRDefault="00114ED9" w:rsidP="00D50A75">
            <w:pPr>
              <w:spacing w:before="40" w:after="40"/>
            </w:pPr>
            <w:r>
              <w:t>North American Energy Standards Board (NAESB)</w:t>
            </w:r>
          </w:p>
        </w:tc>
        <w:tc>
          <w:tcPr>
            <w:tcW w:w="11178" w:type="dxa"/>
          </w:tcPr>
          <w:p w14:paraId="7F4A1B2E" w14:textId="77777777" w:rsidR="00114ED9" w:rsidRDefault="00114ED9" w:rsidP="00D50A75">
            <w:pPr>
              <w:spacing w:before="120" w:after="120"/>
            </w:pPr>
            <w:proofErr w:type="spellStart"/>
            <w:r>
              <w:t>RMQ</w:t>
            </w:r>
            <w:proofErr w:type="spellEnd"/>
            <w:r>
              <w:t xml:space="preserve"> Applicable Standards</w:t>
            </w:r>
          </w:p>
          <w:p w14:paraId="5901A3BA" w14:textId="77777777" w:rsidR="00114ED9" w:rsidRDefault="00114ED9" w:rsidP="00D50A75">
            <w:pPr>
              <w:pStyle w:val="ListParagraph"/>
              <w:numPr>
                <w:ilvl w:val="0"/>
                <w:numId w:val="7"/>
              </w:numPr>
              <w:spacing w:before="120" w:after="120"/>
            </w:pPr>
            <w:r>
              <w:t xml:space="preserve">Energy Service Provider Interface: </w:t>
            </w:r>
            <w:hyperlink r:id="rId165" w:history="1">
              <w:r w:rsidRPr="00340DBC">
                <w:rPr>
                  <w:rStyle w:val="Hyperlink"/>
                </w:rPr>
                <w:t>https://naesb.org/member_login_check.asp?doc=retail_bk21_071417.pdf</w:t>
              </w:r>
            </w:hyperlink>
            <w:r>
              <w:t xml:space="preserve"> </w:t>
            </w:r>
          </w:p>
          <w:p w14:paraId="2EF305B1" w14:textId="77777777" w:rsidR="00114ED9" w:rsidRDefault="00114ED9" w:rsidP="00D50A75">
            <w:pPr>
              <w:pStyle w:val="ListParagraph"/>
              <w:numPr>
                <w:ilvl w:val="0"/>
                <w:numId w:val="7"/>
              </w:numPr>
              <w:spacing w:before="120" w:after="120"/>
            </w:pPr>
            <w:r>
              <w:t xml:space="preserve">Retail Customer Energy Usage Information Communication: </w:t>
            </w:r>
            <w:hyperlink r:id="rId166" w:history="1">
              <w:r w:rsidRPr="00340DBC">
                <w:rPr>
                  <w:rStyle w:val="Hyperlink"/>
                </w:rPr>
                <w:t>https://naesb.org/member_login_check.asp?doc=retail_bk18_071417.pdf</w:t>
              </w:r>
            </w:hyperlink>
            <w:r>
              <w:t xml:space="preserve"> </w:t>
            </w:r>
          </w:p>
          <w:p w14:paraId="3C2E1917" w14:textId="77777777" w:rsidR="00114ED9" w:rsidRDefault="00114ED9" w:rsidP="00D50A75">
            <w:pPr>
              <w:pStyle w:val="ListParagraph"/>
              <w:numPr>
                <w:ilvl w:val="0"/>
                <w:numId w:val="7"/>
              </w:numPr>
              <w:spacing w:before="120" w:after="120"/>
            </w:pPr>
            <w:r>
              <w:t xml:space="preserve">Third Party Access to Smart Meter-based Information: </w:t>
            </w:r>
            <w:hyperlink r:id="rId167" w:history="1">
              <w:r w:rsidRPr="00340DBC">
                <w:rPr>
                  <w:rStyle w:val="Hyperlink"/>
                </w:rPr>
                <w:t>https://naesb.org/member_login_check.asp?doc=retail_bk22_071417.pdf</w:t>
              </w:r>
            </w:hyperlink>
            <w:r>
              <w:t xml:space="preserve"> </w:t>
            </w:r>
          </w:p>
          <w:p w14:paraId="4F854D43" w14:textId="77777777" w:rsidR="00114ED9" w:rsidRPr="00852231" w:rsidRDefault="00114ED9" w:rsidP="00D50A75">
            <w:pPr>
              <w:spacing w:before="120" w:after="120"/>
            </w:pPr>
            <w:proofErr w:type="spellStart"/>
            <w:r w:rsidRPr="00852231">
              <w:t>WEQ</w:t>
            </w:r>
            <w:proofErr w:type="spellEnd"/>
            <w:r w:rsidRPr="00852231">
              <w:t xml:space="preserve"> Applicable Standards</w:t>
            </w:r>
          </w:p>
          <w:p w14:paraId="47F1EF3D" w14:textId="77777777" w:rsidR="00114ED9" w:rsidRPr="00852231" w:rsidRDefault="00114ED9" w:rsidP="00D50A75">
            <w:pPr>
              <w:pStyle w:val="ListParagraph"/>
              <w:numPr>
                <w:ilvl w:val="0"/>
                <w:numId w:val="8"/>
              </w:numPr>
              <w:spacing w:before="120" w:after="120"/>
            </w:pPr>
            <w:r>
              <w:t xml:space="preserve">Customer Energy Usage Information Communication: </w:t>
            </w:r>
            <w:hyperlink r:id="rId168" w:history="1">
              <w:r w:rsidRPr="00340DBC">
                <w:rPr>
                  <w:rStyle w:val="Hyperlink"/>
                </w:rPr>
                <w:t>https://naesb.org//member_login_check.asp?doc=weq019_bklet_120817.pdf</w:t>
              </w:r>
            </w:hyperlink>
            <w:r>
              <w:t xml:space="preserve"> </w:t>
            </w:r>
          </w:p>
        </w:tc>
      </w:tr>
      <w:tr w:rsidR="00114ED9" w:rsidRPr="009038E1" w14:paraId="76F2232D" w14:textId="77777777" w:rsidTr="00AF2977">
        <w:trPr>
          <w:jc w:val="center"/>
        </w:trPr>
        <w:tc>
          <w:tcPr>
            <w:tcW w:w="3222" w:type="dxa"/>
          </w:tcPr>
          <w:p w14:paraId="1EA1DBA5" w14:textId="77777777" w:rsidR="00114ED9" w:rsidRPr="00E5255F" w:rsidRDefault="00114ED9" w:rsidP="00D50A75">
            <w:pPr>
              <w:spacing w:before="40" w:after="40"/>
            </w:pPr>
            <w:r>
              <w:t>Green Button Alliance</w:t>
            </w:r>
            <w:r w:rsidRPr="00E5255F">
              <w:t xml:space="preserve"> </w:t>
            </w:r>
          </w:p>
        </w:tc>
        <w:tc>
          <w:tcPr>
            <w:tcW w:w="11178" w:type="dxa"/>
          </w:tcPr>
          <w:p w14:paraId="4273FE5E" w14:textId="77777777" w:rsidR="00114ED9" w:rsidRPr="007D083B" w:rsidRDefault="00114ED9" w:rsidP="00D50A75">
            <w:pPr>
              <w:spacing w:before="120" w:after="120"/>
            </w:pPr>
            <w:r w:rsidRPr="007D083B">
              <w:t xml:space="preserve">Green Button Initiative: </w:t>
            </w:r>
            <w:hyperlink r:id="rId169" w:history="1">
              <w:r w:rsidRPr="007D083B">
                <w:rPr>
                  <w:rStyle w:val="Hyperlink"/>
                </w:rPr>
                <w:t>https://</w:t>
              </w:r>
              <w:proofErr w:type="spellStart"/>
              <w:r w:rsidRPr="007D083B">
                <w:rPr>
                  <w:rStyle w:val="Hyperlink"/>
                </w:rPr>
                <w:t>www.greenbuttonalliance.org</w:t>
              </w:r>
              <w:proofErr w:type="spellEnd"/>
              <w:r w:rsidRPr="007D083B">
                <w:rPr>
                  <w:rStyle w:val="Hyperlink"/>
                </w:rPr>
                <w:t>/about</w:t>
              </w:r>
            </w:hyperlink>
          </w:p>
        </w:tc>
      </w:tr>
      <w:tr w:rsidR="00114ED9" w:rsidRPr="009038E1" w14:paraId="147E6D86" w14:textId="77777777" w:rsidTr="00AF2977">
        <w:trPr>
          <w:jc w:val="center"/>
        </w:trPr>
        <w:tc>
          <w:tcPr>
            <w:tcW w:w="3222" w:type="dxa"/>
          </w:tcPr>
          <w:p w14:paraId="423C7D0B" w14:textId="77777777" w:rsidR="00114ED9" w:rsidRDefault="00114ED9" w:rsidP="00D50A75">
            <w:pPr>
              <w:spacing w:before="40" w:after="40"/>
            </w:pPr>
            <w:r>
              <w:t>American Council for an Energy Efficient Economy (</w:t>
            </w:r>
            <w:proofErr w:type="spellStart"/>
            <w:r>
              <w:t>ACEEE</w:t>
            </w:r>
            <w:proofErr w:type="spellEnd"/>
            <w:r>
              <w:t>)</w:t>
            </w:r>
          </w:p>
        </w:tc>
        <w:tc>
          <w:tcPr>
            <w:tcW w:w="11178" w:type="dxa"/>
          </w:tcPr>
          <w:p w14:paraId="2595E70A" w14:textId="77777777" w:rsidR="00114ED9" w:rsidRDefault="00114ED9" w:rsidP="00D50A75">
            <w:pPr>
              <w:spacing w:before="120" w:after="120"/>
            </w:pPr>
            <w:r>
              <w:t>Improving Access to Energy Usage Data Toolkit:</w:t>
            </w:r>
            <w:r w:rsidRPr="00985303">
              <w:t xml:space="preserve"> </w:t>
            </w:r>
            <w:hyperlink r:id="rId170" w:history="1">
              <w:r w:rsidRPr="00985303">
                <w:rPr>
                  <w:rStyle w:val="Hyperlink"/>
                </w:rPr>
                <w:t>https://aceee.org/sector/local-policy/toolkit/utility-data-access</w:t>
              </w:r>
            </w:hyperlink>
          </w:p>
          <w:p w14:paraId="02CD2E86" w14:textId="77777777" w:rsidR="00114ED9" w:rsidRPr="007D083B" w:rsidRDefault="00114ED9" w:rsidP="00D50A75">
            <w:pPr>
              <w:spacing w:before="120" w:after="120"/>
            </w:pPr>
            <w:r>
              <w:t xml:space="preserve">Best Practices for Working with Utilities to Improve Access to Energy Usage Data: </w:t>
            </w:r>
            <w:hyperlink r:id="rId171" w:history="1">
              <w:r w:rsidRPr="002E4237">
                <w:rPr>
                  <w:rStyle w:val="Hyperlink"/>
                </w:rPr>
                <w:t>https://</w:t>
              </w:r>
              <w:proofErr w:type="spellStart"/>
              <w:r w:rsidRPr="002E4237">
                <w:rPr>
                  <w:rStyle w:val="Hyperlink"/>
                </w:rPr>
                <w:t>aceee.org</w:t>
              </w:r>
              <w:proofErr w:type="spellEnd"/>
              <w:r w:rsidRPr="002E4237">
                <w:rPr>
                  <w:rStyle w:val="Hyperlink"/>
                </w:rPr>
                <w:t>/files/pdf/toolkit/utility-data-</w:t>
              </w:r>
              <w:proofErr w:type="spellStart"/>
              <w:r w:rsidRPr="002E4237">
                <w:rPr>
                  <w:rStyle w:val="Hyperlink"/>
                </w:rPr>
                <w:t>access.pdf</w:t>
              </w:r>
              <w:proofErr w:type="spellEnd"/>
            </w:hyperlink>
            <w:r>
              <w:t xml:space="preserve"> </w:t>
            </w:r>
          </w:p>
        </w:tc>
      </w:tr>
      <w:tr w:rsidR="00114ED9" w:rsidRPr="009038E1" w14:paraId="1171DDAB" w14:textId="77777777" w:rsidTr="00AF2977">
        <w:trPr>
          <w:jc w:val="center"/>
        </w:trPr>
        <w:tc>
          <w:tcPr>
            <w:tcW w:w="3222" w:type="dxa"/>
          </w:tcPr>
          <w:p w14:paraId="513C72EA" w14:textId="77777777" w:rsidR="00114ED9" w:rsidRDefault="00114ED9" w:rsidP="00D50A75">
            <w:pPr>
              <w:spacing w:before="40" w:after="40"/>
            </w:pPr>
            <w:r>
              <w:t>Environmental Protection Agency (EPA)</w:t>
            </w:r>
          </w:p>
        </w:tc>
        <w:tc>
          <w:tcPr>
            <w:tcW w:w="11178" w:type="dxa"/>
          </w:tcPr>
          <w:p w14:paraId="1711658F" w14:textId="77777777" w:rsidR="00114ED9" w:rsidRPr="00985303" w:rsidRDefault="00114ED9" w:rsidP="00D50A75">
            <w:pPr>
              <w:spacing w:before="120" w:after="120"/>
            </w:pPr>
            <w:r w:rsidRPr="00985303">
              <w:t xml:space="preserve">Utility Best Practices Guidance for Providing Business Customers with Energy Use and Cost Data: </w:t>
            </w:r>
            <w:hyperlink r:id="rId172" w:history="1">
              <w:r w:rsidRPr="00985303">
                <w:rPr>
                  <w:rStyle w:val="Hyperlink"/>
                </w:rPr>
                <w:t>https://www.epa.gov/sites/production/files/2015-08/documents/utility_data_guidance.pdf</w:t>
              </w:r>
            </w:hyperlink>
            <w:r w:rsidRPr="00985303">
              <w:t xml:space="preserve"> </w:t>
            </w:r>
          </w:p>
        </w:tc>
      </w:tr>
    </w:tbl>
    <w:p w14:paraId="58519DD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597E26" w14:textId="77777777" w:rsidTr="00AF2977">
        <w:trPr>
          <w:tblHeader/>
          <w:jc w:val="center"/>
        </w:trPr>
        <w:tc>
          <w:tcPr>
            <w:tcW w:w="14400" w:type="dxa"/>
            <w:gridSpan w:val="2"/>
            <w:tcBorders>
              <w:top w:val="single" w:sz="4" w:space="0" w:color="auto"/>
              <w:bottom w:val="single" w:sz="4" w:space="0" w:color="auto"/>
            </w:tcBorders>
            <w:vAlign w:val="center"/>
          </w:tcPr>
          <w:p w14:paraId="4E22490E" w14:textId="77777777" w:rsidR="00114ED9" w:rsidRPr="00E64328" w:rsidRDefault="00114ED9" w:rsidP="00D50A75">
            <w:pPr>
              <w:spacing w:before="120" w:after="120"/>
              <w:jc w:val="center"/>
              <w:rPr>
                <w:b/>
                <w:bCs/>
                <w:smallCaps/>
              </w:rPr>
            </w:pPr>
            <w:r>
              <w:rPr>
                <w:b/>
                <w:bCs/>
                <w:smallCaps/>
              </w:rPr>
              <w:t>Identified Activities to Monitor Related to Data Governance – Full Table</w:t>
            </w:r>
          </w:p>
        </w:tc>
      </w:tr>
      <w:tr w:rsidR="00114ED9" w:rsidRPr="00E64328" w14:paraId="27B2BC0F" w14:textId="77777777" w:rsidTr="00AF2977">
        <w:trPr>
          <w:tblHeader/>
          <w:jc w:val="center"/>
        </w:trPr>
        <w:tc>
          <w:tcPr>
            <w:tcW w:w="3222" w:type="dxa"/>
            <w:tcBorders>
              <w:top w:val="single" w:sz="4" w:space="0" w:color="auto"/>
              <w:bottom w:val="single" w:sz="4" w:space="0" w:color="auto"/>
            </w:tcBorders>
          </w:tcPr>
          <w:p w14:paraId="48492609"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94503E2"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6BDB9B35" w14:textId="77777777" w:rsidTr="00AF2977">
        <w:trPr>
          <w:jc w:val="center"/>
        </w:trPr>
        <w:tc>
          <w:tcPr>
            <w:tcW w:w="3222" w:type="dxa"/>
          </w:tcPr>
          <w:p w14:paraId="0EE565D1" w14:textId="77777777" w:rsidR="00114ED9" w:rsidRPr="00E5255F" w:rsidRDefault="00114ED9" w:rsidP="00D50A75">
            <w:pPr>
              <w:spacing w:before="40" w:after="40"/>
            </w:pPr>
            <w:r>
              <w:t>ISO New England</w:t>
            </w:r>
            <w:r w:rsidRPr="00E5255F">
              <w:t xml:space="preserve"> </w:t>
            </w:r>
          </w:p>
        </w:tc>
        <w:tc>
          <w:tcPr>
            <w:tcW w:w="11178" w:type="dxa"/>
          </w:tcPr>
          <w:p w14:paraId="117FB8A7" w14:textId="77777777" w:rsidR="00114ED9" w:rsidRPr="007D083B" w:rsidRDefault="00114ED9" w:rsidP="00D50A75">
            <w:pPr>
              <w:spacing w:before="120" w:after="120"/>
            </w:pPr>
            <w:r w:rsidRPr="007D083B">
              <w:t xml:space="preserve">Dynamics Data Management System Project: </w:t>
            </w:r>
            <w:hyperlink r:id="rId173" w:history="1">
              <w:r w:rsidRPr="007D083B">
                <w:rPr>
                  <w:rStyle w:val="Hyperlink"/>
                </w:rPr>
                <w:t>https://www.iso-ne.com/participate/support/customer-readiness-outlook/dynamics-data-management-system-project</w:t>
              </w:r>
            </w:hyperlink>
          </w:p>
        </w:tc>
      </w:tr>
      <w:tr w:rsidR="00114ED9" w:rsidRPr="009038E1" w14:paraId="3B37C6BB" w14:textId="77777777" w:rsidTr="00AF2977">
        <w:trPr>
          <w:jc w:val="center"/>
        </w:trPr>
        <w:tc>
          <w:tcPr>
            <w:tcW w:w="3222" w:type="dxa"/>
          </w:tcPr>
          <w:p w14:paraId="62DE3777" w14:textId="77777777" w:rsidR="00114ED9" w:rsidRDefault="00114ED9" w:rsidP="00D50A75">
            <w:pPr>
              <w:spacing w:before="40" w:after="40"/>
            </w:pPr>
            <w:r>
              <w:lastRenderedPageBreak/>
              <w:t>Google</w:t>
            </w:r>
          </w:p>
        </w:tc>
        <w:tc>
          <w:tcPr>
            <w:tcW w:w="11178" w:type="dxa"/>
          </w:tcPr>
          <w:p w14:paraId="0202A9C6" w14:textId="77777777" w:rsidR="00114ED9" w:rsidRPr="007D083B" w:rsidRDefault="00114ED9" w:rsidP="00D50A75">
            <w:pPr>
              <w:spacing w:before="120" w:after="120"/>
            </w:pPr>
            <w:r w:rsidRPr="007D083B">
              <w:t xml:space="preserve">Principles and Best Practices for Data Governance in the Cloud White Paper: </w:t>
            </w:r>
            <w:hyperlink r:id="rId174" w:history="1">
              <w:r w:rsidRPr="007D083B">
                <w:rPr>
                  <w:rStyle w:val="Hyperlink"/>
                </w:rPr>
                <w:t>http://services.google.com/fh/files/misc/principles_best_practices_for_data-governance.pdf</w:t>
              </w:r>
            </w:hyperlink>
          </w:p>
        </w:tc>
      </w:tr>
      <w:tr w:rsidR="00114ED9" w:rsidRPr="009038E1" w14:paraId="3B1D8037" w14:textId="77777777" w:rsidTr="00AF2977">
        <w:trPr>
          <w:jc w:val="center"/>
        </w:trPr>
        <w:tc>
          <w:tcPr>
            <w:tcW w:w="3222" w:type="dxa"/>
          </w:tcPr>
          <w:p w14:paraId="65CFB772" w14:textId="77777777" w:rsidR="00114ED9" w:rsidRDefault="00114ED9" w:rsidP="00D50A75">
            <w:pPr>
              <w:spacing w:before="40" w:after="40"/>
            </w:pPr>
            <w:r>
              <w:t>Amazon</w:t>
            </w:r>
          </w:p>
        </w:tc>
        <w:tc>
          <w:tcPr>
            <w:tcW w:w="11178" w:type="dxa"/>
          </w:tcPr>
          <w:p w14:paraId="6CBD7424" w14:textId="77777777" w:rsidR="00114ED9" w:rsidRPr="007D083B" w:rsidRDefault="00114ED9" w:rsidP="00D50A75">
            <w:pPr>
              <w:spacing w:before="120" w:after="120"/>
            </w:pPr>
            <w:r w:rsidRPr="007D083B">
              <w:t xml:space="preserve">Addressing the Perils of </w:t>
            </w:r>
            <w:proofErr w:type="spellStart"/>
            <w:r w:rsidRPr="007D083B">
              <w:t>PII</w:t>
            </w:r>
            <w:proofErr w:type="spellEnd"/>
            <w:r w:rsidRPr="007D083B">
              <w:t xml:space="preserve"> with the De-Identified Data Lake: </w:t>
            </w:r>
            <w:hyperlink r:id="rId175" w:history="1">
              <w:r w:rsidRPr="007D083B">
                <w:rPr>
                  <w:rStyle w:val="Hyperlink"/>
                </w:rPr>
                <w:t>https://d1.awsstatic.com/partner-network/partner-solutions/data-governance-eBook.pdf</w:t>
              </w:r>
            </w:hyperlink>
          </w:p>
        </w:tc>
      </w:tr>
      <w:tr w:rsidR="00114ED9" w:rsidRPr="009038E1" w14:paraId="64D41567" w14:textId="77777777" w:rsidTr="00AF2977">
        <w:trPr>
          <w:jc w:val="center"/>
        </w:trPr>
        <w:tc>
          <w:tcPr>
            <w:tcW w:w="3222" w:type="dxa"/>
          </w:tcPr>
          <w:p w14:paraId="75CC90A0" w14:textId="77777777" w:rsidR="00114ED9" w:rsidRDefault="00114ED9" w:rsidP="00D50A75">
            <w:pPr>
              <w:spacing w:before="40" w:after="40"/>
            </w:pPr>
            <w:r>
              <w:t>National Institute of Standards and Technology (NIST)</w:t>
            </w:r>
          </w:p>
        </w:tc>
        <w:tc>
          <w:tcPr>
            <w:tcW w:w="11178" w:type="dxa"/>
          </w:tcPr>
          <w:p w14:paraId="43D53160" w14:textId="77777777" w:rsidR="00114ED9" w:rsidRPr="007D083B" w:rsidRDefault="00114ED9" w:rsidP="00D50A75">
            <w:pPr>
              <w:spacing w:before="120" w:after="120"/>
            </w:pPr>
            <w:r w:rsidRPr="007D083B">
              <w:t xml:space="preserve">NIST </w:t>
            </w:r>
            <w:proofErr w:type="spellStart"/>
            <w:r w:rsidRPr="007D083B">
              <w:t>SP800</w:t>
            </w:r>
            <w:proofErr w:type="spellEnd"/>
            <w:r w:rsidRPr="007D083B">
              <w:t xml:space="preserve">-171 Protecting Controlled Unclassified Information in Nonfederal Information Systems and Organizations: </w:t>
            </w:r>
            <w:hyperlink r:id="rId176" w:history="1">
              <w:r w:rsidRPr="007D083B">
                <w:rPr>
                  <w:rStyle w:val="Hyperlink"/>
                </w:rPr>
                <w:t>https://</w:t>
              </w:r>
              <w:proofErr w:type="spellStart"/>
              <w:r w:rsidRPr="007D083B">
                <w:rPr>
                  <w:rStyle w:val="Hyperlink"/>
                </w:rPr>
                <w:t>doi.org</w:t>
              </w:r>
              <w:proofErr w:type="spellEnd"/>
              <w:r w:rsidRPr="007D083B">
                <w:rPr>
                  <w:rStyle w:val="Hyperlink"/>
                </w:rPr>
                <w:t>/10.6028/</w:t>
              </w:r>
              <w:proofErr w:type="spellStart"/>
              <w:r w:rsidRPr="007D083B">
                <w:rPr>
                  <w:rStyle w:val="Hyperlink"/>
                </w:rPr>
                <w:t>NIST.SP.800-171r1</w:t>
              </w:r>
              <w:proofErr w:type="spellEnd"/>
            </w:hyperlink>
            <w:r w:rsidRPr="007D083B">
              <w:t xml:space="preserve"> </w:t>
            </w:r>
          </w:p>
        </w:tc>
      </w:tr>
      <w:tr w:rsidR="00114ED9" w:rsidRPr="009038E1" w14:paraId="0E3E43CF" w14:textId="77777777" w:rsidTr="00AF2977">
        <w:trPr>
          <w:jc w:val="center"/>
        </w:trPr>
        <w:tc>
          <w:tcPr>
            <w:tcW w:w="3222" w:type="dxa"/>
          </w:tcPr>
          <w:p w14:paraId="3745EEFA" w14:textId="77777777" w:rsidR="00114ED9" w:rsidRDefault="00114ED9" w:rsidP="00D50A75">
            <w:pPr>
              <w:spacing w:before="40" w:after="40"/>
            </w:pPr>
            <w:r>
              <w:t>Federal Information Processing Standards (FIPS)</w:t>
            </w:r>
          </w:p>
        </w:tc>
        <w:tc>
          <w:tcPr>
            <w:tcW w:w="11178" w:type="dxa"/>
          </w:tcPr>
          <w:p w14:paraId="10EDCF81" w14:textId="77777777" w:rsidR="00114ED9" w:rsidRPr="007D083B" w:rsidRDefault="00114ED9" w:rsidP="00D50A75">
            <w:pPr>
              <w:spacing w:before="120" w:after="120"/>
            </w:pPr>
            <w:r w:rsidRPr="007D083B">
              <w:t xml:space="preserve">FIPS PUB 199 Standards for Security Categorization of Federal Information and Information Systems: </w:t>
            </w:r>
            <w:hyperlink r:id="rId177" w:history="1">
              <w:r w:rsidRPr="007D083B">
                <w:rPr>
                  <w:rStyle w:val="Hyperlink"/>
                </w:rPr>
                <w:t>https://</w:t>
              </w:r>
              <w:proofErr w:type="spellStart"/>
              <w:r w:rsidRPr="007D083B">
                <w:rPr>
                  <w:rStyle w:val="Hyperlink"/>
                </w:rPr>
                <w:t>nvlpubs.nist.gov</w:t>
              </w:r>
              <w:proofErr w:type="spellEnd"/>
              <w:r w:rsidRPr="007D083B">
                <w:rPr>
                  <w:rStyle w:val="Hyperlink"/>
                </w:rPr>
                <w:t>/</w:t>
              </w:r>
              <w:proofErr w:type="spellStart"/>
              <w:r w:rsidRPr="007D083B">
                <w:rPr>
                  <w:rStyle w:val="Hyperlink"/>
                </w:rPr>
                <w:t>nistpubs</w:t>
              </w:r>
              <w:proofErr w:type="spellEnd"/>
              <w:r w:rsidRPr="007D083B">
                <w:rPr>
                  <w:rStyle w:val="Hyperlink"/>
                </w:rPr>
                <w:t>/FIPS/</w:t>
              </w:r>
              <w:proofErr w:type="spellStart"/>
              <w:r w:rsidRPr="007D083B">
                <w:rPr>
                  <w:rStyle w:val="Hyperlink"/>
                </w:rPr>
                <w:t>NIST.FIPS.199.pdf</w:t>
              </w:r>
              <w:proofErr w:type="spellEnd"/>
            </w:hyperlink>
          </w:p>
        </w:tc>
      </w:tr>
    </w:tbl>
    <w:p w14:paraId="05BC1BA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2D24C337" w14:textId="77777777" w:rsidTr="00AF2977">
        <w:trPr>
          <w:tblHeader/>
          <w:jc w:val="center"/>
        </w:trPr>
        <w:tc>
          <w:tcPr>
            <w:tcW w:w="14400" w:type="dxa"/>
            <w:gridSpan w:val="2"/>
            <w:tcBorders>
              <w:top w:val="single" w:sz="4" w:space="0" w:color="auto"/>
              <w:bottom w:val="single" w:sz="4" w:space="0" w:color="auto"/>
            </w:tcBorders>
            <w:vAlign w:val="center"/>
          </w:tcPr>
          <w:p w14:paraId="1C7E1CD4" w14:textId="77777777" w:rsidR="00114ED9" w:rsidRPr="00E64328" w:rsidRDefault="00114ED9" w:rsidP="00D50A75">
            <w:pPr>
              <w:spacing w:before="120" w:after="120"/>
              <w:jc w:val="center"/>
              <w:rPr>
                <w:b/>
                <w:bCs/>
                <w:smallCaps/>
              </w:rPr>
            </w:pPr>
            <w:r>
              <w:rPr>
                <w:b/>
                <w:bCs/>
                <w:smallCaps/>
              </w:rPr>
              <w:t>Identified Activities to Monitor Related to Cloud Technology – Full Table</w:t>
            </w:r>
          </w:p>
        </w:tc>
      </w:tr>
      <w:tr w:rsidR="00114ED9" w:rsidRPr="00E64328" w14:paraId="1C795546" w14:textId="77777777" w:rsidTr="00AF2977">
        <w:trPr>
          <w:tblHeader/>
          <w:jc w:val="center"/>
        </w:trPr>
        <w:tc>
          <w:tcPr>
            <w:tcW w:w="3222" w:type="dxa"/>
            <w:tcBorders>
              <w:top w:val="single" w:sz="4" w:space="0" w:color="auto"/>
              <w:bottom w:val="single" w:sz="4" w:space="0" w:color="auto"/>
            </w:tcBorders>
          </w:tcPr>
          <w:p w14:paraId="7661D26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1D250FA"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07733775" w14:textId="77777777" w:rsidTr="00AF2977">
        <w:trPr>
          <w:jc w:val="center"/>
        </w:trPr>
        <w:tc>
          <w:tcPr>
            <w:tcW w:w="3222" w:type="dxa"/>
          </w:tcPr>
          <w:p w14:paraId="75C918B9" w14:textId="77777777" w:rsidR="00114ED9" w:rsidRPr="00E5255F" w:rsidRDefault="00114ED9" w:rsidP="00D50A75">
            <w:pPr>
              <w:spacing w:before="40" w:after="40"/>
            </w:pPr>
            <w:r>
              <w:t>Open Connectivity Foundation (</w:t>
            </w:r>
            <w:proofErr w:type="spellStart"/>
            <w:r>
              <w:t>OCF</w:t>
            </w:r>
            <w:proofErr w:type="spellEnd"/>
            <w:r>
              <w:t>)</w:t>
            </w:r>
          </w:p>
        </w:tc>
        <w:tc>
          <w:tcPr>
            <w:tcW w:w="11178" w:type="dxa"/>
          </w:tcPr>
          <w:p w14:paraId="3EC6572F" w14:textId="77777777" w:rsidR="00114ED9" w:rsidRPr="00DC0816" w:rsidRDefault="00114ED9" w:rsidP="00D50A75">
            <w:pPr>
              <w:spacing w:before="120" w:after="120"/>
            </w:pPr>
            <w:r w:rsidRPr="00DC0816">
              <w:t xml:space="preserve">Device to Cloud Services Specification: </w:t>
            </w:r>
            <w:hyperlink r:id="rId178" w:history="1">
              <w:r w:rsidRPr="00DC0816">
                <w:rPr>
                  <w:rStyle w:val="Hyperlink"/>
                </w:rPr>
                <w:t>https://openconnectivity.org/specs/OCF_Device_To_Cloud_Services_Specification_v2.0.5.pdf</w:t>
              </w:r>
            </w:hyperlink>
            <w:r w:rsidRPr="00DC0816">
              <w:t xml:space="preserve"> </w:t>
            </w:r>
          </w:p>
          <w:p w14:paraId="5A0B8827" w14:textId="77777777" w:rsidR="00114ED9" w:rsidRPr="007D083B" w:rsidRDefault="00114ED9" w:rsidP="00D50A75">
            <w:pPr>
              <w:spacing w:before="120" w:after="120"/>
            </w:pPr>
            <w:r w:rsidRPr="00DC0816">
              <w:t xml:space="preserve">Cloud Security Specification: </w:t>
            </w:r>
            <w:hyperlink r:id="rId179" w:history="1">
              <w:r w:rsidRPr="00DC0816">
                <w:rPr>
                  <w:rStyle w:val="Hyperlink"/>
                </w:rPr>
                <w:t>https://openconnectivity.org/specs/OCF_Cloud_Security_Specification_v2.0.5.pdf</w:t>
              </w:r>
            </w:hyperlink>
          </w:p>
        </w:tc>
      </w:tr>
      <w:tr w:rsidR="00114ED9" w:rsidRPr="009038E1" w14:paraId="7F8B6D53" w14:textId="77777777" w:rsidTr="00AF2977">
        <w:trPr>
          <w:jc w:val="center"/>
        </w:trPr>
        <w:tc>
          <w:tcPr>
            <w:tcW w:w="3222" w:type="dxa"/>
          </w:tcPr>
          <w:p w14:paraId="6A233D92" w14:textId="77777777" w:rsidR="00114ED9" w:rsidRDefault="00114ED9" w:rsidP="00D50A75">
            <w:pPr>
              <w:spacing w:before="40" w:after="40"/>
            </w:pPr>
            <w:r>
              <w:t>Google</w:t>
            </w:r>
          </w:p>
        </w:tc>
        <w:tc>
          <w:tcPr>
            <w:tcW w:w="11178" w:type="dxa"/>
          </w:tcPr>
          <w:p w14:paraId="64FE0179" w14:textId="77777777" w:rsidR="00114ED9" w:rsidRPr="007D083B" w:rsidRDefault="00114ED9" w:rsidP="00D50A75">
            <w:pPr>
              <w:spacing w:before="120" w:after="120"/>
            </w:pPr>
            <w:r w:rsidRPr="007D083B">
              <w:t xml:space="preserve">Principles and Best Practices for Data Governance in the Cloud White Paper: </w:t>
            </w:r>
            <w:hyperlink r:id="rId180" w:history="1">
              <w:r w:rsidRPr="007D083B">
                <w:rPr>
                  <w:rStyle w:val="Hyperlink"/>
                </w:rPr>
                <w:t>http://services.google.com/fh/files/misc/principles_best_practices_for_data-governance.pdf</w:t>
              </w:r>
            </w:hyperlink>
          </w:p>
        </w:tc>
      </w:tr>
      <w:tr w:rsidR="00114ED9" w:rsidRPr="009038E1" w14:paraId="79172F24" w14:textId="77777777" w:rsidTr="00AF2977">
        <w:trPr>
          <w:jc w:val="center"/>
        </w:trPr>
        <w:tc>
          <w:tcPr>
            <w:tcW w:w="3222" w:type="dxa"/>
          </w:tcPr>
          <w:p w14:paraId="22EDF859" w14:textId="77777777" w:rsidR="00114ED9" w:rsidRDefault="00114ED9" w:rsidP="00D50A75">
            <w:pPr>
              <w:spacing w:before="40" w:after="40"/>
            </w:pPr>
            <w:r>
              <w:t>North American Electric Reliability Corporation</w:t>
            </w:r>
          </w:p>
        </w:tc>
        <w:tc>
          <w:tcPr>
            <w:tcW w:w="11178" w:type="dxa"/>
          </w:tcPr>
          <w:p w14:paraId="1E5D3717" w14:textId="77777777" w:rsidR="00114ED9" w:rsidRPr="007D083B" w:rsidRDefault="00114ED9" w:rsidP="00D50A75">
            <w:pPr>
              <w:spacing w:before="120" w:after="120"/>
            </w:pPr>
            <w:r>
              <w:t xml:space="preserve">NERC Project 2019-02 BES Cyber System Information Access Management: </w:t>
            </w:r>
            <w:hyperlink r:id="rId181" w:history="1">
              <w:r w:rsidRPr="000D41BB">
                <w:rPr>
                  <w:rStyle w:val="Hyperlink"/>
                </w:rPr>
                <w:t>https://www.nerc.com/pa/Stand/Pages/Project2019-02BCSIAccessManagement.aspx</w:t>
              </w:r>
            </w:hyperlink>
          </w:p>
        </w:tc>
      </w:tr>
    </w:tbl>
    <w:p w14:paraId="265D7F97" w14:textId="77777777" w:rsidR="003B5950" w:rsidRDefault="003B5950" w:rsidP="003B5950">
      <w:pPr>
        <w:autoSpaceDE w:val="0"/>
        <w:autoSpaceDN w:val="0"/>
        <w:adjustRightInd w:val="0"/>
        <w:spacing w:before="120" w:after="120" w:line="360" w:lineRule="auto"/>
        <w:jc w:val="both"/>
        <w:rPr>
          <w:b/>
          <w:smallCaps/>
        </w:rPr>
      </w:pPr>
    </w:p>
    <w:p w14:paraId="05A04696" w14:textId="70C08FE7" w:rsidR="003B5950" w:rsidRDefault="003B5950" w:rsidP="003B5950">
      <w:pPr>
        <w:autoSpaceDE w:val="0"/>
        <w:autoSpaceDN w:val="0"/>
        <w:adjustRightInd w:val="0"/>
        <w:spacing w:before="120" w:after="120" w:line="360" w:lineRule="auto"/>
        <w:jc w:val="both"/>
        <w:rPr>
          <w:b/>
          <w:smallCaps/>
        </w:rPr>
        <w:sectPr w:rsidR="003B5950" w:rsidSect="00114ED9">
          <w:headerReference w:type="default" r:id="rId182"/>
          <w:footerReference w:type="default" r:id="rId183"/>
          <w:pgSz w:w="15840" w:h="12240" w:orient="landscape" w:code="1"/>
          <w:pgMar w:top="1440" w:right="720" w:bottom="1440" w:left="720" w:header="720" w:footer="720" w:gutter="0"/>
          <w:cols w:space="720"/>
          <w:docGrid w:linePitch="272"/>
        </w:sectPr>
      </w:pPr>
    </w:p>
    <w:p w14:paraId="5E207DA4" w14:textId="6F340760" w:rsidR="00EE49AF" w:rsidRPr="006C537B" w:rsidRDefault="001247A7" w:rsidP="00DB0737">
      <w:pPr>
        <w:spacing w:before="600" w:after="360"/>
        <w:jc w:val="center"/>
        <w:rPr>
          <w:b/>
          <w:sz w:val="24"/>
          <w:szCs w:val="24"/>
        </w:rPr>
      </w:pPr>
      <w:bookmarkStart w:id="30" w:name="OLE_LINK5"/>
      <w:bookmarkStart w:id="31" w:name="OLE_LINK6"/>
      <w:r>
        <w:rPr>
          <w:b/>
          <w:sz w:val="24"/>
          <w:szCs w:val="24"/>
        </w:rPr>
        <w:lastRenderedPageBreak/>
        <w:t xml:space="preserve">NAESB </w:t>
      </w:r>
      <w:r w:rsidR="00EE49AF" w:rsidRPr="006C537B">
        <w:rPr>
          <w:b/>
          <w:sz w:val="24"/>
          <w:szCs w:val="24"/>
        </w:rPr>
        <w:t>Board Digital Committee –</w:t>
      </w:r>
      <w:r w:rsidR="00DB0737">
        <w:rPr>
          <w:b/>
          <w:sz w:val="24"/>
          <w:szCs w:val="24"/>
        </w:rPr>
        <w:t xml:space="preserve"> </w:t>
      </w:r>
      <w:r w:rsidR="00EE49AF" w:rsidRPr="006C537B">
        <w:rPr>
          <w:b/>
          <w:sz w:val="24"/>
          <w:szCs w:val="24"/>
        </w:rPr>
        <w:t>Members</w:t>
      </w:r>
      <w:r>
        <w:rPr>
          <w:b/>
          <w:sz w:val="24"/>
          <w:szCs w:val="24"/>
        </w:rPr>
        <w:t xml:space="preserve"> and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A51290" w:rsidRPr="00BB70E8" w14:paraId="2A9968F2" w14:textId="77777777" w:rsidTr="00DB0737">
        <w:trPr>
          <w:tblHeader/>
        </w:trPr>
        <w:tc>
          <w:tcPr>
            <w:tcW w:w="4315" w:type="dxa"/>
            <w:shd w:val="clear" w:color="auto" w:fill="auto"/>
          </w:tcPr>
          <w:p w14:paraId="1F80D273" w14:textId="77777777" w:rsidR="00A51290" w:rsidRPr="00BB70E8" w:rsidRDefault="00A51290" w:rsidP="00B13355">
            <w:pPr>
              <w:spacing w:before="40" w:after="40"/>
              <w:jc w:val="center"/>
              <w:rPr>
                <w:b/>
              </w:rPr>
            </w:pPr>
            <w:r w:rsidRPr="00BB70E8">
              <w:rPr>
                <w:b/>
              </w:rPr>
              <w:t>Name</w:t>
            </w:r>
          </w:p>
        </w:tc>
        <w:tc>
          <w:tcPr>
            <w:tcW w:w="5035" w:type="dxa"/>
            <w:shd w:val="clear" w:color="auto" w:fill="auto"/>
          </w:tcPr>
          <w:p w14:paraId="6C8AF9AE" w14:textId="109CE071" w:rsidR="00A51290" w:rsidRPr="00BB70E8" w:rsidRDefault="00A51290" w:rsidP="00B13355">
            <w:pPr>
              <w:spacing w:before="40" w:after="40"/>
              <w:jc w:val="center"/>
              <w:rPr>
                <w:b/>
              </w:rPr>
            </w:pPr>
            <w:r w:rsidRPr="00BB70E8">
              <w:rPr>
                <w:b/>
              </w:rPr>
              <w:t>Organization</w:t>
            </w:r>
          </w:p>
        </w:tc>
      </w:tr>
      <w:tr w:rsidR="00A51290" w:rsidRPr="00BB70E8" w14:paraId="1A4BC9FB" w14:textId="77777777" w:rsidTr="00A51290">
        <w:tc>
          <w:tcPr>
            <w:tcW w:w="4315" w:type="dxa"/>
            <w:shd w:val="clear" w:color="auto" w:fill="auto"/>
          </w:tcPr>
          <w:p w14:paraId="6D2951CD" w14:textId="5B802727" w:rsidR="00A51290" w:rsidRDefault="00A51290" w:rsidP="00A51290">
            <w:pPr>
              <w:spacing w:before="40" w:after="40"/>
            </w:pPr>
            <w:r>
              <w:t>Rakesh Agrawal</w:t>
            </w:r>
          </w:p>
        </w:tc>
        <w:tc>
          <w:tcPr>
            <w:tcW w:w="5035" w:type="dxa"/>
            <w:shd w:val="clear" w:color="auto" w:fill="auto"/>
          </w:tcPr>
          <w:p w14:paraId="65341663" w14:textId="5E6AFA9A" w:rsidR="00A51290" w:rsidRDefault="00A51290" w:rsidP="00A51290">
            <w:pPr>
              <w:spacing w:before="40" w:after="40"/>
            </w:pPr>
            <w:r>
              <w:t>Blackstone Technology Group</w:t>
            </w:r>
          </w:p>
        </w:tc>
      </w:tr>
      <w:tr w:rsidR="00A51290" w:rsidRPr="00BB70E8" w14:paraId="009905C6" w14:textId="77777777" w:rsidTr="00A51290">
        <w:tc>
          <w:tcPr>
            <w:tcW w:w="4315" w:type="dxa"/>
            <w:shd w:val="clear" w:color="auto" w:fill="auto"/>
          </w:tcPr>
          <w:p w14:paraId="32128B84" w14:textId="491CD451" w:rsidR="00A51290" w:rsidRDefault="00A51290" w:rsidP="00A51290">
            <w:pPr>
              <w:spacing w:before="40" w:after="40"/>
            </w:pPr>
            <w:r w:rsidRPr="00B43252">
              <w:t xml:space="preserve">Jonathan </w:t>
            </w:r>
            <w:proofErr w:type="spellStart"/>
            <w:r w:rsidRPr="00B43252">
              <w:t>Booe</w:t>
            </w:r>
            <w:proofErr w:type="spellEnd"/>
          </w:p>
        </w:tc>
        <w:tc>
          <w:tcPr>
            <w:tcW w:w="5035" w:type="dxa"/>
            <w:shd w:val="clear" w:color="auto" w:fill="auto"/>
          </w:tcPr>
          <w:p w14:paraId="0C7F096B" w14:textId="7209F041" w:rsidR="00A51290" w:rsidRDefault="00A51290" w:rsidP="00A51290">
            <w:pPr>
              <w:spacing w:before="40" w:after="40"/>
            </w:pPr>
            <w:r w:rsidRPr="00B43252">
              <w:t>NAESB</w:t>
            </w:r>
          </w:p>
        </w:tc>
      </w:tr>
      <w:tr w:rsidR="00A51290" w:rsidRPr="00BB70E8" w14:paraId="033A4C77" w14:textId="77777777" w:rsidTr="00A51290">
        <w:tc>
          <w:tcPr>
            <w:tcW w:w="4315" w:type="dxa"/>
            <w:shd w:val="clear" w:color="auto" w:fill="auto"/>
          </w:tcPr>
          <w:p w14:paraId="5A5BD292" w14:textId="4AF43EF5" w:rsidR="00A51290" w:rsidRPr="00BB70E8" w:rsidRDefault="00A51290" w:rsidP="00B13355">
            <w:pPr>
              <w:spacing w:before="40" w:after="40"/>
            </w:pPr>
            <w:r>
              <w:t xml:space="preserve">Dick Brooks </w:t>
            </w:r>
            <w:r w:rsidRPr="00A51290">
              <w:rPr>
                <w:i/>
                <w:iCs/>
              </w:rPr>
              <w:t>(Member)</w:t>
            </w:r>
          </w:p>
        </w:tc>
        <w:tc>
          <w:tcPr>
            <w:tcW w:w="5035" w:type="dxa"/>
            <w:shd w:val="clear" w:color="auto" w:fill="auto"/>
          </w:tcPr>
          <w:p w14:paraId="0A308A67" w14:textId="00FDFC6F" w:rsidR="00A51290" w:rsidRDefault="00A51290" w:rsidP="00B13355">
            <w:pPr>
              <w:spacing w:before="40" w:after="40"/>
            </w:pPr>
            <w:r>
              <w:t>Reliable Energy Analytics</w:t>
            </w:r>
          </w:p>
        </w:tc>
      </w:tr>
      <w:tr w:rsidR="00A51290" w:rsidRPr="00BB70E8" w14:paraId="5CA90117" w14:textId="77777777" w:rsidTr="00A51290">
        <w:tc>
          <w:tcPr>
            <w:tcW w:w="4315" w:type="dxa"/>
            <w:shd w:val="clear" w:color="auto" w:fill="auto"/>
          </w:tcPr>
          <w:p w14:paraId="6E9429CC" w14:textId="2BD58B53" w:rsidR="00A51290" w:rsidRDefault="00A51290" w:rsidP="00B13355">
            <w:pPr>
              <w:spacing w:before="40" w:after="40"/>
            </w:pPr>
            <w:r w:rsidRPr="00BB70E8">
              <w:t>Jim Buccigross</w:t>
            </w:r>
            <w:r>
              <w:t xml:space="preserve"> </w:t>
            </w:r>
            <w:r w:rsidRPr="00A51290">
              <w:rPr>
                <w:i/>
                <w:iCs/>
              </w:rPr>
              <w:t>(Member)</w:t>
            </w:r>
          </w:p>
        </w:tc>
        <w:tc>
          <w:tcPr>
            <w:tcW w:w="5035" w:type="dxa"/>
            <w:shd w:val="clear" w:color="auto" w:fill="auto"/>
          </w:tcPr>
          <w:p w14:paraId="3DFE37A1" w14:textId="0520D95D" w:rsidR="00A51290" w:rsidRDefault="00A51290" w:rsidP="00B13355">
            <w:pPr>
              <w:spacing w:before="40" w:after="40"/>
            </w:pPr>
            <w:r w:rsidRPr="00BB70E8">
              <w:t>8760, Inc.</w:t>
            </w:r>
          </w:p>
        </w:tc>
      </w:tr>
      <w:tr w:rsidR="00A51290" w:rsidRPr="00BB70E8" w14:paraId="47C53C70" w14:textId="77777777" w:rsidTr="00A51290">
        <w:tc>
          <w:tcPr>
            <w:tcW w:w="4315" w:type="dxa"/>
            <w:shd w:val="clear" w:color="auto" w:fill="auto"/>
          </w:tcPr>
          <w:p w14:paraId="7F2D3F76" w14:textId="66BA5DA6" w:rsidR="00A51290" w:rsidRPr="00BB70E8" w:rsidRDefault="00A51290" w:rsidP="00A51290">
            <w:pPr>
              <w:spacing w:before="40" w:after="40"/>
            </w:pPr>
            <w:r>
              <w:t>Christopher Burden</w:t>
            </w:r>
          </w:p>
        </w:tc>
        <w:tc>
          <w:tcPr>
            <w:tcW w:w="5035" w:type="dxa"/>
            <w:shd w:val="clear" w:color="auto" w:fill="auto"/>
          </w:tcPr>
          <w:p w14:paraId="05E89C6A" w14:textId="16A79EB8" w:rsidR="00A51290" w:rsidRPr="00BB70E8" w:rsidRDefault="00A51290" w:rsidP="00A51290">
            <w:pPr>
              <w:spacing w:before="40" w:after="40"/>
              <w:rPr>
                <w:bCs/>
              </w:rPr>
            </w:pPr>
            <w:r>
              <w:t>Enbridge</w:t>
            </w:r>
          </w:p>
        </w:tc>
      </w:tr>
      <w:tr w:rsidR="00A51290" w:rsidRPr="00BB70E8" w14:paraId="061D7936" w14:textId="77777777" w:rsidTr="00A51290">
        <w:tc>
          <w:tcPr>
            <w:tcW w:w="4315" w:type="dxa"/>
            <w:shd w:val="clear" w:color="auto" w:fill="auto"/>
          </w:tcPr>
          <w:p w14:paraId="5A9BB4E2" w14:textId="3A4EC8C4" w:rsidR="00A51290" w:rsidRPr="00BB70E8" w:rsidRDefault="00A51290" w:rsidP="00B13355">
            <w:pPr>
              <w:spacing w:before="40" w:after="40"/>
            </w:pPr>
            <w:r w:rsidRPr="00BB70E8">
              <w:t>J. Cade Burks</w:t>
            </w:r>
            <w:r>
              <w:t xml:space="preserve"> </w:t>
            </w:r>
            <w:r w:rsidRPr="00A51290">
              <w:rPr>
                <w:i/>
                <w:iCs/>
              </w:rPr>
              <w:t>(Member)</w:t>
            </w:r>
          </w:p>
        </w:tc>
        <w:tc>
          <w:tcPr>
            <w:tcW w:w="5035" w:type="dxa"/>
            <w:shd w:val="clear" w:color="auto" w:fill="auto"/>
          </w:tcPr>
          <w:p w14:paraId="4F2CD613" w14:textId="3EFA3528" w:rsidR="00A51290" w:rsidRPr="00BB70E8" w:rsidRDefault="00A51290" w:rsidP="00B13355">
            <w:pPr>
              <w:spacing w:before="40" w:after="40"/>
            </w:pPr>
            <w:r w:rsidRPr="00BB70E8">
              <w:rPr>
                <w:bCs/>
              </w:rPr>
              <w:t>Big Data Energy Services</w:t>
            </w:r>
          </w:p>
        </w:tc>
      </w:tr>
      <w:tr w:rsidR="00DB0737" w:rsidRPr="00BB70E8" w14:paraId="117CE36A" w14:textId="77777777" w:rsidTr="00A51290">
        <w:tc>
          <w:tcPr>
            <w:tcW w:w="4315" w:type="dxa"/>
            <w:shd w:val="clear" w:color="auto" w:fill="auto"/>
          </w:tcPr>
          <w:p w14:paraId="2C40D2F3" w14:textId="632BF3B9" w:rsidR="00DB0737" w:rsidRDefault="00DB0737" w:rsidP="00DB0737">
            <w:pPr>
              <w:spacing w:before="40" w:after="40"/>
            </w:pPr>
            <w:r w:rsidRPr="0012348D">
              <w:t>Pete Connor</w:t>
            </w:r>
          </w:p>
        </w:tc>
        <w:tc>
          <w:tcPr>
            <w:tcW w:w="5035" w:type="dxa"/>
            <w:shd w:val="clear" w:color="auto" w:fill="auto"/>
          </w:tcPr>
          <w:p w14:paraId="4DE97D68" w14:textId="2831DF38" w:rsidR="00DB0737" w:rsidRDefault="00DB0737" w:rsidP="00DB0737">
            <w:pPr>
              <w:spacing w:before="40" w:after="40"/>
            </w:pPr>
            <w:r w:rsidRPr="0012348D">
              <w:t>Representing American Gas Association</w:t>
            </w:r>
          </w:p>
        </w:tc>
      </w:tr>
      <w:tr w:rsidR="00A51290" w:rsidRPr="00BB70E8" w14:paraId="2A78DC83" w14:textId="77777777" w:rsidTr="00A51290">
        <w:tc>
          <w:tcPr>
            <w:tcW w:w="4315" w:type="dxa"/>
            <w:shd w:val="clear" w:color="auto" w:fill="auto"/>
          </w:tcPr>
          <w:p w14:paraId="33BFCC15" w14:textId="68C2A4A1" w:rsidR="00A51290" w:rsidRPr="00BB70E8" w:rsidRDefault="00A51290" w:rsidP="00B13355">
            <w:pPr>
              <w:spacing w:before="40" w:after="40"/>
            </w:pPr>
            <w:r>
              <w:t xml:space="preserve">Valerie Crockett </w:t>
            </w:r>
            <w:r w:rsidRPr="00A51290">
              <w:rPr>
                <w:i/>
                <w:iCs/>
              </w:rPr>
              <w:t>(Member)</w:t>
            </w:r>
          </w:p>
        </w:tc>
        <w:tc>
          <w:tcPr>
            <w:tcW w:w="5035" w:type="dxa"/>
            <w:shd w:val="clear" w:color="auto" w:fill="auto"/>
          </w:tcPr>
          <w:p w14:paraId="3E1E4639" w14:textId="7E31D015" w:rsidR="00A51290" w:rsidRPr="00BB70E8" w:rsidRDefault="00A51290" w:rsidP="00B13355">
            <w:pPr>
              <w:spacing w:before="40" w:after="40"/>
            </w:pPr>
            <w:r>
              <w:t>Tennessee Valley Authority</w:t>
            </w:r>
          </w:p>
        </w:tc>
      </w:tr>
      <w:tr w:rsidR="00DB0737" w:rsidRPr="00BB70E8" w14:paraId="735BAAA8" w14:textId="77777777" w:rsidTr="00A51290">
        <w:tc>
          <w:tcPr>
            <w:tcW w:w="4315" w:type="dxa"/>
            <w:shd w:val="clear" w:color="auto" w:fill="auto"/>
          </w:tcPr>
          <w:p w14:paraId="3CF57BD3" w14:textId="4D3C9FBC" w:rsidR="00DB0737" w:rsidRPr="00BB70E8" w:rsidRDefault="00DB0737" w:rsidP="00DB0737">
            <w:pPr>
              <w:spacing w:before="40" w:after="40"/>
            </w:pPr>
            <w:r>
              <w:t>Debbie Curry</w:t>
            </w:r>
          </w:p>
        </w:tc>
        <w:tc>
          <w:tcPr>
            <w:tcW w:w="5035" w:type="dxa"/>
            <w:shd w:val="clear" w:color="auto" w:fill="auto"/>
          </w:tcPr>
          <w:p w14:paraId="309C32F5" w14:textId="29C8D5F3" w:rsidR="00DB0737" w:rsidRPr="00BB70E8" w:rsidRDefault="00DB0737" w:rsidP="00DB0737">
            <w:pPr>
              <w:spacing w:before="40" w:after="40"/>
            </w:pPr>
            <w:r>
              <w:t>Southwest Power Pool</w:t>
            </w:r>
          </w:p>
        </w:tc>
      </w:tr>
      <w:tr w:rsidR="00DB0737" w:rsidRPr="00BB70E8" w14:paraId="7BBD8206" w14:textId="77777777" w:rsidTr="00A51290">
        <w:tc>
          <w:tcPr>
            <w:tcW w:w="4315" w:type="dxa"/>
            <w:shd w:val="clear" w:color="auto" w:fill="auto"/>
          </w:tcPr>
          <w:p w14:paraId="0D75DC14" w14:textId="6159D6DD" w:rsidR="00DB0737" w:rsidRPr="00BB70E8" w:rsidRDefault="00DB0737" w:rsidP="00DB0737">
            <w:pPr>
              <w:spacing w:before="40" w:after="40"/>
            </w:pPr>
            <w:r>
              <w:t>Jerry Dempsey</w:t>
            </w:r>
          </w:p>
        </w:tc>
        <w:tc>
          <w:tcPr>
            <w:tcW w:w="5035" w:type="dxa"/>
            <w:shd w:val="clear" w:color="auto" w:fill="auto"/>
          </w:tcPr>
          <w:p w14:paraId="7D8894B3" w14:textId="4E94D418" w:rsidR="00DB0737" w:rsidRPr="00BB70E8" w:rsidRDefault="00DB0737" w:rsidP="00DB0737">
            <w:pPr>
              <w:spacing w:before="40" w:after="40"/>
            </w:pPr>
            <w:r>
              <w:t>OATI</w:t>
            </w:r>
          </w:p>
        </w:tc>
      </w:tr>
      <w:tr w:rsidR="00A51290" w:rsidRPr="00BB70E8" w14:paraId="12C42AE4" w14:textId="77777777" w:rsidTr="00A51290">
        <w:tc>
          <w:tcPr>
            <w:tcW w:w="4315" w:type="dxa"/>
            <w:shd w:val="clear" w:color="auto" w:fill="auto"/>
          </w:tcPr>
          <w:p w14:paraId="79B06554" w14:textId="0E32A81B" w:rsidR="00A51290" w:rsidRPr="00BB70E8" w:rsidRDefault="00A51290" w:rsidP="00B13355">
            <w:pPr>
              <w:spacing w:before="40" w:after="40"/>
            </w:pPr>
            <w:r w:rsidRPr="00BB70E8">
              <w:t xml:space="preserve">Michael </w:t>
            </w:r>
            <w:proofErr w:type="spellStart"/>
            <w:r w:rsidRPr="00BB70E8">
              <w:t>Desselle</w:t>
            </w:r>
            <w:proofErr w:type="spellEnd"/>
            <w:r>
              <w:t xml:space="preserve"> </w:t>
            </w:r>
            <w:r w:rsidRPr="00A51290">
              <w:rPr>
                <w:i/>
                <w:iCs/>
              </w:rPr>
              <w:t>(Member)</w:t>
            </w:r>
          </w:p>
        </w:tc>
        <w:tc>
          <w:tcPr>
            <w:tcW w:w="5035" w:type="dxa"/>
            <w:shd w:val="clear" w:color="auto" w:fill="auto"/>
          </w:tcPr>
          <w:p w14:paraId="5F106373" w14:textId="3DE5FCA5" w:rsidR="00A51290" w:rsidRPr="00BB70E8" w:rsidRDefault="00A51290" w:rsidP="00B13355">
            <w:pPr>
              <w:spacing w:before="40" w:after="40"/>
            </w:pPr>
            <w:r w:rsidRPr="00BB70E8">
              <w:t>Southwest Power Pool</w:t>
            </w:r>
          </w:p>
        </w:tc>
      </w:tr>
      <w:tr w:rsidR="00DB0737" w:rsidRPr="00BB70E8" w14:paraId="277F744E" w14:textId="77777777" w:rsidTr="00A51290">
        <w:tc>
          <w:tcPr>
            <w:tcW w:w="4315" w:type="dxa"/>
            <w:shd w:val="clear" w:color="auto" w:fill="auto"/>
          </w:tcPr>
          <w:p w14:paraId="1F5A8C81" w14:textId="47AF7C11" w:rsidR="00DB0737" w:rsidRDefault="00DB0737" w:rsidP="00DB0737">
            <w:pPr>
              <w:spacing w:before="40" w:after="40"/>
            </w:pPr>
            <w:r>
              <w:t>Rob Engelhardt</w:t>
            </w:r>
          </w:p>
        </w:tc>
        <w:tc>
          <w:tcPr>
            <w:tcW w:w="5035" w:type="dxa"/>
            <w:shd w:val="clear" w:color="auto" w:fill="auto"/>
          </w:tcPr>
          <w:p w14:paraId="6FCD0681" w14:textId="32376295" w:rsidR="00DB0737" w:rsidRDefault="00DB0737" w:rsidP="00DB0737">
            <w:pPr>
              <w:spacing w:before="40" w:after="40"/>
            </w:pPr>
            <w:r>
              <w:t>Alliance Pipeline</w:t>
            </w:r>
          </w:p>
        </w:tc>
      </w:tr>
      <w:tr w:rsidR="00DB0737" w:rsidRPr="00BB70E8" w14:paraId="19F55DE9" w14:textId="77777777" w:rsidTr="00A51290">
        <w:tc>
          <w:tcPr>
            <w:tcW w:w="4315" w:type="dxa"/>
            <w:shd w:val="clear" w:color="auto" w:fill="auto"/>
          </w:tcPr>
          <w:p w14:paraId="03BD706C" w14:textId="11CDAFC5" w:rsidR="00DB0737" w:rsidRDefault="00DB0737" w:rsidP="00DB0737">
            <w:pPr>
              <w:spacing w:before="40" w:after="40"/>
            </w:pPr>
            <w:proofErr w:type="spellStart"/>
            <w:r>
              <w:t>Somal</w:t>
            </w:r>
            <w:proofErr w:type="spellEnd"/>
            <w:r>
              <w:t xml:space="preserve"> Goyal</w:t>
            </w:r>
          </w:p>
        </w:tc>
        <w:tc>
          <w:tcPr>
            <w:tcW w:w="5035" w:type="dxa"/>
            <w:shd w:val="clear" w:color="auto" w:fill="auto"/>
          </w:tcPr>
          <w:p w14:paraId="158E94F6" w14:textId="1ADCD08A" w:rsidR="00DB0737" w:rsidRDefault="00DB0737" w:rsidP="00DB0737">
            <w:pPr>
              <w:spacing w:before="40" w:after="40"/>
            </w:pPr>
            <w:r>
              <w:t xml:space="preserve">Adjoint, Inc. </w:t>
            </w:r>
          </w:p>
        </w:tc>
      </w:tr>
      <w:tr w:rsidR="00DB0737" w:rsidRPr="00BB70E8" w14:paraId="28D52F46" w14:textId="77777777" w:rsidTr="00A51290">
        <w:tc>
          <w:tcPr>
            <w:tcW w:w="4315" w:type="dxa"/>
            <w:shd w:val="clear" w:color="auto" w:fill="auto"/>
          </w:tcPr>
          <w:p w14:paraId="5C509B34" w14:textId="24390BE9" w:rsidR="00DB0737" w:rsidRDefault="00DB0737" w:rsidP="00DB0737">
            <w:pPr>
              <w:spacing w:before="40" w:after="40"/>
            </w:pPr>
            <w:r>
              <w:t>Lisa Goth</w:t>
            </w:r>
          </w:p>
        </w:tc>
        <w:tc>
          <w:tcPr>
            <w:tcW w:w="5035" w:type="dxa"/>
            <w:shd w:val="clear" w:color="auto" w:fill="auto"/>
          </w:tcPr>
          <w:p w14:paraId="1B5F0F28" w14:textId="3B8AB1F3" w:rsidR="00DB0737" w:rsidRDefault="00DB0737" w:rsidP="00DB0737">
            <w:pPr>
              <w:spacing w:before="40" w:after="40"/>
            </w:pPr>
            <w:r>
              <w:t>Boardwalk Pipeline Partners</w:t>
            </w:r>
          </w:p>
        </w:tc>
      </w:tr>
      <w:tr w:rsidR="00A51290" w:rsidRPr="00BB70E8" w14:paraId="7C0A0EC3" w14:textId="77777777" w:rsidTr="00A51290">
        <w:tc>
          <w:tcPr>
            <w:tcW w:w="4315" w:type="dxa"/>
            <w:shd w:val="clear" w:color="auto" w:fill="auto"/>
          </w:tcPr>
          <w:p w14:paraId="0AAE26D4" w14:textId="51E49B37" w:rsidR="00A51290" w:rsidRDefault="00A51290" w:rsidP="00B13355">
            <w:pPr>
              <w:spacing w:before="40" w:after="40"/>
            </w:pPr>
            <w:r>
              <w:t xml:space="preserve">Howard Gugel </w:t>
            </w:r>
            <w:r w:rsidRPr="00A51290">
              <w:rPr>
                <w:i/>
                <w:iCs/>
              </w:rPr>
              <w:t>(Member)</w:t>
            </w:r>
          </w:p>
        </w:tc>
        <w:tc>
          <w:tcPr>
            <w:tcW w:w="5035" w:type="dxa"/>
            <w:shd w:val="clear" w:color="auto" w:fill="auto"/>
          </w:tcPr>
          <w:p w14:paraId="60857C9A" w14:textId="4939E4E4" w:rsidR="00A51290" w:rsidRDefault="00A51290" w:rsidP="00B13355">
            <w:pPr>
              <w:spacing w:before="40" w:after="40"/>
            </w:pPr>
            <w:r>
              <w:t>North American Electric Reliability Corporation</w:t>
            </w:r>
          </w:p>
        </w:tc>
      </w:tr>
      <w:tr w:rsidR="00DB0737" w:rsidRPr="00BB70E8" w14:paraId="1D277330" w14:textId="77777777" w:rsidTr="00A51290">
        <w:tc>
          <w:tcPr>
            <w:tcW w:w="4315" w:type="dxa"/>
            <w:shd w:val="clear" w:color="auto" w:fill="auto"/>
          </w:tcPr>
          <w:p w14:paraId="0BE7BD95" w14:textId="52B97391" w:rsidR="00DB0737" w:rsidRDefault="00DB0737" w:rsidP="00DB0737">
            <w:pPr>
              <w:spacing w:before="40" w:after="40"/>
            </w:pPr>
            <w:r>
              <w:t>Ronnie Hensley</w:t>
            </w:r>
          </w:p>
        </w:tc>
        <w:tc>
          <w:tcPr>
            <w:tcW w:w="5035" w:type="dxa"/>
            <w:shd w:val="clear" w:color="auto" w:fill="auto"/>
          </w:tcPr>
          <w:p w14:paraId="5460B5B3" w14:textId="2F9372AB" w:rsidR="00DB0737" w:rsidRDefault="00DB0737" w:rsidP="00DB0737">
            <w:pPr>
              <w:spacing w:before="40" w:after="40"/>
            </w:pPr>
            <w:r>
              <w:t>Southern Star Central Gas Pipeline</w:t>
            </w:r>
          </w:p>
        </w:tc>
      </w:tr>
      <w:tr w:rsidR="00DB0737" w:rsidRPr="00BB70E8" w14:paraId="18785F99" w14:textId="77777777" w:rsidTr="00A51290">
        <w:tc>
          <w:tcPr>
            <w:tcW w:w="4315" w:type="dxa"/>
            <w:shd w:val="clear" w:color="auto" w:fill="auto"/>
          </w:tcPr>
          <w:p w14:paraId="737D3894" w14:textId="46A2E0AA" w:rsidR="00DB0737" w:rsidRDefault="00DB0737" w:rsidP="00DB0737">
            <w:pPr>
              <w:spacing w:before="40" w:after="40"/>
            </w:pPr>
            <w:r>
              <w:t>Marcy McCain</w:t>
            </w:r>
          </w:p>
        </w:tc>
        <w:tc>
          <w:tcPr>
            <w:tcW w:w="5035" w:type="dxa"/>
            <w:shd w:val="clear" w:color="auto" w:fill="auto"/>
          </w:tcPr>
          <w:p w14:paraId="25F08DB0" w14:textId="7191ABBA" w:rsidR="00DB0737" w:rsidRDefault="00DB0737" w:rsidP="00DB0737">
            <w:pPr>
              <w:spacing w:before="40" w:after="40"/>
            </w:pPr>
            <w:r>
              <w:t>Enbridge</w:t>
            </w:r>
          </w:p>
        </w:tc>
      </w:tr>
      <w:tr w:rsidR="00A51290" w:rsidRPr="00BB70E8" w14:paraId="7A117E0B" w14:textId="77777777" w:rsidTr="00A51290">
        <w:tc>
          <w:tcPr>
            <w:tcW w:w="4315" w:type="dxa"/>
            <w:shd w:val="clear" w:color="auto" w:fill="auto"/>
          </w:tcPr>
          <w:p w14:paraId="28E5417B" w14:textId="4B7FB436" w:rsidR="00A51290" w:rsidRPr="00BB70E8" w:rsidRDefault="00A51290" w:rsidP="00B13355">
            <w:pPr>
              <w:spacing w:before="40" w:after="40"/>
            </w:pPr>
            <w:r>
              <w:t xml:space="preserve">Steven McCord </w:t>
            </w:r>
            <w:r w:rsidRPr="00A51290">
              <w:rPr>
                <w:i/>
                <w:iCs/>
              </w:rPr>
              <w:t>(Member)</w:t>
            </w:r>
          </w:p>
        </w:tc>
        <w:tc>
          <w:tcPr>
            <w:tcW w:w="5035" w:type="dxa"/>
            <w:shd w:val="clear" w:color="auto" w:fill="auto"/>
          </w:tcPr>
          <w:p w14:paraId="75AC9D0A" w14:textId="058F53D1" w:rsidR="00A51290" w:rsidRPr="00BB70E8" w:rsidRDefault="00A51290" w:rsidP="00B13355">
            <w:pPr>
              <w:spacing w:before="40" w:after="40"/>
            </w:pPr>
            <w:r>
              <w:t>TransCanada Pipelines Limited</w:t>
            </w:r>
          </w:p>
        </w:tc>
      </w:tr>
      <w:tr w:rsidR="00A51290" w:rsidRPr="00BB70E8" w14:paraId="238CB45E" w14:textId="77777777" w:rsidTr="00A51290">
        <w:tc>
          <w:tcPr>
            <w:tcW w:w="4315" w:type="dxa"/>
            <w:shd w:val="clear" w:color="auto" w:fill="auto"/>
          </w:tcPr>
          <w:p w14:paraId="0C1D5E1E" w14:textId="67ED6394" w:rsidR="00A51290" w:rsidRPr="00BB70E8" w:rsidRDefault="00A51290" w:rsidP="00B13355">
            <w:pPr>
              <w:spacing w:before="40" w:after="40"/>
            </w:pPr>
            <w:r>
              <w:t xml:space="preserve">Annie McIntyre </w:t>
            </w:r>
            <w:r w:rsidRPr="00A51290">
              <w:rPr>
                <w:i/>
                <w:iCs/>
              </w:rPr>
              <w:t>(Member)</w:t>
            </w:r>
          </w:p>
        </w:tc>
        <w:tc>
          <w:tcPr>
            <w:tcW w:w="5035" w:type="dxa"/>
            <w:shd w:val="clear" w:color="auto" w:fill="auto"/>
          </w:tcPr>
          <w:p w14:paraId="4F2A4458" w14:textId="174EEC57" w:rsidR="00A51290" w:rsidRPr="00BB70E8" w:rsidRDefault="00A51290" w:rsidP="00B13355">
            <w:pPr>
              <w:spacing w:before="40" w:after="40"/>
            </w:pPr>
            <w:proofErr w:type="spellStart"/>
            <w:r>
              <w:t>Ardua</w:t>
            </w:r>
            <w:proofErr w:type="spellEnd"/>
            <w:r>
              <w:t xml:space="preserve"> Strategies Inc.</w:t>
            </w:r>
          </w:p>
        </w:tc>
      </w:tr>
      <w:tr w:rsidR="00DB0737" w:rsidRPr="00BB70E8" w14:paraId="39C5BA9B" w14:textId="77777777" w:rsidTr="00A51290">
        <w:tc>
          <w:tcPr>
            <w:tcW w:w="4315" w:type="dxa"/>
            <w:shd w:val="clear" w:color="auto" w:fill="auto"/>
          </w:tcPr>
          <w:p w14:paraId="19DE687D" w14:textId="0ACEA5BF" w:rsidR="00DB0737" w:rsidRDefault="00DB0737" w:rsidP="00DB0737">
            <w:pPr>
              <w:spacing w:before="40" w:after="40"/>
            </w:pPr>
            <w:r>
              <w:t xml:space="preserve">Rae McQuade </w:t>
            </w:r>
          </w:p>
        </w:tc>
        <w:tc>
          <w:tcPr>
            <w:tcW w:w="5035" w:type="dxa"/>
            <w:shd w:val="clear" w:color="auto" w:fill="auto"/>
          </w:tcPr>
          <w:p w14:paraId="045B3325" w14:textId="34B959BE" w:rsidR="00DB0737" w:rsidRDefault="00DB0737" w:rsidP="00DB0737">
            <w:pPr>
              <w:spacing w:before="40" w:after="40"/>
            </w:pPr>
            <w:r>
              <w:t>NAESB</w:t>
            </w:r>
          </w:p>
        </w:tc>
      </w:tr>
      <w:tr w:rsidR="00DB0737" w:rsidRPr="00BB70E8" w14:paraId="2C5762B9" w14:textId="77777777" w:rsidTr="00A51290">
        <w:tc>
          <w:tcPr>
            <w:tcW w:w="4315" w:type="dxa"/>
            <w:shd w:val="clear" w:color="auto" w:fill="auto"/>
          </w:tcPr>
          <w:p w14:paraId="71948D92" w14:textId="45B4A132" w:rsidR="00DB0737" w:rsidRDefault="00DB0737" w:rsidP="00DB0737">
            <w:pPr>
              <w:spacing w:before="40" w:after="40"/>
            </w:pPr>
            <w:r>
              <w:t>Sylvia Munson</w:t>
            </w:r>
          </w:p>
        </w:tc>
        <w:tc>
          <w:tcPr>
            <w:tcW w:w="5035" w:type="dxa"/>
            <w:shd w:val="clear" w:color="auto" w:fill="auto"/>
          </w:tcPr>
          <w:p w14:paraId="6B07FBE5" w14:textId="3D98C678" w:rsidR="00DB0737" w:rsidRDefault="00DB0737" w:rsidP="00DB0737">
            <w:pPr>
              <w:spacing w:before="40" w:after="40"/>
            </w:pPr>
            <w:r>
              <w:t>44 Farris</w:t>
            </w:r>
          </w:p>
        </w:tc>
      </w:tr>
      <w:tr w:rsidR="00DB0737" w:rsidRPr="00BB70E8" w14:paraId="5AFDB305" w14:textId="77777777" w:rsidTr="00A51290">
        <w:tc>
          <w:tcPr>
            <w:tcW w:w="4315" w:type="dxa"/>
            <w:shd w:val="clear" w:color="auto" w:fill="auto"/>
          </w:tcPr>
          <w:p w14:paraId="46D064C6" w14:textId="2902B220" w:rsidR="00DB0737" w:rsidRDefault="00DB0737" w:rsidP="00DB0737">
            <w:pPr>
              <w:spacing w:before="40" w:after="40"/>
            </w:pPr>
            <w:r>
              <w:t>David Nilsson</w:t>
            </w:r>
          </w:p>
        </w:tc>
        <w:tc>
          <w:tcPr>
            <w:tcW w:w="5035" w:type="dxa"/>
            <w:shd w:val="clear" w:color="auto" w:fill="auto"/>
          </w:tcPr>
          <w:p w14:paraId="43B6E861" w14:textId="677848DE" w:rsidR="00DB0737" w:rsidRDefault="00DB0737" w:rsidP="00DB0737">
            <w:pPr>
              <w:spacing w:before="40" w:after="40"/>
            </w:pPr>
            <w:proofErr w:type="spellStart"/>
            <w:r>
              <w:t>Adapt2</w:t>
            </w:r>
            <w:proofErr w:type="spellEnd"/>
            <w:r>
              <w:t xml:space="preserve"> </w:t>
            </w:r>
            <w:proofErr w:type="spellStart"/>
            <w:r>
              <w:t>Soultions</w:t>
            </w:r>
            <w:proofErr w:type="spellEnd"/>
          </w:p>
        </w:tc>
      </w:tr>
      <w:tr w:rsidR="00DB0737" w:rsidRPr="00BB70E8" w14:paraId="31394D7D" w14:textId="77777777" w:rsidTr="00A51290">
        <w:tc>
          <w:tcPr>
            <w:tcW w:w="4315" w:type="dxa"/>
            <w:shd w:val="clear" w:color="auto" w:fill="auto"/>
          </w:tcPr>
          <w:p w14:paraId="74694D4E" w14:textId="0C906549" w:rsidR="00DB0737" w:rsidRDefault="00DB0737" w:rsidP="00DB0737">
            <w:pPr>
              <w:spacing w:before="40" w:after="40"/>
            </w:pPr>
            <w:r>
              <w:t>Gene Nowak</w:t>
            </w:r>
          </w:p>
        </w:tc>
        <w:tc>
          <w:tcPr>
            <w:tcW w:w="5035" w:type="dxa"/>
            <w:shd w:val="clear" w:color="auto" w:fill="auto"/>
          </w:tcPr>
          <w:p w14:paraId="06C79204" w14:textId="1A8A65EF" w:rsidR="00DB0737" w:rsidRDefault="00DB0737" w:rsidP="00DB0737">
            <w:pPr>
              <w:spacing w:before="40" w:after="40"/>
            </w:pPr>
            <w:r>
              <w:t>Kinder Morgan</w:t>
            </w:r>
          </w:p>
        </w:tc>
      </w:tr>
      <w:tr w:rsidR="00A51290" w:rsidRPr="00BB70E8" w14:paraId="0CCF8D34" w14:textId="77777777" w:rsidTr="00A51290">
        <w:tc>
          <w:tcPr>
            <w:tcW w:w="4315" w:type="dxa"/>
            <w:shd w:val="clear" w:color="auto" w:fill="auto"/>
          </w:tcPr>
          <w:p w14:paraId="67F0502A" w14:textId="67F8D193" w:rsidR="00A51290" w:rsidRDefault="00A51290" w:rsidP="00B13355">
            <w:pPr>
              <w:spacing w:before="40" w:after="40"/>
            </w:pPr>
            <w:r>
              <w:t xml:space="preserve">Joelle Ogg </w:t>
            </w:r>
            <w:r w:rsidRPr="00A51290">
              <w:rPr>
                <w:i/>
                <w:iCs/>
              </w:rPr>
              <w:t>(Member)</w:t>
            </w:r>
          </w:p>
        </w:tc>
        <w:tc>
          <w:tcPr>
            <w:tcW w:w="5035" w:type="dxa"/>
            <w:shd w:val="clear" w:color="auto" w:fill="auto"/>
          </w:tcPr>
          <w:p w14:paraId="02442F19" w14:textId="5DD0B008" w:rsidR="00A51290" w:rsidRDefault="00A51290" w:rsidP="00B13355">
            <w:pPr>
              <w:spacing w:before="40" w:after="40"/>
            </w:pPr>
            <w:r>
              <w:t>DC Energy</w:t>
            </w:r>
          </w:p>
        </w:tc>
      </w:tr>
      <w:tr w:rsidR="00A51290" w:rsidRPr="00BB70E8" w14:paraId="4A9B3C4D" w14:textId="77777777" w:rsidTr="00A51290">
        <w:tc>
          <w:tcPr>
            <w:tcW w:w="4315" w:type="dxa"/>
            <w:shd w:val="clear" w:color="auto" w:fill="auto"/>
          </w:tcPr>
          <w:p w14:paraId="1168C36F" w14:textId="6AA5519A" w:rsidR="00A51290" w:rsidRPr="00BB70E8" w:rsidRDefault="00A51290" w:rsidP="00B13355">
            <w:pPr>
              <w:spacing w:before="40" w:after="40"/>
            </w:pPr>
            <w:r>
              <w:t xml:space="preserve">Randy Parker </w:t>
            </w:r>
            <w:r w:rsidRPr="00A51290">
              <w:rPr>
                <w:i/>
                <w:iCs/>
              </w:rPr>
              <w:t>(Member)</w:t>
            </w:r>
          </w:p>
        </w:tc>
        <w:tc>
          <w:tcPr>
            <w:tcW w:w="5035" w:type="dxa"/>
            <w:shd w:val="clear" w:color="auto" w:fill="auto"/>
          </w:tcPr>
          <w:p w14:paraId="5349A066" w14:textId="6C845CB7" w:rsidR="00A51290" w:rsidRPr="00BB70E8" w:rsidRDefault="00A51290" w:rsidP="00B13355">
            <w:pPr>
              <w:spacing w:before="40" w:after="40"/>
            </w:pPr>
            <w:r>
              <w:t>Exxon Mobil Corporation</w:t>
            </w:r>
          </w:p>
        </w:tc>
      </w:tr>
      <w:tr w:rsidR="00A51290" w:rsidRPr="00BB70E8" w14:paraId="00D60630" w14:textId="77777777" w:rsidTr="00A51290">
        <w:tc>
          <w:tcPr>
            <w:tcW w:w="4315" w:type="dxa"/>
            <w:shd w:val="clear" w:color="auto" w:fill="auto"/>
          </w:tcPr>
          <w:p w14:paraId="4065283F" w14:textId="7657A24D" w:rsidR="00A51290" w:rsidRPr="006B763F" w:rsidRDefault="00A51290" w:rsidP="00B13355">
            <w:pPr>
              <w:spacing w:before="40" w:after="40"/>
            </w:pPr>
            <w:r w:rsidRPr="006B763F">
              <w:t xml:space="preserve">Emil Pena </w:t>
            </w:r>
            <w:r w:rsidRPr="00A51290">
              <w:rPr>
                <w:i/>
                <w:iCs/>
              </w:rPr>
              <w:t>(Member)</w:t>
            </w:r>
          </w:p>
        </w:tc>
        <w:tc>
          <w:tcPr>
            <w:tcW w:w="5035" w:type="dxa"/>
            <w:shd w:val="clear" w:color="auto" w:fill="auto"/>
          </w:tcPr>
          <w:p w14:paraId="53FBE03A" w14:textId="3324533D" w:rsidR="00A51290" w:rsidRDefault="00A51290" w:rsidP="00B13355">
            <w:pPr>
              <w:spacing w:before="40" w:after="40"/>
            </w:pPr>
            <w:proofErr w:type="spellStart"/>
            <w:r>
              <w:t>EPII</w:t>
            </w:r>
            <w:proofErr w:type="spellEnd"/>
          </w:p>
        </w:tc>
      </w:tr>
      <w:tr w:rsidR="00DB0737" w:rsidRPr="00BB70E8" w14:paraId="6A16B25F" w14:textId="77777777" w:rsidTr="00A51290">
        <w:tc>
          <w:tcPr>
            <w:tcW w:w="4315" w:type="dxa"/>
            <w:shd w:val="clear" w:color="auto" w:fill="auto"/>
          </w:tcPr>
          <w:p w14:paraId="3700DD10" w14:textId="1BC349C4" w:rsidR="00DB0737" w:rsidRDefault="00DB0737" w:rsidP="00DB0737">
            <w:pPr>
              <w:spacing w:before="40" w:after="40"/>
            </w:pPr>
            <w:r>
              <w:t>Joshua Phillips</w:t>
            </w:r>
          </w:p>
        </w:tc>
        <w:tc>
          <w:tcPr>
            <w:tcW w:w="5035" w:type="dxa"/>
            <w:shd w:val="clear" w:color="auto" w:fill="auto"/>
          </w:tcPr>
          <w:p w14:paraId="372D90BF" w14:textId="2DF19FEC" w:rsidR="00DB0737" w:rsidRDefault="00DB0737" w:rsidP="00DB0737">
            <w:pPr>
              <w:spacing w:before="40" w:after="40"/>
            </w:pPr>
            <w:r>
              <w:t>Southwest Power Pool</w:t>
            </w:r>
          </w:p>
        </w:tc>
      </w:tr>
      <w:tr w:rsidR="00DB0737" w:rsidRPr="00BB70E8" w14:paraId="5AB6EBE3" w14:textId="77777777" w:rsidTr="00A51290">
        <w:tc>
          <w:tcPr>
            <w:tcW w:w="4315" w:type="dxa"/>
            <w:shd w:val="clear" w:color="auto" w:fill="auto"/>
          </w:tcPr>
          <w:p w14:paraId="03C5CF31" w14:textId="2990F1A9" w:rsidR="00DB0737" w:rsidRDefault="00DB0737" w:rsidP="00DB0737">
            <w:pPr>
              <w:spacing w:before="40" w:after="40"/>
            </w:pPr>
            <w:r>
              <w:t xml:space="preserve">Denise </w:t>
            </w:r>
            <w:proofErr w:type="spellStart"/>
            <w:r>
              <w:t>Rager</w:t>
            </w:r>
            <w:proofErr w:type="spellEnd"/>
            <w:r>
              <w:t xml:space="preserve"> </w:t>
            </w:r>
          </w:p>
        </w:tc>
        <w:tc>
          <w:tcPr>
            <w:tcW w:w="5035" w:type="dxa"/>
            <w:shd w:val="clear" w:color="auto" w:fill="auto"/>
          </w:tcPr>
          <w:p w14:paraId="56AA34C2" w14:textId="38939A77" w:rsidR="00DB0737" w:rsidRDefault="00DB0737" w:rsidP="00DB0737">
            <w:pPr>
              <w:spacing w:before="40" w:after="40"/>
            </w:pPr>
            <w:r>
              <w:t>NAESB</w:t>
            </w:r>
          </w:p>
        </w:tc>
      </w:tr>
      <w:tr w:rsidR="00DB0737" w:rsidRPr="00BB70E8" w14:paraId="7038B855" w14:textId="77777777" w:rsidTr="00A51290">
        <w:tc>
          <w:tcPr>
            <w:tcW w:w="4315" w:type="dxa"/>
            <w:shd w:val="clear" w:color="auto" w:fill="auto"/>
          </w:tcPr>
          <w:p w14:paraId="2ABB3A19" w14:textId="1199984E" w:rsidR="00DB0737" w:rsidRDefault="00DB0737" w:rsidP="00DB0737">
            <w:pPr>
              <w:spacing w:before="40" w:after="40"/>
            </w:pPr>
            <w:r>
              <w:t>Mark Ruane</w:t>
            </w:r>
          </w:p>
        </w:tc>
        <w:tc>
          <w:tcPr>
            <w:tcW w:w="5035" w:type="dxa"/>
            <w:shd w:val="clear" w:color="auto" w:fill="auto"/>
          </w:tcPr>
          <w:p w14:paraId="6BB0945E" w14:textId="4C74B057" w:rsidR="00DB0737" w:rsidRDefault="00DB0737" w:rsidP="00DB0737">
            <w:pPr>
              <w:spacing w:before="40" w:after="40"/>
            </w:pPr>
            <w:r>
              <w:t>ERCOT</w:t>
            </w:r>
          </w:p>
        </w:tc>
      </w:tr>
      <w:tr w:rsidR="00DB0737" w:rsidRPr="00BB70E8" w14:paraId="18B083C4" w14:textId="77777777" w:rsidTr="00A51290">
        <w:tc>
          <w:tcPr>
            <w:tcW w:w="4315" w:type="dxa"/>
            <w:shd w:val="clear" w:color="auto" w:fill="auto"/>
          </w:tcPr>
          <w:p w14:paraId="2A013A48" w14:textId="339DE8CD" w:rsidR="00DB0737" w:rsidRDefault="00DB0737" w:rsidP="00DB0737">
            <w:pPr>
              <w:spacing w:before="40" w:after="40"/>
            </w:pPr>
            <w:r>
              <w:t>Keith Sappenfield</w:t>
            </w:r>
          </w:p>
        </w:tc>
        <w:tc>
          <w:tcPr>
            <w:tcW w:w="5035" w:type="dxa"/>
            <w:shd w:val="clear" w:color="auto" w:fill="auto"/>
          </w:tcPr>
          <w:p w14:paraId="0C259422" w14:textId="4BF8C93A" w:rsidR="00DB0737" w:rsidRDefault="00DB0737" w:rsidP="00DB0737">
            <w:pPr>
              <w:spacing w:before="40" w:after="40"/>
            </w:pPr>
            <w:r>
              <w:t>Cheniere Creole Trail Pipeline</w:t>
            </w:r>
          </w:p>
        </w:tc>
      </w:tr>
      <w:tr w:rsidR="00A51290" w:rsidRPr="00BB70E8" w14:paraId="78884C61" w14:textId="77777777" w:rsidTr="00A51290">
        <w:tc>
          <w:tcPr>
            <w:tcW w:w="4315" w:type="dxa"/>
            <w:shd w:val="clear" w:color="auto" w:fill="auto"/>
          </w:tcPr>
          <w:p w14:paraId="2DB80F3E" w14:textId="0EC8B360" w:rsidR="00A51290" w:rsidRPr="00BB70E8" w:rsidRDefault="00A51290" w:rsidP="00B13355">
            <w:pPr>
              <w:spacing w:before="40" w:after="40"/>
            </w:pPr>
            <w:r>
              <w:t xml:space="preserve">Timothy Simon </w:t>
            </w:r>
            <w:r w:rsidRPr="00A51290">
              <w:rPr>
                <w:i/>
                <w:iCs/>
              </w:rPr>
              <w:t>(Member)</w:t>
            </w:r>
          </w:p>
        </w:tc>
        <w:tc>
          <w:tcPr>
            <w:tcW w:w="5035" w:type="dxa"/>
            <w:shd w:val="clear" w:color="auto" w:fill="auto"/>
          </w:tcPr>
          <w:p w14:paraId="346DEF76" w14:textId="6594801A" w:rsidR="00A51290" w:rsidRDefault="00A51290" w:rsidP="00B13355">
            <w:pPr>
              <w:spacing w:before="40" w:after="40"/>
            </w:pPr>
            <w:r>
              <w:t>TAS Strategies</w:t>
            </w:r>
          </w:p>
        </w:tc>
      </w:tr>
      <w:tr w:rsidR="00A51290" w:rsidRPr="00BB70E8" w14:paraId="19542A75" w14:textId="77777777" w:rsidTr="00A51290">
        <w:tc>
          <w:tcPr>
            <w:tcW w:w="4315" w:type="dxa"/>
            <w:shd w:val="clear" w:color="auto" w:fill="auto"/>
          </w:tcPr>
          <w:p w14:paraId="1FE72AE0" w14:textId="5129D240" w:rsidR="00A51290" w:rsidRDefault="00A51290" w:rsidP="00B13355">
            <w:pPr>
              <w:spacing w:before="40" w:after="40"/>
            </w:pPr>
            <w:r>
              <w:lastRenderedPageBreak/>
              <w:t xml:space="preserve">Leigh Spangler </w:t>
            </w:r>
            <w:r w:rsidRPr="00A51290">
              <w:rPr>
                <w:i/>
                <w:iCs/>
              </w:rPr>
              <w:t>(Member)</w:t>
            </w:r>
          </w:p>
        </w:tc>
        <w:tc>
          <w:tcPr>
            <w:tcW w:w="5035" w:type="dxa"/>
            <w:shd w:val="clear" w:color="auto" w:fill="auto"/>
          </w:tcPr>
          <w:p w14:paraId="6836CC9A" w14:textId="2A8E6A79" w:rsidR="00A51290" w:rsidRDefault="00A51290" w:rsidP="00B13355">
            <w:pPr>
              <w:spacing w:before="40" w:after="40"/>
            </w:pPr>
            <w:r w:rsidRPr="000E704D">
              <w:t>Latitude Technologies LLC</w:t>
            </w:r>
          </w:p>
        </w:tc>
      </w:tr>
      <w:tr w:rsidR="00DB0737" w:rsidRPr="00BB70E8" w14:paraId="110C84DD" w14:textId="77777777" w:rsidTr="00A51290">
        <w:tc>
          <w:tcPr>
            <w:tcW w:w="4315" w:type="dxa"/>
            <w:shd w:val="clear" w:color="auto" w:fill="auto"/>
          </w:tcPr>
          <w:p w14:paraId="5660A4BB" w14:textId="0F29573E" w:rsidR="00DB0737" w:rsidRDefault="00DB0737" w:rsidP="00DB0737">
            <w:pPr>
              <w:spacing w:before="40" w:after="40"/>
            </w:pPr>
            <w:r>
              <w:t>Mark Stultz</w:t>
            </w:r>
          </w:p>
        </w:tc>
        <w:tc>
          <w:tcPr>
            <w:tcW w:w="5035" w:type="dxa"/>
            <w:shd w:val="clear" w:color="auto" w:fill="auto"/>
          </w:tcPr>
          <w:p w14:paraId="549C739F" w14:textId="400495B4" w:rsidR="00DB0737" w:rsidRDefault="00DB0737" w:rsidP="00DB0737">
            <w:pPr>
              <w:spacing w:before="40" w:after="40"/>
            </w:pPr>
            <w:proofErr w:type="spellStart"/>
            <w:r>
              <w:t>EVC</w:t>
            </w:r>
            <w:proofErr w:type="spellEnd"/>
            <w:r>
              <w:t xml:space="preserve"> Insights, LLC / Faraday Grid</w:t>
            </w:r>
          </w:p>
        </w:tc>
      </w:tr>
      <w:tr w:rsidR="00A51290" w:rsidRPr="00BB70E8" w14:paraId="51F325ED" w14:textId="77777777" w:rsidTr="00A51290">
        <w:tc>
          <w:tcPr>
            <w:tcW w:w="4315" w:type="dxa"/>
            <w:shd w:val="clear" w:color="auto" w:fill="auto"/>
          </w:tcPr>
          <w:p w14:paraId="4CED944F" w14:textId="0FC6088E" w:rsidR="00A51290" w:rsidRPr="00BB70E8" w:rsidRDefault="00A51290" w:rsidP="00B13355">
            <w:pPr>
              <w:spacing w:before="40" w:after="40"/>
            </w:pPr>
            <w:r>
              <w:t xml:space="preserve">Terence (Terry) Thorn </w:t>
            </w:r>
            <w:r w:rsidRPr="00A51290">
              <w:rPr>
                <w:i/>
                <w:iCs/>
              </w:rPr>
              <w:t>(Member)</w:t>
            </w:r>
          </w:p>
        </w:tc>
        <w:tc>
          <w:tcPr>
            <w:tcW w:w="5035" w:type="dxa"/>
            <w:shd w:val="clear" w:color="auto" w:fill="auto"/>
          </w:tcPr>
          <w:p w14:paraId="558B095D" w14:textId="2CBBC0C0" w:rsidR="00A51290" w:rsidRPr="00BB70E8" w:rsidRDefault="00A51290" w:rsidP="00B13355">
            <w:pPr>
              <w:spacing w:before="40" w:after="40"/>
            </w:pPr>
            <w:proofErr w:type="spellStart"/>
            <w:r>
              <w:t>JKM</w:t>
            </w:r>
            <w:proofErr w:type="spellEnd"/>
            <w:r>
              <w:t xml:space="preserve"> Energy &amp; Environmental Consulting</w:t>
            </w:r>
          </w:p>
        </w:tc>
      </w:tr>
      <w:tr w:rsidR="00A51290" w:rsidRPr="00BB70E8" w14:paraId="040B4316" w14:textId="77777777" w:rsidTr="00A51290">
        <w:tc>
          <w:tcPr>
            <w:tcW w:w="4315" w:type="dxa"/>
            <w:shd w:val="clear" w:color="auto" w:fill="auto"/>
          </w:tcPr>
          <w:p w14:paraId="7802D993" w14:textId="11B43B7A" w:rsidR="00A51290" w:rsidRDefault="00A51290" w:rsidP="00B13355">
            <w:pPr>
              <w:spacing w:before="40" w:after="40"/>
            </w:pPr>
            <w:r>
              <w:t xml:space="preserve">Sue Tierney </w:t>
            </w:r>
            <w:r w:rsidRPr="00A51290">
              <w:rPr>
                <w:i/>
                <w:iCs/>
              </w:rPr>
              <w:t>(Member)</w:t>
            </w:r>
          </w:p>
        </w:tc>
        <w:tc>
          <w:tcPr>
            <w:tcW w:w="5035" w:type="dxa"/>
            <w:shd w:val="clear" w:color="auto" w:fill="auto"/>
          </w:tcPr>
          <w:p w14:paraId="62EEF3C9" w14:textId="201D2CB0" w:rsidR="00A51290" w:rsidRDefault="00A51290" w:rsidP="00B13355">
            <w:pPr>
              <w:spacing w:before="40" w:after="40"/>
            </w:pPr>
            <w:r>
              <w:t xml:space="preserve">Analysis Group, Inc. </w:t>
            </w:r>
          </w:p>
        </w:tc>
      </w:tr>
      <w:tr w:rsidR="00DB0737" w:rsidRPr="00BB70E8" w14:paraId="16EDBF92" w14:textId="77777777" w:rsidTr="00A51290">
        <w:tc>
          <w:tcPr>
            <w:tcW w:w="4315" w:type="dxa"/>
            <w:shd w:val="clear" w:color="auto" w:fill="auto"/>
          </w:tcPr>
          <w:p w14:paraId="130F7E53" w14:textId="2AEE1455" w:rsidR="00DB0737" w:rsidRDefault="00DB0737" w:rsidP="00DB0737">
            <w:pPr>
              <w:spacing w:before="40" w:after="40"/>
            </w:pPr>
            <w:r>
              <w:t xml:space="preserve">Caroline </w:t>
            </w:r>
            <w:proofErr w:type="spellStart"/>
            <w:r>
              <w:t>Trum</w:t>
            </w:r>
            <w:proofErr w:type="spellEnd"/>
          </w:p>
        </w:tc>
        <w:tc>
          <w:tcPr>
            <w:tcW w:w="5035" w:type="dxa"/>
            <w:shd w:val="clear" w:color="auto" w:fill="auto"/>
          </w:tcPr>
          <w:p w14:paraId="546DE4C2" w14:textId="0A8EDA59" w:rsidR="00DB0737" w:rsidRDefault="00DB0737" w:rsidP="00DB0737">
            <w:pPr>
              <w:spacing w:before="40" w:after="40"/>
            </w:pPr>
            <w:r>
              <w:t>NAESB</w:t>
            </w:r>
          </w:p>
        </w:tc>
      </w:tr>
      <w:tr w:rsidR="00DB0737" w:rsidRPr="00BB70E8" w14:paraId="0E661A20" w14:textId="77777777" w:rsidTr="00A51290">
        <w:tc>
          <w:tcPr>
            <w:tcW w:w="4315" w:type="dxa"/>
            <w:shd w:val="clear" w:color="auto" w:fill="auto"/>
          </w:tcPr>
          <w:p w14:paraId="37AE6FAE" w14:textId="255B372A" w:rsidR="00DB0737" w:rsidRDefault="00DB0737" w:rsidP="00DB0737">
            <w:pPr>
              <w:spacing w:before="40" w:after="40"/>
            </w:pPr>
            <w:r>
              <w:t>Kim Van Pelt</w:t>
            </w:r>
          </w:p>
        </w:tc>
        <w:tc>
          <w:tcPr>
            <w:tcW w:w="5035" w:type="dxa"/>
            <w:shd w:val="clear" w:color="auto" w:fill="auto"/>
          </w:tcPr>
          <w:p w14:paraId="39FF3376" w14:textId="37600DE4" w:rsidR="00DB0737" w:rsidRDefault="00DB0737" w:rsidP="00DB0737">
            <w:pPr>
              <w:spacing w:before="40" w:after="40"/>
            </w:pPr>
            <w:r>
              <w:t>Boardwalk Pipeline Partners</w:t>
            </w:r>
          </w:p>
        </w:tc>
      </w:tr>
      <w:tr w:rsidR="00A51290" w:rsidRPr="00BB70E8" w14:paraId="1AB9222D" w14:textId="77777777" w:rsidTr="00A51290">
        <w:tc>
          <w:tcPr>
            <w:tcW w:w="4315" w:type="dxa"/>
            <w:shd w:val="clear" w:color="auto" w:fill="auto"/>
          </w:tcPr>
          <w:p w14:paraId="3F194708" w14:textId="0AE238B9" w:rsidR="00A51290" w:rsidRPr="00BB70E8" w:rsidRDefault="00A51290" w:rsidP="00B13355">
            <w:pPr>
              <w:spacing w:before="40" w:after="40"/>
            </w:pPr>
            <w:r>
              <w:t xml:space="preserve">Pat Wood III </w:t>
            </w:r>
            <w:r w:rsidRPr="00A51290">
              <w:rPr>
                <w:i/>
                <w:iCs/>
              </w:rPr>
              <w:t>(Member)</w:t>
            </w:r>
          </w:p>
        </w:tc>
        <w:tc>
          <w:tcPr>
            <w:tcW w:w="5035" w:type="dxa"/>
            <w:shd w:val="clear" w:color="auto" w:fill="auto"/>
          </w:tcPr>
          <w:p w14:paraId="346ED39E" w14:textId="762C2E8F" w:rsidR="00A51290" w:rsidRPr="00BB70E8" w:rsidRDefault="00A51290" w:rsidP="00B13355">
            <w:pPr>
              <w:spacing w:before="40" w:after="40"/>
            </w:pPr>
            <w:proofErr w:type="spellStart"/>
            <w:r>
              <w:t>Wood3</w:t>
            </w:r>
            <w:proofErr w:type="spellEnd"/>
            <w:r>
              <w:t xml:space="preserve"> Resources</w:t>
            </w:r>
          </w:p>
        </w:tc>
      </w:tr>
      <w:bookmarkEnd w:id="30"/>
      <w:bookmarkEnd w:id="31"/>
    </w:tbl>
    <w:p w14:paraId="62AB1C10" w14:textId="3340EDD9" w:rsidR="003B5950" w:rsidRDefault="003B5950" w:rsidP="003B5950">
      <w:pPr>
        <w:autoSpaceDE w:val="0"/>
        <w:autoSpaceDN w:val="0"/>
        <w:adjustRightInd w:val="0"/>
        <w:spacing w:before="120" w:after="120" w:line="360" w:lineRule="auto"/>
        <w:jc w:val="both"/>
        <w:rPr>
          <w:b/>
          <w:smallCaps/>
        </w:rPr>
      </w:pPr>
    </w:p>
    <w:p w14:paraId="032C4ACF" w14:textId="77777777" w:rsidR="003B5950" w:rsidRDefault="003B5950" w:rsidP="003B5950">
      <w:pPr>
        <w:autoSpaceDE w:val="0"/>
        <w:autoSpaceDN w:val="0"/>
        <w:adjustRightInd w:val="0"/>
        <w:spacing w:before="120" w:after="120" w:line="360" w:lineRule="auto"/>
        <w:jc w:val="both"/>
        <w:rPr>
          <w:b/>
          <w:smallCaps/>
        </w:rPr>
      </w:pPr>
    </w:p>
    <w:p w14:paraId="37F460A5" w14:textId="352C6505"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184"/>
          <w:footerReference w:type="default" r:id="rId185"/>
          <w:pgSz w:w="12240" w:h="15840" w:code="1"/>
          <w:pgMar w:top="720" w:right="1440" w:bottom="720" w:left="1440" w:header="720" w:footer="720" w:gutter="0"/>
          <w:cols w:space="720"/>
        </w:sectPr>
      </w:pPr>
    </w:p>
    <w:p w14:paraId="5E08C065" w14:textId="4B00C18C" w:rsidR="001247A7" w:rsidRPr="006C537B" w:rsidRDefault="004F48C0" w:rsidP="004F48C0">
      <w:pPr>
        <w:spacing w:before="600" w:after="360"/>
        <w:jc w:val="center"/>
        <w:rPr>
          <w:b/>
          <w:sz w:val="24"/>
          <w:szCs w:val="24"/>
        </w:rPr>
      </w:pPr>
      <w:r>
        <w:rPr>
          <w:b/>
          <w:sz w:val="24"/>
          <w:szCs w:val="24"/>
        </w:rPr>
        <w:lastRenderedPageBreak/>
        <w:t>Meetings of the NAESB Board Digital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2628"/>
        <w:gridCol w:w="4945"/>
      </w:tblGrid>
      <w:tr w:rsidR="00DB0737" w:rsidRPr="00BB70E8" w14:paraId="5FE0876F" w14:textId="77777777" w:rsidTr="004F48C0">
        <w:tc>
          <w:tcPr>
            <w:tcW w:w="1777" w:type="dxa"/>
            <w:shd w:val="clear" w:color="auto" w:fill="auto"/>
          </w:tcPr>
          <w:p w14:paraId="10C9C167" w14:textId="50865AD8" w:rsidR="001247A7" w:rsidRPr="00BB70E8" w:rsidRDefault="001247A7" w:rsidP="00B13355">
            <w:pPr>
              <w:spacing w:before="40" w:after="40"/>
              <w:jc w:val="center"/>
              <w:rPr>
                <w:b/>
              </w:rPr>
            </w:pPr>
            <w:r>
              <w:rPr>
                <w:b/>
              </w:rPr>
              <w:t>Date</w:t>
            </w:r>
          </w:p>
        </w:tc>
        <w:tc>
          <w:tcPr>
            <w:tcW w:w="2628" w:type="dxa"/>
            <w:shd w:val="clear" w:color="auto" w:fill="auto"/>
          </w:tcPr>
          <w:p w14:paraId="270D56AC" w14:textId="51374DB7" w:rsidR="001247A7" w:rsidRPr="00FC4141" w:rsidRDefault="00FC4141" w:rsidP="00B13355">
            <w:pPr>
              <w:spacing w:before="40" w:after="40"/>
              <w:jc w:val="center"/>
              <w:rPr>
                <w:b/>
                <w:bCs/>
                <w:iCs/>
              </w:rPr>
            </w:pPr>
            <w:r w:rsidRPr="00FC4141">
              <w:rPr>
                <w:b/>
                <w:bCs/>
                <w:iCs/>
              </w:rPr>
              <w:t>Brief Synopsis of Meeting</w:t>
            </w:r>
          </w:p>
        </w:tc>
        <w:tc>
          <w:tcPr>
            <w:tcW w:w="4945" w:type="dxa"/>
            <w:shd w:val="clear" w:color="auto" w:fill="auto"/>
          </w:tcPr>
          <w:p w14:paraId="45C2DE8C" w14:textId="2BDF3405" w:rsidR="001247A7" w:rsidRPr="00BB70E8" w:rsidRDefault="00DB0737" w:rsidP="00B13355">
            <w:pPr>
              <w:spacing w:before="40" w:after="40"/>
              <w:jc w:val="center"/>
              <w:rPr>
                <w:b/>
              </w:rPr>
            </w:pPr>
            <w:r>
              <w:rPr>
                <w:b/>
              </w:rPr>
              <w:t xml:space="preserve">Agenda, Work Papers and </w:t>
            </w:r>
            <w:r w:rsidR="004F48C0">
              <w:rPr>
                <w:b/>
              </w:rPr>
              <w:t xml:space="preserve">Meeting </w:t>
            </w:r>
            <w:r w:rsidR="001247A7">
              <w:rPr>
                <w:b/>
              </w:rPr>
              <w:t>Notes</w:t>
            </w:r>
          </w:p>
        </w:tc>
      </w:tr>
      <w:tr w:rsidR="00DB0737" w:rsidRPr="00BB70E8" w14:paraId="16A58491" w14:textId="77777777" w:rsidTr="004F48C0">
        <w:tc>
          <w:tcPr>
            <w:tcW w:w="1777" w:type="dxa"/>
            <w:shd w:val="clear" w:color="auto" w:fill="auto"/>
          </w:tcPr>
          <w:p w14:paraId="43B8A0B7" w14:textId="7FB05BCA" w:rsidR="001247A7" w:rsidRPr="00BB70E8" w:rsidRDefault="004F48C0" w:rsidP="00B13355">
            <w:pPr>
              <w:spacing w:before="40" w:after="40"/>
            </w:pPr>
            <w:r>
              <w:t>May 14, 2019</w:t>
            </w:r>
          </w:p>
        </w:tc>
        <w:tc>
          <w:tcPr>
            <w:tcW w:w="2628" w:type="dxa"/>
            <w:shd w:val="clear" w:color="auto" w:fill="auto"/>
          </w:tcPr>
          <w:p w14:paraId="1CFA5BD5" w14:textId="51AD490F" w:rsidR="001247A7" w:rsidRDefault="001247A7" w:rsidP="00B13355">
            <w:pPr>
              <w:spacing w:before="40" w:after="40"/>
            </w:pPr>
          </w:p>
        </w:tc>
        <w:tc>
          <w:tcPr>
            <w:tcW w:w="4945" w:type="dxa"/>
            <w:shd w:val="clear" w:color="auto" w:fill="auto"/>
          </w:tcPr>
          <w:p w14:paraId="3BCFC304" w14:textId="66D945E8" w:rsidR="00DB0737" w:rsidRDefault="00DB0737" w:rsidP="00B13355">
            <w:pPr>
              <w:spacing w:before="40" w:after="40"/>
            </w:pPr>
            <w:r>
              <w:t>Agenda:</w:t>
            </w:r>
          </w:p>
          <w:p w14:paraId="385BD0B0" w14:textId="06A6524E" w:rsidR="00DB0737" w:rsidRDefault="000B675C" w:rsidP="00B13355">
            <w:pPr>
              <w:spacing w:before="40" w:after="40"/>
            </w:pPr>
            <w:hyperlink r:id="rId186" w:history="1">
              <w:r w:rsidR="00DB0737" w:rsidRPr="007866FF">
                <w:rPr>
                  <w:rStyle w:val="Hyperlink"/>
                </w:rPr>
                <w:t>https://</w:t>
              </w:r>
              <w:proofErr w:type="spellStart"/>
              <w:r w:rsidR="00DB0737" w:rsidRPr="007866FF">
                <w:rPr>
                  <w:rStyle w:val="Hyperlink"/>
                </w:rPr>
                <w:t>www.naesb.org</w:t>
              </w:r>
              <w:proofErr w:type="spellEnd"/>
              <w:r w:rsidR="00DB0737" w:rsidRPr="007866FF">
                <w:rPr>
                  <w:rStyle w:val="Hyperlink"/>
                </w:rPr>
                <w:t>/</w:t>
              </w:r>
              <w:proofErr w:type="spellStart"/>
              <w:r w:rsidR="00DB0737" w:rsidRPr="007866FF">
                <w:rPr>
                  <w:rStyle w:val="Hyperlink"/>
                </w:rPr>
                <w:t>pdf4</w:t>
              </w:r>
              <w:proofErr w:type="spellEnd"/>
              <w:r w:rsidR="00DB0737" w:rsidRPr="007866FF">
                <w:rPr>
                  <w:rStyle w:val="Hyperlink"/>
                </w:rPr>
                <w:t>/</w:t>
              </w:r>
              <w:proofErr w:type="spellStart"/>
              <w:r w:rsidR="00DB0737" w:rsidRPr="007866FF">
                <w:rPr>
                  <w:rStyle w:val="Hyperlink"/>
                </w:rPr>
                <w:t>bd_digital051419a.docx</w:t>
              </w:r>
              <w:proofErr w:type="spellEnd"/>
            </w:hyperlink>
            <w:r w:rsidR="00DB0737">
              <w:t xml:space="preserve"> </w:t>
            </w:r>
          </w:p>
          <w:p w14:paraId="78DCE690" w14:textId="77777777" w:rsidR="00DB0737" w:rsidRDefault="00DB0737" w:rsidP="00B13355">
            <w:pPr>
              <w:spacing w:before="40" w:after="40"/>
            </w:pPr>
            <w:r>
              <w:t>Meeting Notes:</w:t>
            </w:r>
          </w:p>
          <w:p w14:paraId="4BA1BB91" w14:textId="4E0A3696" w:rsidR="001247A7" w:rsidRDefault="000B675C" w:rsidP="00B13355">
            <w:pPr>
              <w:spacing w:before="40" w:after="40"/>
            </w:pPr>
            <w:hyperlink r:id="rId187" w:history="1">
              <w:r w:rsidR="004F48C0" w:rsidRPr="007866FF">
                <w:rPr>
                  <w:rStyle w:val="Hyperlink"/>
                </w:rPr>
                <w:t>https://</w:t>
              </w:r>
              <w:proofErr w:type="spellStart"/>
              <w:r w:rsidR="004F48C0" w:rsidRPr="007866FF">
                <w:rPr>
                  <w:rStyle w:val="Hyperlink"/>
                </w:rPr>
                <w:t>www.naesb.org</w:t>
              </w:r>
              <w:proofErr w:type="spellEnd"/>
              <w:r w:rsidR="004F48C0" w:rsidRPr="007866FF">
                <w:rPr>
                  <w:rStyle w:val="Hyperlink"/>
                </w:rPr>
                <w:t>/</w:t>
              </w:r>
              <w:proofErr w:type="spellStart"/>
              <w:r w:rsidR="004F48C0" w:rsidRPr="007866FF">
                <w:rPr>
                  <w:rStyle w:val="Hyperlink"/>
                </w:rPr>
                <w:t>pdf4</w:t>
              </w:r>
              <w:proofErr w:type="spellEnd"/>
              <w:r w:rsidR="004F48C0" w:rsidRPr="007866FF">
                <w:rPr>
                  <w:rStyle w:val="Hyperlink"/>
                </w:rPr>
                <w:t>/</w:t>
              </w:r>
              <w:proofErr w:type="spellStart"/>
              <w:r w:rsidR="004F48C0" w:rsidRPr="007866FF">
                <w:rPr>
                  <w:rStyle w:val="Hyperlink"/>
                </w:rPr>
                <w:t>bd_digital051419notes.docx</w:t>
              </w:r>
              <w:proofErr w:type="spellEnd"/>
            </w:hyperlink>
            <w:r w:rsidR="004F48C0">
              <w:t xml:space="preserve"> </w:t>
            </w:r>
          </w:p>
        </w:tc>
      </w:tr>
      <w:tr w:rsidR="00DB0737" w:rsidRPr="00BB70E8" w14:paraId="24AA90A2" w14:textId="77777777" w:rsidTr="004F48C0">
        <w:tc>
          <w:tcPr>
            <w:tcW w:w="1777" w:type="dxa"/>
            <w:shd w:val="clear" w:color="auto" w:fill="auto"/>
          </w:tcPr>
          <w:p w14:paraId="66DB6ED0" w14:textId="00098E6D" w:rsidR="001247A7" w:rsidRDefault="004F48C0" w:rsidP="00B13355">
            <w:pPr>
              <w:spacing w:before="40" w:after="40"/>
            </w:pPr>
            <w:r>
              <w:t>June 26, 2019</w:t>
            </w:r>
          </w:p>
        </w:tc>
        <w:tc>
          <w:tcPr>
            <w:tcW w:w="2628" w:type="dxa"/>
            <w:shd w:val="clear" w:color="auto" w:fill="auto"/>
          </w:tcPr>
          <w:p w14:paraId="0B370DFD" w14:textId="7FD8ADA5" w:rsidR="001247A7" w:rsidRDefault="001247A7" w:rsidP="00B13355">
            <w:pPr>
              <w:spacing w:before="40" w:after="40"/>
            </w:pPr>
          </w:p>
        </w:tc>
        <w:tc>
          <w:tcPr>
            <w:tcW w:w="4945" w:type="dxa"/>
            <w:shd w:val="clear" w:color="auto" w:fill="auto"/>
          </w:tcPr>
          <w:p w14:paraId="533D18B3" w14:textId="75BC7AD5" w:rsidR="00DB0737" w:rsidRDefault="00DB0737" w:rsidP="00DB0737">
            <w:pPr>
              <w:spacing w:before="40" w:after="40"/>
            </w:pPr>
            <w:r>
              <w:t>Agenda:</w:t>
            </w:r>
          </w:p>
          <w:p w14:paraId="5AC12B39" w14:textId="5DA325F5" w:rsidR="00A64F5F" w:rsidRDefault="000B675C" w:rsidP="00DB0737">
            <w:pPr>
              <w:spacing w:before="40" w:after="40"/>
            </w:pPr>
            <w:hyperlink r:id="rId188"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bd_digital062619a.docx</w:t>
              </w:r>
              <w:proofErr w:type="spellEnd"/>
            </w:hyperlink>
            <w:r w:rsidR="00A64F5F">
              <w:t xml:space="preserve"> </w:t>
            </w:r>
          </w:p>
          <w:p w14:paraId="7495B5E0" w14:textId="42C7326E" w:rsidR="00DB0737" w:rsidRDefault="00DB0737" w:rsidP="00DB0737">
            <w:pPr>
              <w:spacing w:before="40" w:after="40"/>
            </w:pPr>
            <w:r>
              <w:t>Work Papers:</w:t>
            </w:r>
          </w:p>
          <w:p w14:paraId="6EE67562" w14:textId="76035585" w:rsidR="00DB0737" w:rsidRDefault="00DB0737" w:rsidP="00DB0737">
            <w:pPr>
              <w:spacing w:before="40" w:after="40"/>
            </w:pPr>
            <w:r w:rsidRPr="00DB0737">
              <w:t>Digital Committee Report Outline</w:t>
            </w:r>
            <w:r w:rsidR="00A64F5F">
              <w:t xml:space="preserve">: </w:t>
            </w:r>
            <w:hyperlink r:id="rId189"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bd_digital062619w1.docx</w:t>
              </w:r>
              <w:proofErr w:type="spellEnd"/>
            </w:hyperlink>
            <w:r w:rsidR="00A64F5F">
              <w:t xml:space="preserve"> </w:t>
            </w:r>
          </w:p>
          <w:p w14:paraId="5A205004" w14:textId="66E83815" w:rsidR="00DB0737" w:rsidRDefault="00DB0737" w:rsidP="00DB0737">
            <w:pPr>
              <w:spacing w:before="40" w:after="40"/>
            </w:pPr>
            <w:r>
              <w:t>Meeting Notes:</w:t>
            </w:r>
            <w:r w:rsidR="00A64F5F">
              <w:t xml:space="preserve"> </w:t>
            </w:r>
            <w:hyperlink r:id="rId190"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bd_digital062619notes.docx</w:t>
              </w:r>
              <w:proofErr w:type="spellEnd"/>
            </w:hyperlink>
            <w:r w:rsidR="00A64F5F">
              <w:t xml:space="preserve"> </w:t>
            </w:r>
          </w:p>
        </w:tc>
      </w:tr>
      <w:tr w:rsidR="00DB0737" w:rsidRPr="00BB70E8" w14:paraId="5D126B9C" w14:textId="77777777" w:rsidTr="004F48C0">
        <w:tc>
          <w:tcPr>
            <w:tcW w:w="1777" w:type="dxa"/>
            <w:shd w:val="clear" w:color="auto" w:fill="auto"/>
          </w:tcPr>
          <w:p w14:paraId="3E7B4EE6" w14:textId="7BFECDEC" w:rsidR="001247A7" w:rsidRPr="00BB70E8" w:rsidRDefault="004F48C0" w:rsidP="00B13355">
            <w:pPr>
              <w:spacing w:before="40" w:after="40"/>
            </w:pPr>
            <w:r>
              <w:t>July 23, 2019</w:t>
            </w:r>
          </w:p>
        </w:tc>
        <w:tc>
          <w:tcPr>
            <w:tcW w:w="2628" w:type="dxa"/>
            <w:shd w:val="clear" w:color="auto" w:fill="auto"/>
          </w:tcPr>
          <w:p w14:paraId="1B8EA24D" w14:textId="368A940B" w:rsidR="001247A7" w:rsidRPr="00BB70E8" w:rsidRDefault="001247A7" w:rsidP="00B13355">
            <w:pPr>
              <w:spacing w:before="40" w:after="40"/>
            </w:pPr>
          </w:p>
        </w:tc>
        <w:tc>
          <w:tcPr>
            <w:tcW w:w="4945" w:type="dxa"/>
            <w:shd w:val="clear" w:color="auto" w:fill="auto"/>
          </w:tcPr>
          <w:p w14:paraId="69E95F05" w14:textId="56F40B82" w:rsidR="00DB0737" w:rsidRDefault="00DB0737" w:rsidP="00DB0737">
            <w:pPr>
              <w:spacing w:before="40" w:after="40"/>
            </w:pPr>
            <w:r>
              <w:t>Agenda:</w:t>
            </w:r>
          </w:p>
          <w:p w14:paraId="6B6A5C75" w14:textId="7C31ACA6" w:rsidR="00A64F5F" w:rsidRDefault="000B675C" w:rsidP="00DB0737">
            <w:pPr>
              <w:spacing w:before="40" w:after="40"/>
            </w:pPr>
            <w:hyperlink r:id="rId191"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bd_digital072319a.docx</w:t>
              </w:r>
              <w:proofErr w:type="spellEnd"/>
            </w:hyperlink>
            <w:r w:rsidR="00A64F5F">
              <w:t xml:space="preserve"> </w:t>
            </w:r>
          </w:p>
          <w:p w14:paraId="58D41958" w14:textId="1B2E893C" w:rsidR="00DB0737" w:rsidRDefault="00DB0737" w:rsidP="00DB0737">
            <w:pPr>
              <w:spacing w:before="40" w:after="40"/>
            </w:pPr>
            <w:r>
              <w:t>Work Papers:</w:t>
            </w:r>
          </w:p>
          <w:p w14:paraId="63537213" w14:textId="43DE195C" w:rsidR="00A64F5F" w:rsidRDefault="00A64F5F" w:rsidP="00DB0737">
            <w:pPr>
              <w:spacing w:before="40" w:after="40"/>
            </w:pPr>
            <w:r w:rsidRPr="00A64F5F">
              <w:t>Work Paper - Digital Committee Outline Section V</w:t>
            </w:r>
            <w:r>
              <w:t>:</w:t>
            </w:r>
          </w:p>
          <w:p w14:paraId="3A7FAF7F" w14:textId="0D96DF99" w:rsidR="00A64F5F" w:rsidRDefault="000B675C" w:rsidP="00DB0737">
            <w:pPr>
              <w:spacing w:before="40" w:after="40"/>
            </w:pPr>
            <w:hyperlink r:id="rId192"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bd_digital072319w1.docx</w:t>
              </w:r>
              <w:proofErr w:type="spellEnd"/>
            </w:hyperlink>
            <w:r w:rsidR="00A64F5F">
              <w:t xml:space="preserve"> </w:t>
            </w:r>
          </w:p>
          <w:p w14:paraId="49F52828" w14:textId="36B93D16" w:rsidR="00DB0737" w:rsidRPr="00BB70E8" w:rsidRDefault="00DB0737" w:rsidP="00DB0737">
            <w:pPr>
              <w:spacing w:before="40" w:after="40"/>
            </w:pPr>
            <w:r>
              <w:t>Meeting Notes:</w:t>
            </w:r>
            <w:r w:rsidR="00A64F5F">
              <w:t xml:space="preserve"> </w:t>
            </w:r>
            <w:hyperlink r:id="rId193"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bd_digital072319notes.docx</w:t>
              </w:r>
              <w:proofErr w:type="spellEnd"/>
            </w:hyperlink>
            <w:r w:rsidR="00A64F5F">
              <w:t xml:space="preserve"> </w:t>
            </w:r>
          </w:p>
        </w:tc>
      </w:tr>
      <w:tr w:rsidR="00DB0737" w:rsidRPr="00BB70E8" w14:paraId="06B9669C" w14:textId="77777777" w:rsidTr="004F48C0">
        <w:tc>
          <w:tcPr>
            <w:tcW w:w="1777" w:type="dxa"/>
            <w:shd w:val="clear" w:color="auto" w:fill="auto"/>
          </w:tcPr>
          <w:p w14:paraId="26B71AC9" w14:textId="0A891E61" w:rsidR="001247A7" w:rsidRPr="00BB70E8" w:rsidRDefault="004F48C0" w:rsidP="00B13355">
            <w:pPr>
              <w:spacing w:before="40" w:after="40"/>
            </w:pPr>
            <w:r>
              <w:t>August 8, 2019</w:t>
            </w:r>
          </w:p>
        </w:tc>
        <w:tc>
          <w:tcPr>
            <w:tcW w:w="2628" w:type="dxa"/>
            <w:shd w:val="clear" w:color="auto" w:fill="auto"/>
          </w:tcPr>
          <w:p w14:paraId="598B6610" w14:textId="7D5E42A2" w:rsidR="001247A7" w:rsidRPr="00BB70E8" w:rsidRDefault="001247A7" w:rsidP="00B13355">
            <w:pPr>
              <w:spacing w:before="40" w:after="40"/>
            </w:pPr>
          </w:p>
        </w:tc>
        <w:tc>
          <w:tcPr>
            <w:tcW w:w="4945" w:type="dxa"/>
            <w:shd w:val="clear" w:color="auto" w:fill="auto"/>
          </w:tcPr>
          <w:p w14:paraId="38EF3469" w14:textId="12065B08" w:rsidR="00DB0737" w:rsidRDefault="00DB0737" w:rsidP="00DB0737">
            <w:pPr>
              <w:spacing w:before="40" w:after="40"/>
            </w:pPr>
            <w:r>
              <w:t>Agenda:</w:t>
            </w:r>
          </w:p>
          <w:p w14:paraId="18DF086B" w14:textId="766F4D95" w:rsidR="00A64F5F" w:rsidRDefault="000B675C" w:rsidP="00DB0737">
            <w:pPr>
              <w:spacing w:before="40" w:after="40"/>
            </w:pPr>
            <w:hyperlink r:id="rId194"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bd_digital080819a.docx</w:t>
              </w:r>
              <w:proofErr w:type="spellEnd"/>
            </w:hyperlink>
            <w:r w:rsidR="00A64F5F">
              <w:t xml:space="preserve"> </w:t>
            </w:r>
          </w:p>
          <w:p w14:paraId="4EAD4319" w14:textId="700CBB0F" w:rsidR="00DB0737" w:rsidRDefault="00DB0737" w:rsidP="00DB0737">
            <w:pPr>
              <w:spacing w:before="40" w:after="40"/>
            </w:pPr>
            <w:r>
              <w:t>Work Papers:</w:t>
            </w:r>
          </w:p>
          <w:p w14:paraId="33711D6B" w14:textId="1CA75821" w:rsidR="00A64F5F" w:rsidRDefault="00A64F5F" w:rsidP="00DB0737">
            <w:pPr>
              <w:spacing w:before="40" w:after="40"/>
            </w:pPr>
            <w:r w:rsidRPr="00A64F5F">
              <w:t>Digital Committee Survey Results</w:t>
            </w:r>
            <w:r>
              <w:t>:</w:t>
            </w:r>
          </w:p>
          <w:p w14:paraId="5AECB284" w14:textId="38F7B5CD" w:rsidR="00A64F5F" w:rsidRDefault="000B675C" w:rsidP="00DB0737">
            <w:pPr>
              <w:spacing w:before="40" w:after="40"/>
            </w:pPr>
            <w:hyperlink r:id="rId195"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bd_digital080819w1.docx</w:t>
              </w:r>
              <w:proofErr w:type="spellEnd"/>
            </w:hyperlink>
            <w:r w:rsidR="00A64F5F">
              <w:t xml:space="preserve"> </w:t>
            </w:r>
          </w:p>
          <w:p w14:paraId="53D753DF" w14:textId="6C0F1F3E" w:rsidR="00DB0737" w:rsidRPr="00BB70E8" w:rsidRDefault="00DB0737" w:rsidP="00A64F5F">
            <w:pPr>
              <w:spacing w:before="40" w:after="40"/>
            </w:pPr>
            <w:r>
              <w:t>Meeting Notes:</w:t>
            </w:r>
            <w:r w:rsidR="00A64F5F">
              <w:t xml:space="preserve"> </w:t>
            </w:r>
            <w:hyperlink r:id="rId196"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bd_digital080819notes.docx</w:t>
              </w:r>
              <w:proofErr w:type="spellEnd"/>
            </w:hyperlink>
            <w:r w:rsidR="00A64F5F">
              <w:t xml:space="preserve"> </w:t>
            </w:r>
          </w:p>
        </w:tc>
      </w:tr>
      <w:tr w:rsidR="00DB0737" w:rsidRPr="00BB70E8" w14:paraId="405F2DD8" w14:textId="77777777" w:rsidTr="004F48C0">
        <w:tc>
          <w:tcPr>
            <w:tcW w:w="1777" w:type="dxa"/>
            <w:shd w:val="clear" w:color="auto" w:fill="auto"/>
          </w:tcPr>
          <w:p w14:paraId="11A224EC" w14:textId="043F680D" w:rsidR="001247A7" w:rsidRPr="00BB70E8" w:rsidRDefault="004F48C0" w:rsidP="00B13355">
            <w:pPr>
              <w:spacing w:before="40" w:after="40"/>
            </w:pPr>
            <w:r>
              <w:t>October 2, 2019</w:t>
            </w:r>
          </w:p>
        </w:tc>
        <w:tc>
          <w:tcPr>
            <w:tcW w:w="2628" w:type="dxa"/>
            <w:shd w:val="clear" w:color="auto" w:fill="auto"/>
          </w:tcPr>
          <w:p w14:paraId="146F38B2" w14:textId="242F3C7C" w:rsidR="001247A7" w:rsidRPr="00BB70E8" w:rsidRDefault="001247A7" w:rsidP="00B13355">
            <w:pPr>
              <w:spacing w:before="40" w:after="40"/>
            </w:pPr>
          </w:p>
        </w:tc>
        <w:tc>
          <w:tcPr>
            <w:tcW w:w="4945" w:type="dxa"/>
            <w:shd w:val="clear" w:color="auto" w:fill="auto"/>
          </w:tcPr>
          <w:p w14:paraId="56ED035E" w14:textId="77777777" w:rsidR="00DB0737" w:rsidRDefault="00DB0737" w:rsidP="00DB0737">
            <w:pPr>
              <w:spacing w:before="40" w:after="40"/>
            </w:pPr>
            <w:r>
              <w:t>Agenda:</w:t>
            </w:r>
          </w:p>
          <w:p w14:paraId="5DA7228F" w14:textId="77777777" w:rsidR="00DB0737" w:rsidRDefault="000B675C" w:rsidP="00DB0737">
            <w:pPr>
              <w:spacing w:before="40" w:after="40"/>
            </w:pPr>
            <w:hyperlink r:id="rId197" w:history="1">
              <w:r w:rsidR="00DB0737" w:rsidRPr="007866FF">
                <w:rPr>
                  <w:rStyle w:val="Hyperlink"/>
                </w:rPr>
                <w:t>https://</w:t>
              </w:r>
              <w:proofErr w:type="spellStart"/>
              <w:r w:rsidR="00DB0737" w:rsidRPr="007866FF">
                <w:rPr>
                  <w:rStyle w:val="Hyperlink"/>
                </w:rPr>
                <w:t>www.naesb.org</w:t>
              </w:r>
              <w:proofErr w:type="spellEnd"/>
              <w:r w:rsidR="00DB0737" w:rsidRPr="007866FF">
                <w:rPr>
                  <w:rStyle w:val="Hyperlink"/>
                </w:rPr>
                <w:t>/</w:t>
              </w:r>
              <w:proofErr w:type="spellStart"/>
              <w:r w:rsidR="00DB0737" w:rsidRPr="007866FF">
                <w:rPr>
                  <w:rStyle w:val="Hyperlink"/>
                </w:rPr>
                <w:t>pdf4</w:t>
              </w:r>
              <w:proofErr w:type="spellEnd"/>
              <w:r w:rsidR="00DB0737" w:rsidRPr="007866FF">
                <w:rPr>
                  <w:rStyle w:val="Hyperlink"/>
                </w:rPr>
                <w:t>/</w:t>
              </w:r>
              <w:proofErr w:type="spellStart"/>
              <w:r w:rsidR="00DB0737" w:rsidRPr="007866FF">
                <w:rPr>
                  <w:rStyle w:val="Hyperlink"/>
                </w:rPr>
                <w:t>bd_digital100219a.docx</w:t>
              </w:r>
              <w:proofErr w:type="spellEnd"/>
            </w:hyperlink>
            <w:r w:rsidR="00DB0737">
              <w:t xml:space="preserve"> </w:t>
            </w:r>
          </w:p>
          <w:p w14:paraId="6FE5B9FD" w14:textId="27003641" w:rsidR="00DB0737" w:rsidRDefault="00DB0737" w:rsidP="00DB0737">
            <w:pPr>
              <w:spacing w:before="40" w:after="40"/>
            </w:pPr>
            <w:r>
              <w:t>Work Papers:</w:t>
            </w:r>
          </w:p>
          <w:p w14:paraId="1D4C680C" w14:textId="52D496BA" w:rsidR="00A64F5F" w:rsidRDefault="00A64F5F" w:rsidP="00A64F5F">
            <w:pPr>
              <w:spacing w:before="40" w:after="40"/>
            </w:pPr>
            <w:r>
              <w:t xml:space="preserve">Surety Assessment Board Discussion-Determination Items: </w:t>
            </w:r>
            <w:hyperlink r:id="rId198" w:history="1">
              <w:r w:rsidRPr="007866FF">
                <w:rPr>
                  <w:rStyle w:val="Hyperlink"/>
                </w:rPr>
                <w:t>https://</w:t>
              </w:r>
              <w:proofErr w:type="spellStart"/>
              <w:r w:rsidRPr="007866FF">
                <w:rPr>
                  <w:rStyle w:val="Hyperlink"/>
                </w:rPr>
                <w:t>www.naesb.org</w:t>
              </w:r>
              <w:proofErr w:type="spellEnd"/>
              <w:r w:rsidRPr="007866FF">
                <w:rPr>
                  <w:rStyle w:val="Hyperlink"/>
                </w:rPr>
                <w:t>/</w:t>
              </w:r>
              <w:proofErr w:type="spellStart"/>
              <w:r w:rsidRPr="007866FF">
                <w:rPr>
                  <w:rStyle w:val="Hyperlink"/>
                </w:rPr>
                <w:t>pdf4</w:t>
              </w:r>
              <w:proofErr w:type="spellEnd"/>
              <w:r w:rsidRPr="007866FF">
                <w:rPr>
                  <w:rStyle w:val="Hyperlink"/>
                </w:rPr>
                <w:t>/</w:t>
              </w:r>
              <w:proofErr w:type="spellStart"/>
              <w:r w:rsidRPr="007866FF">
                <w:rPr>
                  <w:rStyle w:val="Hyperlink"/>
                </w:rPr>
                <w:t>bd_digital100219w1.docx</w:t>
              </w:r>
              <w:proofErr w:type="spellEnd"/>
            </w:hyperlink>
            <w:r>
              <w:t xml:space="preserve"> </w:t>
            </w:r>
          </w:p>
          <w:p w14:paraId="17405194" w14:textId="667E0AED" w:rsidR="00A64F5F" w:rsidRDefault="00A64F5F" w:rsidP="00A64F5F">
            <w:pPr>
              <w:spacing w:before="40" w:after="40"/>
            </w:pPr>
            <w:r>
              <w:t xml:space="preserve">Surety Assessment Assignments to Board Digital Committee: </w:t>
            </w:r>
            <w:hyperlink r:id="rId199" w:history="1">
              <w:r w:rsidRPr="007866FF">
                <w:rPr>
                  <w:rStyle w:val="Hyperlink"/>
                </w:rPr>
                <w:t>https://</w:t>
              </w:r>
              <w:proofErr w:type="spellStart"/>
              <w:r w:rsidRPr="007866FF">
                <w:rPr>
                  <w:rStyle w:val="Hyperlink"/>
                </w:rPr>
                <w:t>www.naesb.org</w:t>
              </w:r>
              <w:proofErr w:type="spellEnd"/>
              <w:r w:rsidRPr="007866FF">
                <w:rPr>
                  <w:rStyle w:val="Hyperlink"/>
                </w:rPr>
                <w:t>/</w:t>
              </w:r>
              <w:proofErr w:type="spellStart"/>
              <w:r w:rsidRPr="007866FF">
                <w:rPr>
                  <w:rStyle w:val="Hyperlink"/>
                </w:rPr>
                <w:t>pdf4</w:t>
              </w:r>
              <w:proofErr w:type="spellEnd"/>
              <w:r w:rsidRPr="007866FF">
                <w:rPr>
                  <w:rStyle w:val="Hyperlink"/>
                </w:rPr>
                <w:t>/</w:t>
              </w:r>
              <w:proofErr w:type="spellStart"/>
              <w:r w:rsidRPr="007866FF">
                <w:rPr>
                  <w:rStyle w:val="Hyperlink"/>
                </w:rPr>
                <w:t>bd_digital100219w2.docx</w:t>
              </w:r>
              <w:proofErr w:type="spellEnd"/>
            </w:hyperlink>
            <w:r>
              <w:t xml:space="preserve"> </w:t>
            </w:r>
          </w:p>
          <w:p w14:paraId="4E2E2F75" w14:textId="573A3F89" w:rsidR="00A64F5F" w:rsidRDefault="00A64F5F" w:rsidP="00A64F5F">
            <w:pPr>
              <w:spacing w:before="40" w:after="40"/>
            </w:pPr>
            <w:r>
              <w:t xml:space="preserve">Digital Committee Report Outline: </w:t>
            </w:r>
            <w:hyperlink r:id="rId200" w:history="1">
              <w:r w:rsidRPr="007866FF">
                <w:rPr>
                  <w:rStyle w:val="Hyperlink"/>
                </w:rPr>
                <w:t>https://</w:t>
              </w:r>
              <w:proofErr w:type="spellStart"/>
              <w:r w:rsidRPr="007866FF">
                <w:rPr>
                  <w:rStyle w:val="Hyperlink"/>
                </w:rPr>
                <w:t>www.naesb.org</w:t>
              </w:r>
              <w:proofErr w:type="spellEnd"/>
              <w:r w:rsidRPr="007866FF">
                <w:rPr>
                  <w:rStyle w:val="Hyperlink"/>
                </w:rPr>
                <w:t>/</w:t>
              </w:r>
              <w:proofErr w:type="spellStart"/>
              <w:r w:rsidRPr="007866FF">
                <w:rPr>
                  <w:rStyle w:val="Hyperlink"/>
                </w:rPr>
                <w:t>pdf4</w:t>
              </w:r>
              <w:proofErr w:type="spellEnd"/>
              <w:r w:rsidRPr="007866FF">
                <w:rPr>
                  <w:rStyle w:val="Hyperlink"/>
                </w:rPr>
                <w:t>/</w:t>
              </w:r>
              <w:proofErr w:type="spellStart"/>
              <w:r w:rsidRPr="007866FF">
                <w:rPr>
                  <w:rStyle w:val="Hyperlink"/>
                </w:rPr>
                <w:t>bd_digital100219w3.docx</w:t>
              </w:r>
              <w:proofErr w:type="spellEnd"/>
            </w:hyperlink>
            <w:r>
              <w:t xml:space="preserve"> </w:t>
            </w:r>
          </w:p>
          <w:p w14:paraId="09DEB8AB" w14:textId="0420513D" w:rsidR="001247A7" w:rsidRPr="00BB70E8" w:rsidRDefault="00DB0737" w:rsidP="00B13355">
            <w:pPr>
              <w:spacing w:before="40" w:after="40"/>
            </w:pPr>
            <w:r>
              <w:t>Meeting Notes:</w:t>
            </w:r>
          </w:p>
        </w:tc>
      </w:tr>
    </w:tbl>
    <w:p w14:paraId="6F130861" w14:textId="483552DF"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01"/>
          <w:footerReference w:type="default" r:id="rId202"/>
          <w:pgSz w:w="12240" w:h="15840" w:code="1"/>
          <w:pgMar w:top="720" w:right="1440" w:bottom="720" w:left="1440" w:header="720" w:footer="720" w:gutter="0"/>
          <w:cols w:space="720"/>
        </w:sectPr>
      </w:pPr>
    </w:p>
    <w:p w14:paraId="36183EF7" w14:textId="77777777" w:rsidR="004F48C0" w:rsidRPr="004F48C0" w:rsidRDefault="004F48C0" w:rsidP="004F48C0">
      <w:pPr>
        <w:spacing w:before="600" w:after="360"/>
        <w:ind w:left="1440" w:hanging="1440"/>
        <w:jc w:val="center"/>
        <w:rPr>
          <w:b/>
          <w:sz w:val="24"/>
          <w:szCs w:val="24"/>
        </w:rPr>
      </w:pPr>
      <w:r w:rsidRPr="004F48C0">
        <w:rPr>
          <w:b/>
          <w:sz w:val="24"/>
          <w:szCs w:val="24"/>
        </w:rPr>
        <w:lastRenderedPageBreak/>
        <w:t xml:space="preserve">Mission Statement of the Board Digital Committee </w:t>
      </w:r>
    </w:p>
    <w:p w14:paraId="5B345CF9" w14:textId="77777777" w:rsidR="004F48C0" w:rsidRDefault="004F48C0" w:rsidP="002B153A">
      <w:pPr>
        <w:pStyle w:val="ListParagraph"/>
        <w:numPr>
          <w:ilvl w:val="0"/>
          <w:numId w:val="9"/>
        </w:numPr>
        <w:spacing w:before="60" w:after="60"/>
        <w:jc w:val="both"/>
      </w:pPr>
      <w:r>
        <w:t>Statement of Purpose – To provide assistance to the Board of Directors by (a)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w:t>
      </w:r>
    </w:p>
    <w:p w14:paraId="02DFB518" w14:textId="77777777" w:rsidR="004F48C0" w:rsidRDefault="004F48C0" w:rsidP="002B153A">
      <w:pPr>
        <w:pStyle w:val="ListParagraph"/>
        <w:numPr>
          <w:ilvl w:val="0"/>
          <w:numId w:val="9"/>
        </w:numPr>
        <w:spacing w:before="60" w:after="60"/>
        <w:jc w:val="both"/>
      </w:pPr>
      <w:r>
        <w:t>Relationship to the Board of Directors – All non-administrative decisions, including any recommendations of items for inclusion on the NAESB Annual Plan(s), are subject to the approval of the Board of Directors.</w:t>
      </w:r>
    </w:p>
    <w:p w14:paraId="5B331E20" w14:textId="77777777" w:rsidR="004F48C0" w:rsidRDefault="004F48C0" w:rsidP="002B153A">
      <w:pPr>
        <w:pStyle w:val="ListParagraph"/>
        <w:numPr>
          <w:ilvl w:val="0"/>
          <w:numId w:val="9"/>
        </w:numPr>
        <w:spacing w:before="60" w:after="60"/>
        <w:jc w:val="both"/>
      </w:pPr>
      <w:r>
        <w:t>Relationship to other committees – The committee will work with other board committees as needed, such as the Parliamentary Committee for governance issues, the Board Strategy Committee for NAESB survey items or strategic recommendations, and the Revenue Committee for communications outreach.  The work of the committee, as it pertains to standards development, will be provided to the Annual Plan Subcommittee for discussion and consideration for inclusion in the Annual Plan(s) under development.  The Board of Directors, if it so chooses, may add standards development items to the existing Annual Plan(s) that the committee has recommended.  Additionally, the committee members may submit standards request to NAESB through the industry standards request process.</w:t>
      </w:r>
    </w:p>
    <w:p w14:paraId="5317AB9C" w14:textId="77777777" w:rsidR="004F48C0" w:rsidRDefault="004F48C0" w:rsidP="002B153A">
      <w:pPr>
        <w:pStyle w:val="ListParagraph"/>
        <w:numPr>
          <w:ilvl w:val="0"/>
          <w:numId w:val="9"/>
        </w:numPr>
        <w:spacing w:before="60" w:after="60"/>
        <w:jc w:val="both"/>
      </w:pPr>
      <w:r>
        <w:t>Membership and Qualifications – NAESB Board of Director members and NAESB Advisory Council members as named by the chairman may serve on the committee.  The membership will be reviewed by the chairman periodically to determine if roster changes are needed to support the activities of the committee and ensure a balance of interests is maintained.  As with the responsibilities of membership on the Board of Directors, members of the committee will serve and make decisions in the best interests of the NAESB organization as a whole.</w:t>
      </w:r>
    </w:p>
    <w:p w14:paraId="4E1F656D" w14:textId="77777777" w:rsidR="004F48C0" w:rsidRDefault="004F48C0" w:rsidP="002B153A">
      <w:pPr>
        <w:pStyle w:val="ListParagraph"/>
        <w:numPr>
          <w:ilvl w:val="0"/>
          <w:numId w:val="9"/>
        </w:numPr>
        <w:spacing w:before="60" w:after="60"/>
        <w:jc w:val="both"/>
      </w:pPr>
      <w:r>
        <w:t>Meetings – The committee will meet as needed to complete tasks, and the meetings will be administered by an officer of the Board of Directors.  The meetings will be open to all interested parties, however only named members may make motions and vote.</w:t>
      </w:r>
    </w:p>
    <w:p w14:paraId="2582D3B3" w14:textId="77777777" w:rsidR="004F48C0" w:rsidRPr="00195BF0" w:rsidRDefault="004F48C0" w:rsidP="002B153A">
      <w:pPr>
        <w:pStyle w:val="ListParagraph"/>
        <w:numPr>
          <w:ilvl w:val="0"/>
          <w:numId w:val="9"/>
        </w:numPr>
        <w:spacing w:before="60" w:after="60"/>
        <w:jc w:val="both"/>
      </w:pPr>
      <w:r>
        <w:t xml:space="preserve">External Communications - </w:t>
      </w:r>
      <w:r w:rsidRPr="00216E9A">
        <w:t>Any communication</w:t>
      </w:r>
      <w:r>
        <w:t>s</w:t>
      </w:r>
      <w:r w:rsidRPr="00216E9A">
        <w:t xml:space="preserve"> with </w:t>
      </w:r>
      <w:r>
        <w:t xml:space="preserve">external organizations </w:t>
      </w:r>
      <w:r w:rsidRPr="00216E9A">
        <w:t>representing the North American Energy Standards Board (NAESB), or citing leadership roles within NAESB</w:t>
      </w:r>
      <w:r>
        <w:t xml:space="preserve"> or its committees and subcommittees</w:t>
      </w:r>
      <w:r w:rsidRPr="00216E9A">
        <w:t xml:space="preserve">, must be approved by the NAESB Managing Committee prior to release or disclosure of the communication. </w:t>
      </w:r>
    </w:p>
    <w:p w14:paraId="07356A99" w14:textId="0D309278" w:rsidR="003B5950" w:rsidRDefault="003B5950" w:rsidP="003B5950">
      <w:pPr>
        <w:autoSpaceDE w:val="0"/>
        <w:autoSpaceDN w:val="0"/>
        <w:adjustRightInd w:val="0"/>
        <w:spacing w:before="120" w:after="120" w:line="360" w:lineRule="auto"/>
        <w:jc w:val="both"/>
        <w:rPr>
          <w:b/>
          <w:smallCaps/>
        </w:rPr>
      </w:pPr>
    </w:p>
    <w:p w14:paraId="27BC579E" w14:textId="77777777" w:rsidR="003B5950" w:rsidRDefault="003B5950" w:rsidP="003B5950">
      <w:pPr>
        <w:autoSpaceDE w:val="0"/>
        <w:autoSpaceDN w:val="0"/>
        <w:adjustRightInd w:val="0"/>
        <w:spacing w:before="120" w:after="120" w:line="360" w:lineRule="auto"/>
        <w:jc w:val="both"/>
        <w:rPr>
          <w:b/>
          <w:smallCaps/>
        </w:rPr>
      </w:pPr>
    </w:p>
    <w:p w14:paraId="3E983C17" w14:textId="71460F0D"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03"/>
          <w:footerReference w:type="default" r:id="rId204"/>
          <w:pgSz w:w="12240" w:h="15840" w:code="1"/>
          <w:pgMar w:top="720" w:right="1440" w:bottom="720" w:left="1440" w:header="720" w:footer="720" w:gutter="0"/>
          <w:cols w:space="720"/>
        </w:sectPr>
      </w:pPr>
    </w:p>
    <w:p w14:paraId="01A2B3F7" w14:textId="77777777" w:rsidR="003145BF" w:rsidRDefault="003145BF" w:rsidP="003145BF">
      <w:pPr>
        <w:ind w:left="1440" w:hanging="1440"/>
        <w:jc w:val="right"/>
        <w:rPr>
          <w:b/>
        </w:rPr>
      </w:pPr>
      <w:r>
        <w:rPr>
          <w:b/>
        </w:rPr>
        <w:lastRenderedPageBreak/>
        <w:t>via posting</w:t>
      </w:r>
    </w:p>
    <w:p w14:paraId="59DEA9C0" w14:textId="77777777" w:rsidR="003145BF" w:rsidRDefault="003145BF" w:rsidP="003145BF">
      <w:pPr>
        <w:ind w:left="1440" w:hanging="1440"/>
        <w:jc w:val="right"/>
        <w:rPr>
          <w:b/>
        </w:rPr>
      </w:pPr>
    </w:p>
    <w:p w14:paraId="4E230C3B" w14:textId="77777777" w:rsidR="003145BF" w:rsidRDefault="003145BF" w:rsidP="003145BF">
      <w:pPr>
        <w:spacing w:before="120" w:after="120"/>
        <w:ind w:left="1440" w:hanging="1440"/>
        <w:jc w:val="both"/>
        <w:rPr>
          <w:b/>
        </w:rPr>
      </w:pPr>
      <w:r>
        <w:rPr>
          <w:b/>
        </w:rPr>
        <w:t>DATE:</w:t>
      </w:r>
      <w:r>
        <w:rPr>
          <w:b/>
        </w:rPr>
        <w:tab/>
      </w:r>
      <w:r w:rsidRPr="00D929B1">
        <w:rPr>
          <w:bCs/>
        </w:rPr>
        <w:t>July 2</w:t>
      </w:r>
      <w:r>
        <w:rPr>
          <w:bCs/>
        </w:rPr>
        <w:t>6</w:t>
      </w:r>
      <w:r w:rsidRPr="00D929B1">
        <w:rPr>
          <w:bCs/>
        </w:rPr>
        <w:t>, 2019</w:t>
      </w:r>
    </w:p>
    <w:p w14:paraId="319924CD" w14:textId="77777777" w:rsidR="003145BF" w:rsidRPr="004B7F59" w:rsidRDefault="003145BF" w:rsidP="003145BF">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w:t>
      </w:r>
      <w:proofErr w:type="spellStart"/>
      <w:r w:rsidRPr="004B7F59">
        <w:t>Desselle</w:t>
      </w:r>
      <w:proofErr w:type="spellEnd"/>
      <w:r w:rsidRPr="004B7F59">
        <w:t xml:space="preserv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5B259F7E" w14:textId="77777777" w:rsidR="003145BF" w:rsidRPr="004B7F59" w:rsidRDefault="003145BF" w:rsidP="003145BF">
      <w:pPr>
        <w:spacing w:before="120" w:after="120"/>
        <w:ind w:left="1440" w:hanging="1440"/>
        <w:jc w:val="both"/>
        <w:outlineLvl w:val="0"/>
      </w:pPr>
      <w:r w:rsidRPr="004B7F59">
        <w:rPr>
          <w:b/>
        </w:rPr>
        <w:t xml:space="preserve">FROM: </w:t>
      </w:r>
      <w:r w:rsidRPr="004B7F59">
        <w:rPr>
          <w:b/>
        </w:rPr>
        <w:tab/>
      </w:r>
      <w:r>
        <w:t xml:space="preserve">Jonathan </w:t>
      </w:r>
      <w:proofErr w:type="spellStart"/>
      <w:r>
        <w:t>Booe</w:t>
      </w:r>
      <w:proofErr w:type="spellEnd"/>
      <w:r>
        <w:t>, Executive Vice President &amp; CAO, NAESB</w:t>
      </w:r>
    </w:p>
    <w:p w14:paraId="4D648881" w14:textId="77777777" w:rsidR="003145BF" w:rsidRPr="004B7F59" w:rsidRDefault="003145BF" w:rsidP="003145BF">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Questions</w:t>
      </w:r>
    </w:p>
    <w:p w14:paraId="24D58DA3" w14:textId="77777777" w:rsidR="003145BF" w:rsidRDefault="003145BF" w:rsidP="003145BF">
      <w:pPr>
        <w:spacing w:before="120"/>
        <w:jc w:val="both"/>
        <w:outlineLvl w:val="2"/>
      </w:pPr>
      <w:r>
        <w:t>Dear Digital Committee Members,</w:t>
      </w:r>
    </w:p>
    <w:p w14:paraId="2FA778B6" w14:textId="77777777" w:rsidR="003145BF" w:rsidRPr="009959B1" w:rsidRDefault="003145BF" w:rsidP="003145BF">
      <w:pPr>
        <w:spacing w:before="120" w:after="120"/>
        <w:jc w:val="both"/>
      </w:pPr>
      <w:r w:rsidRPr="009959B1">
        <w:t xml:space="preserve">Thank you for your participation in the Board Digital Committee’s efforts to develop a report concerning the </w:t>
      </w:r>
      <w:r>
        <w:t>d</w:t>
      </w:r>
      <w:r w:rsidRPr="009959B1">
        <w:t>igitalization of the energy industry and how it may impact NAESB.  Through the three conference calls held on May 14</w:t>
      </w:r>
      <w:r w:rsidRPr="009959B1">
        <w:rPr>
          <w:vertAlign w:val="superscript"/>
        </w:rPr>
        <w:t>th</w:t>
      </w:r>
      <w:r w:rsidRPr="009959B1">
        <w:t>, June 26</w:t>
      </w:r>
      <w:r w:rsidRPr="009959B1">
        <w:rPr>
          <w:vertAlign w:val="superscript"/>
        </w:rPr>
        <w:t>th</w:t>
      </w:r>
      <w:r w:rsidRPr="009959B1">
        <w:t xml:space="preserve"> and July 23</w:t>
      </w:r>
      <w:r w:rsidRPr="009959B1">
        <w:rPr>
          <w:vertAlign w:val="superscript"/>
        </w:rPr>
        <w:t>rd</w:t>
      </w:r>
      <w:r w:rsidRPr="009959B1">
        <w:t xml:space="preserve">, the </w:t>
      </w:r>
      <w:r>
        <w:t>c</w:t>
      </w:r>
      <w:r w:rsidRPr="009959B1">
        <w:t xml:space="preserve">ommittee has identified 11 areas for consideration and further exploration through the development of the report.  The purpose of this survey is to solicit information and comments related to the 11 identified areas and to determine if there are additional areas that should be evaluated by the </w:t>
      </w:r>
      <w:r>
        <w:t>c</w:t>
      </w:r>
      <w:r w:rsidRPr="009959B1">
        <w:t xml:space="preserve">ommittee as part of the report.  </w:t>
      </w:r>
    </w:p>
    <w:p w14:paraId="46CEB76E" w14:textId="77777777" w:rsidR="003145BF" w:rsidRPr="009959B1" w:rsidRDefault="003145BF" w:rsidP="003145BF">
      <w:pPr>
        <w:spacing w:before="120" w:after="120"/>
        <w:jc w:val="both"/>
      </w:pPr>
      <w:r w:rsidRPr="009959B1">
        <w:t xml:space="preserve">To provide context, the </w:t>
      </w:r>
      <w:r>
        <w:t>c</w:t>
      </w:r>
      <w:r w:rsidRPr="009959B1">
        <w:t xml:space="preserve">ommittee has grouped the 11 identified areas by their relationship to digitalization or digital technology as being (1) an area enabled by digitalization or digital technology, (2) an area impacted by digitalization or digital technology or (3) an area that impacts digitalization or digital technology. </w:t>
      </w:r>
    </w:p>
    <w:p w14:paraId="035FE496" w14:textId="77777777" w:rsidR="003145BF" w:rsidRDefault="003145BF" w:rsidP="003145BF">
      <w:pPr>
        <w:spacing w:before="120" w:after="120"/>
        <w:jc w:val="both"/>
      </w:pPr>
      <w:r w:rsidRPr="009959B1">
        <w:t xml:space="preserve">Please respond to each of the following questions and provide any supportive information concerning your response that you deem appropriate.  </w:t>
      </w:r>
      <w:r>
        <w:t xml:space="preserve">You do not need to respond to all questions for your input to be provided to the committee.  Should you need access to the minutes and work papers of the committee, please contact the office.  We urge you to </w:t>
      </w:r>
      <w:r w:rsidRPr="009959B1">
        <w:t>reach out to your colleagues if you believe that additional information would be helpful to your responses.</w:t>
      </w:r>
    </w:p>
    <w:p w14:paraId="10D0F801" w14:textId="77777777" w:rsidR="003145BF" w:rsidRDefault="003145BF" w:rsidP="003145BF">
      <w:pPr>
        <w:spacing w:before="120" w:after="120"/>
        <w:jc w:val="both"/>
      </w:pPr>
      <w:r>
        <w:t xml:space="preserve">You can access the survey through the following link: </w:t>
      </w:r>
      <w:hyperlink r:id="rId205" w:history="1">
        <w:r w:rsidRPr="00AA3D48">
          <w:rPr>
            <w:rStyle w:val="Hyperlink"/>
          </w:rPr>
          <w:t>NAESB Board Digital Committee Survey</w:t>
        </w:r>
      </w:hyperlink>
      <w:r>
        <w:t xml:space="preserve">.  Your response is requested by end of business Monday, August 5.  If you would prefer the survey to be conducted by phone, let our office know and it will be scheduled.  As another alternative, you can simply respond to the questions attached and email your responses to the office by August 5.  </w:t>
      </w:r>
    </w:p>
    <w:p w14:paraId="3BC709F7" w14:textId="77777777" w:rsidR="003145BF" w:rsidRDefault="003145BF" w:rsidP="003145BF">
      <w:pPr>
        <w:spacing w:before="120" w:after="120"/>
        <w:jc w:val="both"/>
      </w:pPr>
      <w:r>
        <w:t xml:space="preserve">We very much appreciate the efforts that you have provided to date, and will continue to do so in the future to shape our work products -- </w:t>
      </w:r>
    </w:p>
    <w:p w14:paraId="5DD62D22" w14:textId="77777777" w:rsidR="003145BF" w:rsidRDefault="003145BF" w:rsidP="003145BF">
      <w:pPr>
        <w:spacing w:before="120" w:after="120"/>
        <w:jc w:val="both"/>
      </w:pPr>
      <w:r>
        <w:t>With Best Regards,</w:t>
      </w:r>
    </w:p>
    <w:p w14:paraId="7C8E5A79" w14:textId="77777777" w:rsidR="003145BF" w:rsidRDefault="003145BF" w:rsidP="003145BF">
      <w:pPr>
        <w:spacing w:before="120" w:after="120"/>
        <w:jc w:val="both"/>
      </w:pPr>
      <w:r w:rsidRPr="00AA0A82">
        <w:rPr>
          <w:noProof/>
        </w:rPr>
        <w:drawing>
          <wp:inline distT="0" distB="0" distL="0" distR="0" wp14:anchorId="345C4E7B" wp14:editId="543BA0EB">
            <wp:extent cx="1294765" cy="447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7C31CE16" w14:textId="77777777" w:rsidR="003145BF" w:rsidRDefault="003145BF" w:rsidP="003145BF">
      <w:r>
        <w:t xml:space="preserve">Jonathan </w:t>
      </w:r>
      <w:proofErr w:type="spellStart"/>
      <w:r>
        <w:t>Booe</w:t>
      </w:r>
      <w:proofErr w:type="spellEnd"/>
    </w:p>
    <w:p w14:paraId="1DBC2532" w14:textId="77777777" w:rsidR="003145BF" w:rsidRDefault="003145BF" w:rsidP="003145BF">
      <w:pPr>
        <w:rPr>
          <w:sz w:val="24"/>
          <w:szCs w:val="24"/>
        </w:rPr>
      </w:pPr>
      <w:r>
        <w:t>Executive Vice President &amp; Chief Administrative Officer</w:t>
      </w:r>
    </w:p>
    <w:p w14:paraId="55EBA4BD" w14:textId="77777777" w:rsidR="003145BF" w:rsidRDefault="003145BF" w:rsidP="003145BF">
      <w:r>
        <w:t>North American Energy Standards Board</w:t>
      </w:r>
    </w:p>
    <w:p w14:paraId="4C1BBBA1" w14:textId="77777777" w:rsidR="003145BF" w:rsidRPr="009959B1" w:rsidRDefault="003145BF" w:rsidP="003145BF">
      <w:pPr>
        <w:spacing w:before="120" w:after="120"/>
        <w:jc w:val="both"/>
      </w:pPr>
    </w:p>
    <w:p w14:paraId="5EF9E894" w14:textId="77777777" w:rsidR="003145BF" w:rsidRDefault="003145BF" w:rsidP="003145BF">
      <w:pPr>
        <w:rPr>
          <w:u w:val="single"/>
        </w:rPr>
      </w:pPr>
      <w:r>
        <w:rPr>
          <w:u w:val="single"/>
        </w:rPr>
        <w:br w:type="page"/>
      </w:r>
    </w:p>
    <w:p w14:paraId="210669F8" w14:textId="763FB6EF" w:rsidR="00DE175E" w:rsidRPr="00D929B1" w:rsidRDefault="00DE175E" w:rsidP="00DE175E">
      <w:pPr>
        <w:spacing w:before="120" w:after="480"/>
        <w:rPr>
          <w:b/>
          <w:bCs/>
        </w:rPr>
      </w:pPr>
      <w:r w:rsidRPr="00D929B1">
        <w:rPr>
          <w:b/>
          <w:bCs/>
          <w:u w:val="single"/>
        </w:rPr>
        <w:lastRenderedPageBreak/>
        <w:t>Questions for the Survey</w:t>
      </w:r>
    </w:p>
    <w:p w14:paraId="0E1C0D4A" w14:textId="77777777" w:rsidR="00DE175E" w:rsidRPr="009959B1" w:rsidRDefault="00DE175E" w:rsidP="002B153A">
      <w:pPr>
        <w:pStyle w:val="ListParagraph"/>
        <w:numPr>
          <w:ilvl w:val="0"/>
          <w:numId w:val="23"/>
        </w:numPr>
        <w:spacing w:before="120" w:after="120"/>
        <w:ind w:left="360"/>
        <w:contextualSpacing w:val="0"/>
        <w:jc w:val="both"/>
      </w:pPr>
      <w:r w:rsidRPr="009959B1">
        <w:t>Please select all areas associated with the digitalization and/or digital technology that you are: (1) in the process of implementing, (2) are considering implementing or (3) consider important to be included in the report:</w:t>
      </w:r>
    </w:p>
    <w:p w14:paraId="65367A37" w14:textId="77777777" w:rsidR="00DE175E" w:rsidRPr="009959B1" w:rsidRDefault="00DE175E" w:rsidP="00DE175E">
      <w:pPr>
        <w:spacing w:before="600" w:after="120"/>
        <w:ind w:left="360"/>
        <w:jc w:val="both"/>
        <w:rPr>
          <w:u w:val="single"/>
        </w:rPr>
      </w:pPr>
      <w:r w:rsidRPr="009959B1">
        <w:rPr>
          <w:u w:val="single"/>
        </w:rPr>
        <w:t>Areas Enabled by Digitalization or Digital Technology</w:t>
      </w:r>
    </w:p>
    <w:p w14:paraId="75FB81DE" w14:textId="77777777" w:rsidR="00DE175E" w:rsidRPr="009959B1" w:rsidRDefault="00DE175E" w:rsidP="002B153A">
      <w:pPr>
        <w:pStyle w:val="ListParagraph"/>
        <w:numPr>
          <w:ilvl w:val="1"/>
          <w:numId w:val="23"/>
        </w:numPr>
        <w:spacing w:before="120" w:after="120"/>
        <w:contextualSpacing w:val="0"/>
        <w:jc w:val="both"/>
      </w:pPr>
      <w:r w:rsidRPr="009959B1">
        <w:t>Distributed Ledger Technology</w:t>
      </w:r>
    </w:p>
    <w:p w14:paraId="4CB225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Distributed Ledger Technology?</w:t>
      </w:r>
    </w:p>
    <w:p w14:paraId="695373BB" w14:textId="77777777" w:rsidR="00DE175E" w:rsidRPr="009959B1" w:rsidRDefault="00DE175E" w:rsidP="002B153A">
      <w:pPr>
        <w:pStyle w:val="ListParagraph"/>
        <w:numPr>
          <w:ilvl w:val="2"/>
          <w:numId w:val="23"/>
        </w:numPr>
        <w:spacing w:before="120" w:after="120"/>
        <w:contextualSpacing w:val="0"/>
        <w:jc w:val="both"/>
      </w:pPr>
      <w:r w:rsidRPr="009959B1">
        <w:t>Are there any (additional) use cases / business cases for the technology</w:t>
      </w:r>
      <w:r>
        <w:t xml:space="preserve"> that should be considered</w:t>
      </w:r>
      <w:r w:rsidRPr="009959B1">
        <w:t>?</w:t>
      </w:r>
    </w:p>
    <w:p w14:paraId="418BCDA9"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adopting </w:t>
      </w:r>
      <w:r>
        <w:t xml:space="preserve">the </w:t>
      </w:r>
      <w:r w:rsidRPr="009959B1">
        <w:t>technology?</w:t>
      </w:r>
    </w:p>
    <w:p w14:paraId="2B5DA87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43155997"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251AC6B4"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F45C0DC" w14:textId="77777777" w:rsidR="00DE175E" w:rsidRPr="009959B1" w:rsidRDefault="00DE175E" w:rsidP="002B153A">
      <w:pPr>
        <w:pStyle w:val="ListParagraph"/>
        <w:numPr>
          <w:ilvl w:val="1"/>
          <w:numId w:val="23"/>
        </w:numPr>
        <w:spacing w:before="120" w:after="120"/>
        <w:contextualSpacing w:val="0"/>
        <w:jc w:val="both"/>
      </w:pPr>
      <w:r w:rsidRPr="009959B1">
        <w:t>Internet of Things</w:t>
      </w:r>
    </w:p>
    <w:p w14:paraId="020466C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Internet of Things?</w:t>
      </w:r>
    </w:p>
    <w:p w14:paraId="7DE6C1BE"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technology associated with the Internet of Things</w:t>
      </w:r>
      <w:r>
        <w:t xml:space="preserve"> that should be considered</w:t>
      </w:r>
      <w:r w:rsidRPr="009959B1">
        <w:t>?</w:t>
      </w:r>
    </w:p>
    <w:p w14:paraId="18A388B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the Internet of Things?</w:t>
      </w:r>
    </w:p>
    <w:p w14:paraId="54C1AF0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2564566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155312AC"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F0009E1" w14:textId="77777777" w:rsidR="00DE175E" w:rsidRPr="009959B1" w:rsidRDefault="00DE175E" w:rsidP="002B153A">
      <w:pPr>
        <w:pStyle w:val="ListParagraph"/>
        <w:numPr>
          <w:ilvl w:val="1"/>
          <w:numId w:val="23"/>
        </w:numPr>
        <w:spacing w:before="120" w:after="120"/>
        <w:contextualSpacing w:val="0"/>
        <w:jc w:val="both"/>
      </w:pPr>
      <w:proofErr w:type="spellStart"/>
      <w:r w:rsidRPr="009959B1">
        <w:t>5G</w:t>
      </w:r>
      <w:proofErr w:type="spellEnd"/>
      <w:r w:rsidRPr="009959B1">
        <w:t xml:space="preserve"> Implementation</w:t>
      </w:r>
    </w:p>
    <w:p w14:paraId="2F87DBD3"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the </w:t>
      </w:r>
      <w:r>
        <w:t>implementation</w:t>
      </w:r>
      <w:r w:rsidRPr="009959B1">
        <w:t xml:space="preserve"> of </w:t>
      </w:r>
      <w:proofErr w:type="spellStart"/>
      <w:r w:rsidRPr="009959B1">
        <w:t>5G</w:t>
      </w:r>
      <w:proofErr w:type="spellEnd"/>
      <w:r>
        <w:t xml:space="preserve"> that should be considered</w:t>
      </w:r>
      <w:r w:rsidRPr="009959B1">
        <w:t>?</w:t>
      </w:r>
    </w:p>
    <w:p w14:paraId="0A08F463"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adopting technology that supports </w:t>
      </w:r>
      <w:proofErr w:type="spellStart"/>
      <w:r w:rsidRPr="009959B1">
        <w:t>5G</w:t>
      </w:r>
      <w:proofErr w:type="spellEnd"/>
      <w:r w:rsidRPr="009959B1">
        <w:t xml:space="preserve"> implementation?</w:t>
      </w:r>
    </w:p>
    <w:p w14:paraId="14943F6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1651FAB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20AED5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8409778" w14:textId="77777777" w:rsidR="00DE175E" w:rsidRPr="009F0B94" w:rsidRDefault="00DE175E" w:rsidP="002B153A">
      <w:pPr>
        <w:pStyle w:val="ListParagraph"/>
        <w:keepNext/>
        <w:numPr>
          <w:ilvl w:val="1"/>
          <w:numId w:val="23"/>
        </w:numPr>
        <w:spacing w:before="120" w:after="120"/>
        <w:contextualSpacing w:val="0"/>
        <w:jc w:val="both"/>
      </w:pPr>
      <w:r w:rsidRPr="009F0B94">
        <w:lastRenderedPageBreak/>
        <w:t>[Improved] Data Analytics</w:t>
      </w:r>
    </w:p>
    <w:p w14:paraId="40FFC78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[improved] data analytics resulting from the digitalization of the energy industry?</w:t>
      </w:r>
    </w:p>
    <w:p w14:paraId="2F95BC2A"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[improved] digital data analytics</w:t>
      </w:r>
      <w:r>
        <w:t xml:space="preserve"> that should be considered</w:t>
      </w:r>
      <w:r w:rsidRPr="009959B1">
        <w:t>?</w:t>
      </w:r>
    </w:p>
    <w:p w14:paraId="1E606D5A" w14:textId="77777777" w:rsidR="00DE175E" w:rsidRPr="009959B1" w:rsidRDefault="00DE175E" w:rsidP="002B153A">
      <w:pPr>
        <w:pStyle w:val="ListParagraph"/>
        <w:numPr>
          <w:ilvl w:val="2"/>
          <w:numId w:val="23"/>
        </w:numPr>
        <w:spacing w:before="120" w:after="120"/>
        <w:contextualSpacing w:val="0"/>
        <w:jc w:val="both"/>
      </w:pPr>
      <w:r w:rsidRPr="009959B1">
        <w:t>What are the benefits of [improved] digital data analytics?</w:t>
      </w:r>
    </w:p>
    <w:p w14:paraId="744FE43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[improved] digital data analytics?</w:t>
      </w:r>
    </w:p>
    <w:p w14:paraId="37F31FF8"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051E4F07"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76CA8287" w14:textId="77777777" w:rsidR="00DE175E" w:rsidRPr="009959B1" w:rsidRDefault="00DE175E" w:rsidP="00DE175E">
      <w:pPr>
        <w:spacing w:before="600" w:after="120"/>
        <w:ind w:left="360"/>
        <w:jc w:val="both"/>
        <w:rPr>
          <w:u w:val="single"/>
        </w:rPr>
      </w:pPr>
      <w:r w:rsidRPr="009959B1">
        <w:rPr>
          <w:u w:val="single"/>
        </w:rPr>
        <w:t>Areas Impacted by Digitalization or Digital Technology</w:t>
      </w:r>
    </w:p>
    <w:p w14:paraId="51FE5DB8" w14:textId="77777777" w:rsidR="00DE175E" w:rsidRPr="009959B1" w:rsidRDefault="00DE175E" w:rsidP="002B153A">
      <w:pPr>
        <w:pStyle w:val="ListParagraph"/>
        <w:numPr>
          <w:ilvl w:val="1"/>
          <w:numId w:val="23"/>
        </w:numPr>
        <w:spacing w:before="120" w:after="120"/>
        <w:contextualSpacing w:val="0"/>
        <w:jc w:val="both"/>
      </w:pPr>
      <w:r w:rsidRPr="009959B1">
        <w:t>Renewable Energy Certificate Tracking/Accounting</w:t>
      </w:r>
    </w:p>
    <w:p w14:paraId="265E2C3E"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tracking/accounting of Renewable Energy Certificates</w:t>
      </w:r>
    </w:p>
    <w:p w14:paraId="05D41C8C" w14:textId="77777777" w:rsidR="00DE175E" w:rsidRPr="009959B1" w:rsidRDefault="00DE175E" w:rsidP="002B153A">
      <w:pPr>
        <w:pStyle w:val="ListParagraph"/>
        <w:numPr>
          <w:ilvl w:val="2"/>
          <w:numId w:val="23"/>
        </w:numPr>
        <w:spacing w:before="120" w:after="120"/>
        <w:contextualSpacing w:val="0"/>
        <w:jc w:val="both"/>
      </w:pPr>
      <w:r w:rsidRPr="009959B1">
        <w:t>Are there any</w:t>
      </w:r>
      <w:r>
        <w:t xml:space="preserve"> (additional)</w:t>
      </w:r>
      <w:r w:rsidRPr="009959B1">
        <w:t xml:space="preserve"> use cases / business cases associated with digital Renewable Energy Certificate tracking/accounting</w:t>
      </w:r>
      <w:r>
        <w:t xml:space="preserve"> that should be considered</w:t>
      </w:r>
      <w:r w:rsidRPr="009959B1">
        <w:t>?</w:t>
      </w:r>
    </w:p>
    <w:p w14:paraId="3557C80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Renewable Energy Certificate tracking/accounting?</w:t>
      </w:r>
    </w:p>
    <w:p w14:paraId="03A28679"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Renewable Energy Certificate tracking/accounting?</w:t>
      </w:r>
    </w:p>
    <w:p w14:paraId="0D0D8B1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B9D3DCE"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3A58E2E0" w14:textId="77777777" w:rsidR="00DE175E" w:rsidRPr="009F0B94" w:rsidRDefault="00DE175E" w:rsidP="002B153A">
      <w:pPr>
        <w:pStyle w:val="ListParagraph"/>
        <w:numPr>
          <w:ilvl w:val="1"/>
          <w:numId w:val="23"/>
        </w:numPr>
        <w:spacing w:before="120" w:after="120"/>
        <w:contextualSpacing w:val="0"/>
        <w:jc w:val="both"/>
      </w:pPr>
      <w:r w:rsidRPr="009F0B94">
        <w:t>Distributed Energy Resource Communication Protocols</w:t>
      </w:r>
    </w:p>
    <w:p w14:paraId="7F0479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w:t>
      </w:r>
      <w:r>
        <w:t>digital</w:t>
      </w:r>
      <w:r w:rsidRPr="009959B1">
        <w:t xml:space="preserve"> Distributed Energy Resource communication protocols?</w:t>
      </w:r>
    </w:p>
    <w:p w14:paraId="69B414F4"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digital Distributed Energy Resource communication protocols</w:t>
      </w:r>
      <w:r>
        <w:t xml:space="preserve"> that should be considered</w:t>
      </w:r>
      <w:r w:rsidRPr="009959B1">
        <w:t>?</w:t>
      </w:r>
    </w:p>
    <w:p w14:paraId="3C94CF4C"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Distributed Energy Resource communication protocols?</w:t>
      </w:r>
    </w:p>
    <w:p w14:paraId="33E17DB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Distributed Energy Resource communication protocols?</w:t>
      </w:r>
    </w:p>
    <w:p w14:paraId="6CA0868E"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556F4D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3FAB9E3" w14:textId="77777777" w:rsidR="00DE175E" w:rsidRPr="009959B1" w:rsidRDefault="00DE175E" w:rsidP="002B153A">
      <w:pPr>
        <w:pStyle w:val="ListParagraph"/>
        <w:keepNext/>
        <w:numPr>
          <w:ilvl w:val="1"/>
          <w:numId w:val="23"/>
        </w:numPr>
        <w:spacing w:before="120" w:after="120"/>
        <w:contextualSpacing w:val="0"/>
        <w:jc w:val="both"/>
      </w:pPr>
      <w:r w:rsidRPr="009959B1">
        <w:lastRenderedPageBreak/>
        <w:t>Deployable Shareware</w:t>
      </w:r>
    </w:p>
    <w:p w14:paraId="54BA09A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its use of deployable shareware?</w:t>
      </w:r>
    </w:p>
    <w:p w14:paraId="001099B2"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d</w:t>
      </w:r>
      <w:r w:rsidRPr="009959B1">
        <w:t>eployable shareware</w:t>
      </w:r>
      <w:r>
        <w:t xml:space="preserve"> that should be considered</w:t>
      </w:r>
      <w:r w:rsidRPr="009959B1">
        <w:t>?</w:t>
      </w:r>
    </w:p>
    <w:p w14:paraId="17E4EF39"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deployable shareware?</w:t>
      </w:r>
    </w:p>
    <w:p w14:paraId="44BA21F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deployable shareware?</w:t>
      </w:r>
    </w:p>
    <w:p w14:paraId="33B5FA6F"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75545B2"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4D5FA18B" w14:textId="77777777" w:rsidR="00DE175E" w:rsidRPr="009959B1" w:rsidRDefault="00DE175E" w:rsidP="00DE175E">
      <w:pPr>
        <w:spacing w:before="600" w:after="120"/>
        <w:ind w:left="360"/>
        <w:jc w:val="both"/>
        <w:rPr>
          <w:u w:val="single"/>
        </w:rPr>
      </w:pPr>
      <w:r w:rsidRPr="009959B1">
        <w:rPr>
          <w:u w:val="single"/>
        </w:rPr>
        <w:t>Areas that impact Digitalization or Digital Technology</w:t>
      </w:r>
    </w:p>
    <w:p w14:paraId="68C53034" w14:textId="77777777" w:rsidR="00DE175E" w:rsidRPr="009959B1" w:rsidRDefault="00DE175E" w:rsidP="002B153A">
      <w:pPr>
        <w:pStyle w:val="ListParagraph"/>
        <w:numPr>
          <w:ilvl w:val="1"/>
          <w:numId w:val="23"/>
        </w:numPr>
        <w:spacing w:before="120" w:after="120"/>
        <w:contextualSpacing w:val="0"/>
        <w:jc w:val="both"/>
      </w:pPr>
      <w:r w:rsidRPr="009959B1">
        <w:t>Cybersecurity</w:t>
      </w:r>
    </w:p>
    <w:p w14:paraId="6FD72B81"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ensure the cybersecurity of its digital technologies?</w:t>
      </w:r>
    </w:p>
    <w:p w14:paraId="2CACF44B"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the cybersecurity of digital technologies</w:t>
      </w:r>
      <w:r>
        <w:t xml:space="preserve"> that should be considered</w:t>
      </w:r>
      <w:r w:rsidRPr="009959B1">
        <w:t>?</w:t>
      </w:r>
    </w:p>
    <w:p w14:paraId="0224A19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cybersecurity of digital technologies?</w:t>
      </w:r>
    </w:p>
    <w:p w14:paraId="5258B8A2"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30B00C53" w14:textId="77777777" w:rsidR="00DE175E"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6CD5A517" w14:textId="77777777" w:rsidR="00DE175E" w:rsidRPr="009F0B94" w:rsidRDefault="00DE175E" w:rsidP="002B153A">
      <w:pPr>
        <w:pStyle w:val="ListParagraph"/>
        <w:numPr>
          <w:ilvl w:val="1"/>
          <w:numId w:val="23"/>
        </w:numPr>
        <w:spacing w:before="120" w:after="120"/>
        <w:contextualSpacing w:val="0"/>
        <w:jc w:val="both"/>
      </w:pPr>
      <w:r>
        <w:t>Energy Usage Data</w:t>
      </w:r>
    </w:p>
    <w:p w14:paraId="5B2B547F"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digital </w:t>
      </w:r>
      <w:r>
        <w:t>applications of energy usage data that should be considered</w:t>
      </w:r>
      <w:r w:rsidRPr="009959B1">
        <w:t>?</w:t>
      </w:r>
    </w:p>
    <w:p w14:paraId="285570C4"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digital </w:t>
      </w:r>
      <w:r>
        <w:t>applications of energy usage data</w:t>
      </w:r>
      <w:r w:rsidRPr="009959B1">
        <w:t>?</w:t>
      </w:r>
    </w:p>
    <w:p w14:paraId="70D3E6DE"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digital </w:t>
      </w:r>
      <w:r>
        <w:t>applications of energy usage data?</w:t>
      </w:r>
    </w:p>
    <w:p w14:paraId="0C4CC06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777EA6C1"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0D02ACE" w14:textId="77777777" w:rsidR="00DE175E" w:rsidRPr="009F0B94" w:rsidRDefault="00DE175E" w:rsidP="002B153A">
      <w:pPr>
        <w:pStyle w:val="ListParagraph"/>
        <w:keepNext/>
        <w:numPr>
          <w:ilvl w:val="1"/>
          <w:numId w:val="23"/>
        </w:numPr>
        <w:tabs>
          <w:tab w:val="left" w:pos="1973"/>
        </w:tabs>
        <w:spacing w:before="120" w:after="120"/>
        <w:contextualSpacing w:val="0"/>
        <w:jc w:val="both"/>
      </w:pPr>
      <w:r w:rsidRPr="009F0B94">
        <w:lastRenderedPageBreak/>
        <w:t>Data Governance</w:t>
      </w:r>
    </w:p>
    <w:p w14:paraId="5D0701DE"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data governance </w:t>
      </w:r>
      <w:r>
        <w:t>related to</w:t>
      </w:r>
      <w:r w:rsidRPr="009959B1">
        <w:t xml:space="preserve"> digital technologies?</w:t>
      </w:r>
    </w:p>
    <w:p w14:paraId="70DF841A"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Are there any use cases / business cases associated </w:t>
      </w:r>
      <w:r>
        <w:t xml:space="preserve">with </w:t>
      </w:r>
      <w:r w:rsidRPr="009959B1">
        <w:t xml:space="preserve">data governance </w:t>
      </w:r>
      <w:r>
        <w:t>related to</w:t>
      </w:r>
      <w:r w:rsidRPr="009959B1">
        <w:t xml:space="preserve"> digital technologies</w:t>
      </w:r>
      <w:r>
        <w:t xml:space="preserve"> that should be considered</w:t>
      </w:r>
      <w:r w:rsidRPr="009959B1">
        <w:t xml:space="preserve">? </w:t>
      </w:r>
    </w:p>
    <w:p w14:paraId="49DBCD36"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What are the costs/issues/concerns associated with data governance </w:t>
      </w:r>
      <w:r>
        <w:t>related to</w:t>
      </w:r>
      <w:r w:rsidRPr="009959B1">
        <w:t xml:space="preserve"> digital technologies?</w:t>
      </w:r>
    </w:p>
    <w:p w14:paraId="105C5C86" w14:textId="77777777" w:rsidR="00DE175E" w:rsidRDefault="00DE175E" w:rsidP="002B153A">
      <w:pPr>
        <w:pStyle w:val="ListParagraph"/>
        <w:keepNext/>
        <w:numPr>
          <w:ilvl w:val="2"/>
          <w:numId w:val="23"/>
        </w:numPr>
        <w:spacing w:before="120" w:after="120"/>
        <w:contextualSpacing w:val="0"/>
        <w:jc w:val="both"/>
      </w:pPr>
      <w:r w:rsidRPr="009959B1">
        <w:t>Are there other standards development efforts that the committee should monitor?</w:t>
      </w:r>
    </w:p>
    <w:p w14:paraId="4256343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01E9414" w14:textId="77777777" w:rsidR="00DE175E" w:rsidRPr="009F0B94" w:rsidRDefault="00DE175E" w:rsidP="002B153A">
      <w:pPr>
        <w:pStyle w:val="ListParagraph"/>
        <w:numPr>
          <w:ilvl w:val="1"/>
          <w:numId w:val="23"/>
        </w:numPr>
        <w:tabs>
          <w:tab w:val="left" w:pos="1973"/>
        </w:tabs>
        <w:spacing w:before="120" w:after="120"/>
        <w:contextualSpacing w:val="0"/>
        <w:jc w:val="both"/>
      </w:pPr>
      <w:r w:rsidRPr="009F0B94">
        <w:t xml:space="preserve">Cloud Hosting, Processing, Transit and Storage </w:t>
      </w:r>
    </w:p>
    <w:p w14:paraId="3023722C"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w:t>
      </w:r>
      <w:r>
        <w:t>/manage</w:t>
      </w:r>
      <w:r w:rsidRPr="009959B1">
        <w:t xml:space="preserve"> its interaction with the “cloud?”</w:t>
      </w:r>
    </w:p>
    <w:p w14:paraId="5ADFD096"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 xml:space="preserve">the </w:t>
      </w:r>
      <w:r w:rsidRPr="009959B1">
        <w:t xml:space="preserve">“cloud” </w:t>
      </w:r>
      <w:r>
        <w:t>that should be considered?</w:t>
      </w:r>
    </w:p>
    <w:p w14:paraId="5751E11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“cloud?”</w:t>
      </w:r>
    </w:p>
    <w:p w14:paraId="7B35C81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94ACB5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566A0B1" w14:textId="77777777" w:rsidR="00DE175E" w:rsidRDefault="00DE175E" w:rsidP="002B153A">
      <w:pPr>
        <w:pStyle w:val="ListParagraph"/>
        <w:numPr>
          <w:ilvl w:val="0"/>
          <w:numId w:val="23"/>
        </w:numPr>
        <w:spacing w:before="840" w:after="120"/>
        <w:contextualSpacing w:val="0"/>
        <w:jc w:val="both"/>
      </w:pPr>
      <w:r>
        <w:t>Other areas of analysis not identified in the 11 areas specified:</w:t>
      </w:r>
    </w:p>
    <w:p w14:paraId="6D2F7DF7" w14:textId="77777777" w:rsidR="00DE175E" w:rsidRDefault="00DE175E" w:rsidP="002B153A">
      <w:pPr>
        <w:pStyle w:val="ListParagraph"/>
        <w:numPr>
          <w:ilvl w:val="1"/>
          <w:numId w:val="23"/>
        </w:numPr>
        <w:spacing w:before="240" w:after="120"/>
        <w:contextualSpacing w:val="0"/>
        <w:jc w:val="both"/>
      </w:pPr>
      <w:r>
        <w:t>Please identify other areas related to digitalization or digital technology that we should include in our analysis, that could impact NAESB standards development activities.</w:t>
      </w:r>
    </w:p>
    <w:p w14:paraId="52005A80" w14:textId="77777777" w:rsidR="00DE175E" w:rsidRDefault="00DE175E" w:rsidP="002B153A">
      <w:pPr>
        <w:pStyle w:val="ListParagraph"/>
        <w:numPr>
          <w:ilvl w:val="1"/>
          <w:numId w:val="23"/>
        </w:numPr>
        <w:spacing w:before="240" w:after="120"/>
        <w:contextualSpacing w:val="0"/>
        <w:jc w:val="both"/>
      </w:pPr>
      <w:r>
        <w:t>For each of the areas identified in question 2(a), please answer the following questions:</w:t>
      </w:r>
    </w:p>
    <w:p w14:paraId="729CBE62" w14:textId="77777777" w:rsidR="00DE175E" w:rsidRPr="009959B1" w:rsidRDefault="00DE175E" w:rsidP="002B153A">
      <w:pPr>
        <w:pStyle w:val="ListParagraph"/>
        <w:numPr>
          <w:ilvl w:val="2"/>
          <w:numId w:val="23"/>
        </w:numPr>
        <w:spacing w:before="120" w:after="120"/>
        <w:contextualSpacing w:val="0"/>
        <w:jc w:val="both"/>
      </w:pPr>
      <w:r>
        <w:t>Are there specific definitions or descriptions that you would want applied to this area?</w:t>
      </w:r>
    </w:p>
    <w:p w14:paraId="0240A64C"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this area that should be considered?</w:t>
      </w:r>
    </w:p>
    <w:p w14:paraId="05386C48"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w:t>
      </w:r>
      <w:r>
        <w:t>implementation of this area?</w:t>
      </w:r>
    </w:p>
    <w:p w14:paraId="609EC24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r>
        <w:t xml:space="preserve"> related to this area</w:t>
      </w:r>
      <w:r w:rsidRPr="009959B1">
        <w:t>?</w:t>
      </w:r>
    </w:p>
    <w:p w14:paraId="458EF5A5"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187294C8" w14:textId="77777777" w:rsidR="00DE175E" w:rsidRDefault="00DE175E" w:rsidP="002B153A">
      <w:pPr>
        <w:pStyle w:val="ListParagraph"/>
        <w:keepNext/>
        <w:numPr>
          <w:ilvl w:val="1"/>
          <w:numId w:val="23"/>
        </w:numPr>
        <w:spacing w:before="240" w:after="120"/>
        <w:contextualSpacing w:val="0"/>
        <w:jc w:val="both"/>
      </w:pPr>
      <w:r>
        <w:lastRenderedPageBreak/>
        <w:t>For each of the areas identified in question 2(a), please note which one of the three sections is most appropriate:</w:t>
      </w:r>
    </w:p>
    <w:p w14:paraId="7EC28E53" w14:textId="77777777" w:rsidR="00DE175E" w:rsidRDefault="00DE175E" w:rsidP="002B153A">
      <w:pPr>
        <w:pStyle w:val="ListParagraph"/>
        <w:keepNext/>
        <w:numPr>
          <w:ilvl w:val="2"/>
          <w:numId w:val="23"/>
        </w:numPr>
        <w:spacing w:before="120" w:after="120"/>
        <w:contextualSpacing w:val="0"/>
        <w:jc w:val="both"/>
      </w:pPr>
      <w:r>
        <w:t>Areas enabled by digitalization or digital technology and related services</w:t>
      </w:r>
    </w:p>
    <w:p w14:paraId="08DB05E9" w14:textId="77777777" w:rsidR="00DE175E" w:rsidRDefault="00DE175E" w:rsidP="002B153A">
      <w:pPr>
        <w:pStyle w:val="ListParagraph"/>
        <w:keepNext/>
        <w:numPr>
          <w:ilvl w:val="2"/>
          <w:numId w:val="23"/>
        </w:numPr>
        <w:spacing w:before="120" w:after="120"/>
        <w:contextualSpacing w:val="0"/>
        <w:jc w:val="both"/>
      </w:pPr>
      <w:r>
        <w:t>Areas that are impacted by digitalization or digital technology and related services</w:t>
      </w:r>
    </w:p>
    <w:p w14:paraId="557E6395" w14:textId="77777777" w:rsidR="00DE175E" w:rsidRDefault="00DE175E" w:rsidP="002B153A">
      <w:pPr>
        <w:pStyle w:val="ListParagraph"/>
        <w:keepNext/>
        <w:numPr>
          <w:ilvl w:val="2"/>
          <w:numId w:val="23"/>
        </w:numPr>
        <w:spacing w:before="120" w:after="120"/>
        <w:contextualSpacing w:val="0"/>
        <w:jc w:val="both"/>
      </w:pPr>
      <w:r>
        <w:t>Areas that impact digitalization or digital technology and related services</w:t>
      </w:r>
    </w:p>
    <w:p w14:paraId="6CBF1DD9" w14:textId="77777777" w:rsidR="00DE175E" w:rsidRDefault="00DE175E" w:rsidP="002B153A">
      <w:pPr>
        <w:pStyle w:val="ListParagraph"/>
        <w:numPr>
          <w:ilvl w:val="0"/>
          <w:numId w:val="23"/>
        </w:numPr>
        <w:spacing w:before="600" w:after="120"/>
        <w:contextualSpacing w:val="0"/>
        <w:jc w:val="both"/>
      </w:pPr>
      <w:r>
        <w:t>General Comments:</w:t>
      </w:r>
    </w:p>
    <w:p w14:paraId="702186BF" w14:textId="7D7DD5B3" w:rsidR="003B5950" w:rsidRDefault="003B5950" w:rsidP="003B5950">
      <w:pPr>
        <w:autoSpaceDE w:val="0"/>
        <w:autoSpaceDN w:val="0"/>
        <w:adjustRightInd w:val="0"/>
        <w:spacing w:before="120" w:after="120" w:line="360" w:lineRule="auto"/>
        <w:jc w:val="both"/>
        <w:rPr>
          <w:b/>
          <w:smallCaps/>
        </w:rPr>
      </w:pPr>
    </w:p>
    <w:p w14:paraId="3376F72E" w14:textId="77777777" w:rsidR="00BC5797" w:rsidRDefault="00BC5797" w:rsidP="003B5950">
      <w:pPr>
        <w:autoSpaceDE w:val="0"/>
        <w:autoSpaceDN w:val="0"/>
        <w:adjustRightInd w:val="0"/>
        <w:spacing w:before="120" w:after="120" w:line="360" w:lineRule="auto"/>
        <w:jc w:val="both"/>
        <w:rPr>
          <w:b/>
          <w:smallCaps/>
        </w:rPr>
        <w:sectPr w:rsidR="00BC5797" w:rsidSect="009C2FF8">
          <w:headerReference w:type="default" r:id="rId207"/>
          <w:footerReference w:type="default" r:id="rId208"/>
          <w:pgSz w:w="12240" w:h="15840" w:code="1"/>
          <w:pgMar w:top="720" w:right="1440" w:bottom="720" w:left="1440" w:header="720" w:footer="720" w:gutter="0"/>
          <w:cols w:space="720"/>
        </w:sectPr>
      </w:pPr>
    </w:p>
    <w:p w14:paraId="1F88F04C" w14:textId="77777777" w:rsidR="00BC5797" w:rsidRDefault="00BC5797" w:rsidP="00BC5797">
      <w:pPr>
        <w:ind w:left="1440" w:hanging="1440"/>
        <w:jc w:val="right"/>
        <w:rPr>
          <w:b/>
        </w:rPr>
      </w:pPr>
      <w:r>
        <w:rPr>
          <w:b/>
        </w:rPr>
        <w:lastRenderedPageBreak/>
        <w:t>via posting</w:t>
      </w:r>
    </w:p>
    <w:p w14:paraId="63775505" w14:textId="77777777" w:rsidR="00BC5797" w:rsidRDefault="00BC5797" w:rsidP="00BC5797">
      <w:pPr>
        <w:ind w:left="1440" w:hanging="1440"/>
        <w:jc w:val="right"/>
        <w:rPr>
          <w:b/>
        </w:rPr>
      </w:pPr>
    </w:p>
    <w:p w14:paraId="7405909B" w14:textId="77777777" w:rsidR="00BC5797" w:rsidRDefault="00BC5797" w:rsidP="00BC5797">
      <w:pPr>
        <w:spacing w:before="120" w:after="120"/>
        <w:ind w:left="1440" w:hanging="1440"/>
        <w:jc w:val="both"/>
        <w:rPr>
          <w:b/>
        </w:rPr>
      </w:pPr>
      <w:r>
        <w:rPr>
          <w:b/>
        </w:rPr>
        <w:t>DATE:</w:t>
      </w:r>
      <w:r>
        <w:rPr>
          <w:b/>
        </w:rPr>
        <w:tab/>
      </w:r>
      <w:r>
        <w:rPr>
          <w:bCs/>
        </w:rPr>
        <w:t>August 6</w:t>
      </w:r>
      <w:r w:rsidRPr="00D929B1">
        <w:rPr>
          <w:bCs/>
        </w:rPr>
        <w:t>, 2019</w:t>
      </w:r>
    </w:p>
    <w:p w14:paraId="14898AD0" w14:textId="77777777" w:rsidR="00BC5797" w:rsidRPr="004B7F59" w:rsidRDefault="00BC5797" w:rsidP="00BC5797">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w:t>
      </w:r>
      <w:proofErr w:type="spellStart"/>
      <w:r w:rsidRPr="004B7F59">
        <w:t>Desselle</w:t>
      </w:r>
      <w:proofErr w:type="spellEnd"/>
      <w:r w:rsidRPr="004B7F59">
        <w:t xml:space="preserv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7B9F14D1" w14:textId="77777777" w:rsidR="00BC5797" w:rsidRPr="004B7F59" w:rsidRDefault="00BC5797" w:rsidP="00BC5797">
      <w:pPr>
        <w:spacing w:before="120" w:after="120"/>
        <w:ind w:left="1440" w:hanging="1440"/>
        <w:jc w:val="both"/>
        <w:outlineLvl w:val="0"/>
      </w:pPr>
      <w:r w:rsidRPr="004B7F59">
        <w:rPr>
          <w:b/>
        </w:rPr>
        <w:t xml:space="preserve">FROM: </w:t>
      </w:r>
      <w:r w:rsidRPr="004B7F59">
        <w:rPr>
          <w:b/>
        </w:rPr>
        <w:tab/>
      </w:r>
      <w:r>
        <w:t>NAESB Office</w:t>
      </w:r>
    </w:p>
    <w:p w14:paraId="20EE8C2A" w14:textId="77777777" w:rsidR="00BC5797" w:rsidRPr="004B7F59" w:rsidRDefault="00BC5797" w:rsidP="00BC5797">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Results</w:t>
      </w:r>
    </w:p>
    <w:p w14:paraId="7A83F302" w14:textId="77777777" w:rsidR="00BC5797" w:rsidRDefault="00BC5797" w:rsidP="00BC5797">
      <w:pPr>
        <w:spacing w:before="120"/>
        <w:jc w:val="both"/>
        <w:outlineLvl w:val="2"/>
      </w:pPr>
      <w:r>
        <w:t>Dear Digital Committee Members,</w:t>
      </w:r>
    </w:p>
    <w:p w14:paraId="330E8611" w14:textId="77777777" w:rsidR="00BC5797" w:rsidRDefault="00BC5797" w:rsidP="00BC5797">
      <w:pPr>
        <w:spacing w:before="120" w:after="120"/>
        <w:jc w:val="both"/>
      </w:pPr>
      <w:r w:rsidRPr="009959B1">
        <w:t xml:space="preserve">Thank you for your participation in the Board Digital Committee’s efforts to develop a report concerning the </w:t>
      </w:r>
      <w:r>
        <w:t>d</w:t>
      </w:r>
      <w:r w:rsidRPr="009959B1">
        <w:t xml:space="preserve">igitalization of the energy industry and how it may impact NAESB.  </w:t>
      </w:r>
      <w:r>
        <w:t>The survey sent to you on July 26</w:t>
      </w:r>
      <w:r w:rsidRPr="00A972F1">
        <w:rPr>
          <w:vertAlign w:val="superscript"/>
        </w:rPr>
        <w:t>th</w:t>
      </w:r>
      <w:r>
        <w:t xml:space="preserve"> and the results of the survey are included below.  As previously discussed, the information provided will be reviewed during our call on August 8</w:t>
      </w:r>
      <w:r w:rsidRPr="00A972F1">
        <w:rPr>
          <w:vertAlign w:val="superscript"/>
        </w:rPr>
        <w:t>th</w:t>
      </w:r>
      <w:r>
        <w:t xml:space="preserve">, and we will determine if there is any additional information that should be collected and included in the next iteration of the report.  </w:t>
      </w:r>
    </w:p>
    <w:p w14:paraId="4F3A1B35" w14:textId="77777777" w:rsidR="00BC5797" w:rsidRDefault="00BC5797" w:rsidP="00BC5797">
      <w:pPr>
        <w:spacing w:before="120" w:after="120"/>
        <w:jc w:val="both"/>
      </w:pPr>
      <w:r>
        <w:t>With Best Regards,</w:t>
      </w:r>
    </w:p>
    <w:p w14:paraId="0332A2B7" w14:textId="77777777" w:rsidR="00BC5797" w:rsidRDefault="00BC5797" w:rsidP="00BC5797">
      <w:pPr>
        <w:spacing w:before="120" w:after="120"/>
        <w:jc w:val="both"/>
      </w:pPr>
      <w:r w:rsidRPr="00AA0A82">
        <w:rPr>
          <w:noProof/>
        </w:rPr>
        <w:drawing>
          <wp:inline distT="0" distB="0" distL="0" distR="0" wp14:anchorId="735AA1FB" wp14:editId="77051823">
            <wp:extent cx="1294765" cy="4476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4898ED85" w14:textId="77777777" w:rsidR="00BC5797" w:rsidRDefault="00BC5797" w:rsidP="00BC5797">
      <w:r>
        <w:t xml:space="preserve">Jonathan </w:t>
      </w:r>
      <w:proofErr w:type="spellStart"/>
      <w:r>
        <w:t>Booe</w:t>
      </w:r>
      <w:proofErr w:type="spellEnd"/>
    </w:p>
    <w:p w14:paraId="2DDCD326" w14:textId="77777777" w:rsidR="00BC5797" w:rsidRDefault="00BC5797" w:rsidP="00BC5797">
      <w:pPr>
        <w:rPr>
          <w:sz w:val="24"/>
          <w:szCs w:val="24"/>
        </w:rPr>
      </w:pPr>
      <w:r>
        <w:t>Executive Vice President &amp; Chief Administrative Officer</w:t>
      </w:r>
    </w:p>
    <w:p w14:paraId="0B9D1C65" w14:textId="77777777" w:rsidR="00BC5797" w:rsidRDefault="00BC5797" w:rsidP="00BC5797">
      <w:r>
        <w:t>North American Energy Standards Board</w:t>
      </w:r>
    </w:p>
    <w:p w14:paraId="2556FC06" w14:textId="77777777" w:rsidR="00BC5797" w:rsidRDefault="00BC5797" w:rsidP="00BC5797">
      <w:pPr>
        <w:autoSpaceDE w:val="0"/>
        <w:autoSpaceDN w:val="0"/>
        <w:adjustRightInd w:val="0"/>
        <w:spacing w:before="120" w:after="120" w:line="360" w:lineRule="auto"/>
        <w:jc w:val="both"/>
        <w:rPr>
          <w:b/>
          <w:smallCaps/>
        </w:rPr>
        <w:sectPr w:rsidR="00BC5797" w:rsidSect="009C2FF8">
          <w:headerReference w:type="default" r:id="rId209"/>
          <w:footerReference w:type="default" r:id="rId210"/>
          <w:pgSz w:w="12240" w:h="15840" w:code="1"/>
          <w:pgMar w:top="720" w:right="1440" w:bottom="720" w:left="1440" w:header="720" w:footer="720" w:gutter="0"/>
          <w:cols w:space="720"/>
        </w:sectPr>
      </w:pPr>
    </w:p>
    <w:tbl>
      <w:tblPr>
        <w:tblStyle w:val="TableGrid"/>
        <w:tblW w:w="0" w:type="auto"/>
        <w:tblLook w:val="04A0" w:firstRow="1" w:lastRow="0" w:firstColumn="1" w:lastColumn="0" w:noHBand="0" w:noVBand="1"/>
      </w:tblPr>
      <w:tblGrid>
        <w:gridCol w:w="9360"/>
      </w:tblGrid>
      <w:tr w:rsidR="00BC5797" w:rsidRPr="00477F16" w14:paraId="0646149B" w14:textId="77777777" w:rsidTr="003B0E30">
        <w:trPr>
          <w:tblHeader/>
        </w:trPr>
        <w:tc>
          <w:tcPr>
            <w:tcW w:w="12950" w:type="dxa"/>
            <w:tcBorders>
              <w:top w:val="single" w:sz="8" w:space="0" w:color="auto"/>
              <w:left w:val="nil"/>
              <w:bottom w:val="single" w:sz="8" w:space="0" w:color="auto"/>
              <w:right w:val="nil"/>
            </w:tcBorders>
          </w:tcPr>
          <w:p w14:paraId="150F47E7" w14:textId="77777777" w:rsidR="00BC5797" w:rsidRPr="00D852D7" w:rsidRDefault="00BC5797" w:rsidP="003B0E30">
            <w:pPr>
              <w:spacing w:before="120" w:after="120"/>
              <w:jc w:val="center"/>
              <w:rPr>
                <w:b/>
                <w:bCs/>
              </w:rPr>
            </w:pPr>
            <w:r w:rsidRPr="00D852D7">
              <w:rPr>
                <w:b/>
                <w:bCs/>
              </w:rPr>
              <w:lastRenderedPageBreak/>
              <w:t>NAESB Digital Committee Survey Results</w:t>
            </w:r>
          </w:p>
        </w:tc>
      </w:tr>
      <w:tr w:rsidR="00BC5797" w:rsidRPr="00477F16" w14:paraId="6197648B" w14:textId="77777777" w:rsidTr="003B0E30">
        <w:tc>
          <w:tcPr>
            <w:tcW w:w="12950" w:type="dxa"/>
            <w:tcBorders>
              <w:top w:val="single" w:sz="8" w:space="0" w:color="auto"/>
              <w:left w:val="nil"/>
              <w:bottom w:val="nil"/>
              <w:right w:val="nil"/>
            </w:tcBorders>
          </w:tcPr>
          <w:p w14:paraId="49912DD0" w14:textId="77777777" w:rsidR="00BC5797" w:rsidRPr="00BE6B20" w:rsidRDefault="00BC5797" w:rsidP="003B0E30">
            <w:pPr>
              <w:spacing w:before="60" w:after="60"/>
              <w:jc w:val="both"/>
              <w:rPr>
                <w:b/>
                <w:bCs/>
              </w:rPr>
            </w:pPr>
            <w:proofErr w:type="spellStart"/>
            <w:r w:rsidRPr="00BE6B20">
              <w:rPr>
                <w:b/>
                <w:bCs/>
              </w:rPr>
              <w:t>Q1</w:t>
            </w:r>
            <w:proofErr w:type="spellEnd"/>
            <w:r w:rsidRPr="00BE6B20">
              <w:rPr>
                <w:b/>
                <w:bCs/>
              </w:rPr>
              <w:t>: For Distributed Ledger Technology, please provide your thoughts on the following:</w:t>
            </w:r>
          </w:p>
        </w:tc>
      </w:tr>
      <w:tr w:rsidR="00BC5797" w:rsidRPr="00477F16" w14:paraId="7AC6A1C7" w14:textId="77777777" w:rsidTr="003B0E30">
        <w:tc>
          <w:tcPr>
            <w:tcW w:w="12950" w:type="dxa"/>
            <w:tcBorders>
              <w:top w:val="nil"/>
              <w:left w:val="nil"/>
              <w:bottom w:val="nil"/>
              <w:right w:val="nil"/>
            </w:tcBorders>
          </w:tcPr>
          <w:p w14:paraId="07F91C7D" w14:textId="77777777" w:rsidR="00BC5797" w:rsidRPr="00477F16" w:rsidRDefault="00BC5797" w:rsidP="003B0E30">
            <w:pPr>
              <w:spacing w:before="60" w:after="60"/>
              <w:ind w:left="330"/>
              <w:jc w:val="both"/>
              <w:rPr>
                <w:b/>
                <w:bCs/>
              </w:rPr>
            </w:pPr>
            <w:r w:rsidRPr="00477F16">
              <w:rPr>
                <w:b/>
                <w:bCs/>
              </w:rPr>
              <w:t>How should the energy industry, or how does your company, define Distributed Ledger Technology?</w:t>
            </w:r>
          </w:p>
        </w:tc>
      </w:tr>
      <w:tr w:rsidR="00BC5797" w:rsidRPr="00477F16" w14:paraId="190450E7" w14:textId="77777777" w:rsidTr="003B0E30">
        <w:tc>
          <w:tcPr>
            <w:tcW w:w="12950" w:type="dxa"/>
            <w:tcBorders>
              <w:top w:val="nil"/>
              <w:left w:val="nil"/>
              <w:bottom w:val="nil"/>
              <w:right w:val="nil"/>
            </w:tcBorders>
          </w:tcPr>
          <w:p w14:paraId="31393C3D" w14:textId="77777777" w:rsidR="00BC5797" w:rsidRDefault="00BC5797" w:rsidP="003B0E30">
            <w:pPr>
              <w:spacing w:before="60" w:after="60"/>
              <w:ind w:left="690"/>
              <w:jc w:val="both"/>
              <w:rPr>
                <w:color w:val="000000"/>
              </w:rPr>
            </w:pPr>
            <w:r w:rsidRPr="003D2851">
              <w:rPr>
                <w:color w:val="000000"/>
              </w:rPr>
              <w:t>This is an immature field with terminology still evolving and with numerous “working definitions” – none universally recognized. Definitions from frequently referenced sources do not agree (e.g., Gartner, NIST, Wikipedia, etc.). Numerous Blockchain/</w:t>
            </w:r>
            <w:proofErr w:type="spellStart"/>
            <w:r w:rsidRPr="003D2851">
              <w:rPr>
                <w:color w:val="000000"/>
              </w:rPr>
              <w:t>DLT</w:t>
            </w:r>
            <w:proofErr w:type="spellEnd"/>
            <w:r w:rsidRPr="003D2851">
              <w:rPr>
                <w:color w:val="000000"/>
              </w:rPr>
              <w:t xml:space="preserve"> related articles and reports have definitions within the context of the document, but do not necessarily “fit” beyond that context. A set of NAESB “agreed upon” definitions for the Energy Industry is a definite need and would be most useful. Candidate terms to define: Distributed Ledger, Blockchain (as a variant of DL), and Smart Contract. Current TVA internal definitions: </w:t>
            </w:r>
          </w:p>
          <w:p w14:paraId="7BC8CE31" w14:textId="77777777" w:rsidR="00BC5797" w:rsidRPr="003D2851" w:rsidRDefault="00BC5797" w:rsidP="003B0E30">
            <w:pPr>
              <w:pStyle w:val="ListParagraph"/>
              <w:spacing w:before="60" w:after="60"/>
              <w:ind w:left="694"/>
              <w:jc w:val="both"/>
            </w:pPr>
            <w:r>
              <w:rPr>
                <w:color w:val="000000"/>
              </w:rPr>
              <w:t xml:space="preserve">1. </w:t>
            </w:r>
            <w:r w:rsidRPr="003D2851">
              <w:rPr>
                <w:color w:val="000000"/>
              </w:rPr>
              <w:t xml:space="preserve">Blockchain/Distributed Ledger Technology (February 2019): A distributed data management protocol utilizing ledger technology for ordering, validating, and maintaining records of digital asset transactions in a consensus-based immutable manner. </w:t>
            </w:r>
          </w:p>
          <w:p w14:paraId="619B2C6E" w14:textId="77777777" w:rsidR="00BC5797" w:rsidRPr="003D2851" w:rsidRDefault="00BC5797" w:rsidP="003B0E30">
            <w:pPr>
              <w:spacing w:before="60" w:after="60"/>
              <w:ind w:left="690"/>
              <w:jc w:val="both"/>
            </w:pPr>
            <w:r w:rsidRPr="003D2851">
              <w:rPr>
                <w:color w:val="000000"/>
              </w:rPr>
              <w:t>2.</w:t>
            </w:r>
            <w:r>
              <w:rPr>
                <w:color w:val="000000"/>
              </w:rPr>
              <w:t xml:space="preserve"> </w:t>
            </w:r>
            <w:r w:rsidRPr="003D2851">
              <w:rPr>
                <w:color w:val="000000"/>
              </w:rPr>
              <w:t>Smart Contract (February 2019): A collection of if/then statements codified in a digital protocol that self-execute on predefined criteria and thus represents traditional contract processes, including contract formation, creation of enforceable and immutable rights and obligations, and execution of performance.</w:t>
            </w:r>
          </w:p>
        </w:tc>
      </w:tr>
      <w:tr w:rsidR="00BC5797" w:rsidRPr="00477F16" w14:paraId="08432926" w14:textId="77777777" w:rsidTr="003B0E30">
        <w:tc>
          <w:tcPr>
            <w:tcW w:w="12950" w:type="dxa"/>
            <w:tcBorders>
              <w:top w:val="nil"/>
              <w:left w:val="nil"/>
              <w:bottom w:val="nil"/>
              <w:right w:val="nil"/>
            </w:tcBorders>
          </w:tcPr>
          <w:p w14:paraId="55A078B2" w14:textId="77777777" w:rsidR="00BC5797" w:rsidRPr="00477F16" w:rsidRDefault="00BC5797" w:rsidP="003B0E30">
            <w:pPr>
              <w:spacing w:before="60" w:after="60"/>
              <w:ind w:left="690"/>
              <w:jc w:val="both"/>
            </w:pPr>
            <w:r w:rsidRPr="00477F16">
              <w:rPr>
                <w:color w:val="000000"/>
              </w:rPr>
              <w:t>Not currently applicable</w:t>
            </w:r>
          </w:p>
        </w:tc>
      </w:tr>
      <w:tr w:rsidR="00BC5797" w:rsidRPr="00477F16" w14:paraId="525A79A2" w14:textId="77777777" w:rsidTr="003B0E30">
        <w:tc>
          <w:tcPr>
            <w:tcW w:w="12950" w:type="dxa"/>
            <w:tcBorders>
              <w:top w:val="nil"/>
              <w:left w:val="nil"/>
              <w:bottom w:val="nil"/>
              <w:right w:val="nil"/>
            </w:tcBorders>
          </w:tcPr>
          <w:p w14:paraId="138E3A2D" w14:textId="77777777" w:rsidR="00BC5797" w:rsidRPr="00477F16" w:rsidRDefault="00BC5797" w:rsidP="003B0E30">
            <w:pPr>
              <w:spacing w:before="60" w:after="60"/>
              <w:ind w:left="690"/>
              <w:jc w:val="both"/>
            </w:pPr>
            <w:r w:rsidRPr="00477F16">
              <w:rPr>
                <w:color w:val="000000"/>
              </w:rPr>
              <w:t>Transaction processing across a secure distributed network</w:t>
            </w:r>
          </w:p>
        </w:tc>
      </w:tr>
      <w:tr w:rsidR="00BC5797" w:rsidRPr="00477F16" w14:paraId="363D936A" w14:textId="77777777" w:rsidTr="003B0E30">
        <w:tc>
          <w:tcPr>
            <w:tcW w:w="12950" w:type="dxa"/>
            <w:tcBorders>
              <w:top w:val="nil"/>
              <w:left w:val="nil"/>
              <w:bottom w:val="nil"/>
              <w:right w:val="nil"/>
            </w:tcBorders>
          </w:tcPr>
          <w:p w14:paraId="73F918E9" w14:textId="77777777" w:rsidR="00BC5797" w:rsidRPr="00477F16" w:rsidRDefault="00BC5797" w:rsidP="003B0E30">
            <w:pPr>
              <w:spacing w:before="60" w:after="60"/>
              <w:ind w:left="690"/>
              <w:jc w:val="both"/>
            </w:pPr>
            <w:r w:rsidRPr="00477F16">
              <w:rPr>
                <w:color w:val="000000"/>
              </w:rPr>
              <w:t>The use of data blocks to validate a transaction and mine transactional data.</w:t>
            </w:r>
          </w:p>
        </w:tc>
      </w:tr>
      <w:tr w:rsidR="00BC5797" w:rsidRPr="00477F16" w14:paraId="6DB448A5" w14:textId="77777777" w:rsidTr="003B0E30">
        <w:tc>
          <w:tcPr>
            <w:tcW w:w="12950" w:type="dxa"/>
            <w:tcBorders>
              <w:top w:val="nil"/>
              <w:left w:val="nil"/>
              <w:bottom w:val="nil"/>
              <w:right w:val="nil"/>
            </w:tcBorders>
          </w:tcPr>
          <w:p w14:paraId="734D0B38" w14:textId="77777777" w:rsidR="00BC5797" w:rsidRPr="00477F16" w:rsidRDefault="00BC5797" w:rsidP="003B0E30">
            <w:pPr>
              <w:spacing w:before="60" w:after="60"/>
              <w:ind w:left="690"/>
              <w:jc w:val="both"/>
            </w:pPr>
            <w:r w:rsidRPr="00477F16">
              <w:rPr>
                <w:color w:val="000000"/>
              </w:rPr>
              <w:t>A distributed ledger is a database that is consensually shared and synchronized across multiple sites, institutions or geographies. It allows transactions to have public "witnesses," thereby making a cyberattack more difficult. The participant at each node of the network can access the recordings shared across that network and can own an identical copy of it.</w:t>
            </w:r>
          </w:p>
        </w:tc>
      </w:tr>
      <w:tr w:rsidR="00BC5797" w:rsidRPr="00477F16" w14:paraId="02AA9320" w14:textId="77777777" w:rsidTr="003B0E30">
        <w:tc>
          <w:tcPr>
            <w:tcW w:w="12950" w:type="dxa"/>
            <w:tcBorders>
              <w:top w:val="nil"/>
              <w:left w:val="nil"/>
              <w:bottom w:val="nil"/>
              <w:right w:val="nil"/>
            </w:tcBorders>
          </w:tcPr>
          <w:p w14:paraId="3853D1F6" w14:textId="77777777" w:rsidR="00BC5797" w:rsidRPr="00477F16" w:rsidRDefault="00BC5797" w:rsidP="003B0E30">
            <w:pPr>
              <w:spacing w:before="60" w:after="60"/>
              <w:ind w:left="690"/>
              <w:jc w:val="both"/>
              <w:rPr>
                <w:color w:val="000000"/>
              </w:rPr>
            </w:pPr>
            <w:r w:rsidRPr="00BA559F">
              <w:rPr>
                <w:color w:val="000000"/>
              </w:rPr>
              <w:t>Using shared ledger files maintained across multiple computers on multiple networks to maintain data integrity/security.  To the best of my knowledge, TransCanada Pipelines Limited is not currently using the technology.</w:t>
            </w:r>
          </w:p>
        </w:tc>
      </w:tr>
      <w:tr w:rsidR="00BC5797" w:rsidRPr="00477F16" w14:paraId="3EDF4C6B" w14:textId="77777777" w:rsidTr="003B0E30">
        <w:tc>
          <w:tcPr>
            <w:tcW w:w="12950" w:type="dxa"/>
            <w:tcBorders>
              <w:top w:val="nil"/>
              <w:left w:val="nil"/>
              <w:bottom w:val="nil"/>
              <w:right w:val="nil"/>
            </w:tcBorders>
          </w:tcPr>
          <w:p w14:paraId="64DAF469" w14:textId="77777777" w:rsidR="00BC5797" w:rsidRPr="00477F16" w:rsidRDefault="00BC5797" w:rsidP="003B0E30">
            <w:pPr>
              <w:spacing w:before="60" w:after="60"/>
              <w:ind w:left="330"/>
              <w:jc w:val="both"/>
              <w:rPr>
                <w:b/>
                <w:bCs/>
              </w:rPr>
            </w:pPr>
            <w:r w:rsidRPr="00477F16">
              <w:rPr>
                <w:b/>
                <w:bCs/>
              </w:rPr>
              <w:t>Are there any (additional) use cases / business cases for the technology that should be considered?</w:t>
            </w:r>
          </w:p>
        </w:tc>
      </w:tr>
      <w:tr w:rsidR="00BC5797" w:rsidRPr="00477F16" w14:paraId="1F9F8C87" w14:textId="77777777" w:rsidTr="003B0E30">
        <w:tc>
          <w:tcPr>
            <w:tcW w:w="12950" w:type="dxa"/>
            <w:tcBorders>
              <w:top w:val="nil"/>
              <w:left w:val="nil"/>
              <w:bottom w:val="nil"/>
              <w:right w:val="nil"/>
            </w:tcBorders>
          </w:tcPr>
          <w:p w14:paraId="17838169" w14:textId="77777777" w:rsidR="00BC5797" w:rsidRPr="001E0D4B" w:rsidRDefault="00BC5797" w:rsidP="003B0E30">
            <w:pPr>
              <w:spacing w:before="60" w:after="60"/>
              <w:ind w:left="690"/>
              <w:jc w:val="both"/>
              <w:rPr>
                <w:color w:val="000000"/>
              </w:rPr>
            </w:pPr>
            <w:r w:rsidRPr="001E0D4B">
              <w:rPr>
                <w:color w:val="000000"/>
              </w:rPr>
              <w:t xml:space="preserve">Beyond the current NAESB efforts on Natural Gas post-trade settlement processing, any Energy Industry use case that aligns to these criteria from Gartner would be good candidates for a </w:t>
            </w:r>
            <w:proofErr w:type="spellStart"/>
            <w:r w:rsidRPr="001E0D4B">
              <w:rPr>
                <w:color w:val="000000"/>
              </w:rPr>
              <w:t>DLT</w:t>
            </w:r>
            <w:proofErr w:type="spellEnd"/>
            <w:r w:rsidRPr="001E0D4B">
              <w:rPr>
                <w:color w:val="000000"/>
              </w:rPr>
              <w:t xml:space="preserve">-based solution – read as a set of conditions that must exist for a good use case: </w:t>
            </w:r>
          </w:p>
          <w:p w14:paraId="2B085923"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Consistent data store across multiple entities, </w:t>
            </w:r>
          </w:p>
          <w:p w14:paraId="7A504BD5"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Tamper-proof log of all </w:t>
            </w:r>
            <w:proofErr w:type="spellStart"/>
            <w:r w:rsidRPr="001E0D4B">
              <w:rPr>
                <w:color w:val="000000"/>
              </w:rPr>
              <w:t>wit4es</w:t>
            </w:r>
            <w:proofErr w:type="spellEnd"/>
            <w:r w:rsidRPr="001E0D4B">
              <w:rPr>
                <w:color w:val="000000"/>
              </w:rPr>
              <w:t xml:space="preserve"> to the data store,</w:t>
            </w:r>
          </w:p>
          <w:p w14:paraId="757A2C7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Data records once written are never modified or deleted, </w:t>
            </w:r>
          </w:p>
          <w:p w14:paraId="6B084491"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More than one entity contributes to the data, </w:t>
            </w:r>
          </w:p>
          <w:p w14:paraId="373B543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Entities with write-access have a hard time deciding who should be in control of the data store, and</w:t>
            </w:r>
          </w:p>
          <w:p w14:paraId="7A1A2D86"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Shared visibility and history, and high availability for shared data.</w:t>
            </w:r>
          </w:p>
          <w:p w14:paraId="59515754" w14:textId="77777777" w:rsidR="00BC5797" w:rsidRPr="001E0D4B" w:rsidRDefault="00BC5797" w:rsidP="003B0E30">
            <w:pPr>
              <w:spacing w:before="60" w:after="60"/>
              <w:ind w:left="690"/>
              <w:jc w:val="both"/>
              <w:rPr>
                <w:color w:val="000000"/>
              </w:rPr>
            </w:pPr>
            <w:r w:rsidRPr="001E0D4B">
              <w:rPr>
                <w:color w:val="000000"/>
              </w:rPr>
              <w:t xml:space="preserve">Numerous use cases align with the utility value chain: Generation (including Traditional &amp; Renewables), Market Operations and Trading, Transmission, Distribution, Consumer &amp; Prosumer (selling excess energy back to the grid).  Typical use case categories include: </w:t>
            </w:r>
          </w:p>
          <w:p w14:paraId="20900FDA"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lastRenderedPageBreak/>
              <w:t xml:space="preserve">Wholesale Markets (energy trading/settlement; Carbon Credits and Renewable Energy Credits), </w:t>
            </w:r>
          </w:p>
          <w:p w14:paraId="51BCEBF8"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Decentralized Generation &amp; Grid Management (Grid, DER, and Smart Home), </w:t>
            </w:r>
          </w:p>
          <w:p w14:paraId="57B577C3"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eV Charging &amp; Mobility (energy source provenance; access and settlement management), </w:t>
            </w:r>
          </w:p>
          <w:p w14:paraId="67C0588B"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Peer-to-Peer (P2P) (prosumer to consumer), </w:t>
            </w:r>
          </w:p>
          <w:p w14:paraId="5911AB21"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Retail Switching &amp; Retail Market Settlements, </w:t>
            </w:r>
          </w:p>
          <w:p w14:paraId="15DEFAA4"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Payment Enablement (currencies &amp; tokens), </w:t>
            </w:r>
          </w:p>
          <w:p w14:paraId="26421D67"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Operations &amp; Efficiencies (streamlined operations &amp; back office processes), </w:t>
            </w:r>
          </w:p>
          <w:p w14:paraId="516EB842" w14:textId="77777777" w:rsidR="00BC5797" w:rsidRPr="001E0D4B" w:rsidRDefault="00BC5797" w:rsidP="003B0E30">
            <w:pPr>
              <w:pStyle w:val="ListParagraph"/>
              <w:numPr>
                <w:ilvl w:val="0"/>
                <w:numId w:val="11"/>
              </w:numPr>
              <w:spacing w:before="60" w:after="60"/>
              <w:contextualSpacing w:val="0"/>
              <w:jc w:val="both"/>
            </w:pPr>
            <w:r w:rsidRPr="001E0D4B">
              <w:rPr>
                <w:color w:val="000000"/>
              </w:rPr>
              <w:t>Security Management (for participants and devices).</w:t>
            </w:r>
          </w:p>
        </w:tc>
      </w:tr>
      <w:tr w:rsidR="00BC5797" w:rsidRPr="00477F16" w14:paraId="6D903087" w14:textId="77777777" w:rsidTr="003B0E30">
        <w:tc>
          <w:tcPr>
            <w:tcW w:w="12950" w:type="dxa"/>
            <w:tcBorders>
              <w:top w:val="nil"/>
              <w:left w:val="nil"/>
              <w:bottom w:val="nil"/>
              <w:right w:val="nil"/>
            </w:tcBorders>
          </w:tcPr>
          <w:p w14:paraId="46DED4A2" w14:textId="77777777" w:rsidR="00BC5797" w:rsidRPr="001E0D4B" w:rsidRDefault="00BC5797" w:rsidP="003B0E30">
            <w:pPr>
              <w:spacing w:before="60" w:after="60"/>
              <w:ind w:left="690"/>
              <w:jc w:val="both"/>
            </w:pPr>
            <w:r w:rsidRPr="001E0D4B">
              <w:rPr>
                <w:color w:val="000000"/>
              </w:rPr>
              <w:lastRenderedPageBreak/>
              <w:t>Energy trading, invoice payments</w:t>
            </w:r>
          </w:p>
        </w:tc>
      </w:tr>
      <w:tr w:rsidR="00BC5797" w:rsidRPr="00477F16" w14:paraId="2B9C6393" w14:textId="77777777" w:rsidTr="003B0E30">
        <w:tc>
          <w:tcPr>
            <w:tcW w:w="12950" w:type="dxa"/>
            <w:tcBorders>
              <w:top w:val="nil"/>
              <w:left w:val="nil"/>
              <w:bottom w:val="nil"/>
              <w:right w:val="nil"/>
            </w:tcBorders>
          </w:tcPr>
          <w:p w14:paraId="4FA2978A" w14:textId="77777777" w:rsidR="00BC5797" w:rsidRPr="00477F16" w:rsidRDefault="00BC5797" w:rsidP="003B0E30">
            <w:pPr>
              <w:spacing w:before="60" w:after="60"/>
              <w:ind w:left="690"/>
              <w:jc w:val="both"/>
            </w:pPr>
            <w:r w:rsidRPr="00477F16">
              <w:rPr>
                <w:color w:val="000000"/>
              </w:rPr>
              <w:t>Focus on blockchain in permissioned networks (other implementations offer anonymity and other attributes less useful in the transaction space).</w:t>
            </w:r>
          </w:p>
        </w:tc>
      </w:tr>
      <w:tr w:rsidR="00BC5797" w:rsidRPr="00477F16" w14:paraId="2FAA6681" w14:textId="77777777" w:rsidTr="003B0E30">
        <w:tc>
          <w:tcPr>
            <w:tcW w:w="12950" w:type="dxa"/>
            <w:tcBorders>
              <w:top w:val="nil"/>
              <w:left w:val="nil"/>
              <w:bottom w:val="nil"/>
              <w:right w:val="nil"/>
            </w:tcBorders>
          </w:tcPr>
          <w:p w14:paraId="29A4BB19" w14:textId="77777777" w:rsidR="00BC5797" w:rsidRPr="00477F16" w:rsidRDefault="00BC5797" w:rsidP="003B0E30">
            <w:pPr>
              <w:spacing w:before="60" w:after="60"/>
              <w:ind w:left="690"/>
              <w:jc w:val="both"/>
            </w:pPr>
            <w:proofErr w:type="spellStart"/>
            <w:r w:rsidRPr="00477F16">
              <w:rPr>
                <w:color w:val="000000"/>
              </w:rPr>
              <w:t>NAESB's</w:t>
            </w:r>
            <w:proofErr w:type="spellEnd"/>
            <w:r w:rsidRPr="00477F16">
              <w:rPr>
                <w:color w:val="000000"/>
              </w:rPr>
              <w:t xml:space="preserve"> </w:t>
            </w:r>
            <w:proofErr w:type="spellStart"/>
            <w:r w:rsidRPr="00477F16">
              <w:rPr>
                <w:color w:val="000000"/>
              </w:rPr>
              <w:t>EIR</w:t>
            </w:r>
            <w:proofErr w:type="spellEnd"/>
            <w:r w:rsidRPr="00477F16">
              <w:rPr>
                <w:color w:val="000000"/>
              </w:rPr>
              <w:t xml:space="preserve"> would be a good use case for distributed ledger technology</w:t>
            </w:r>
          </w:p>
        </w:tc>
      </w:tr>
      <w:tr w:rsidR="00BC5797" w:rsidRPr="00477F16" w14:paraId="0F7A05F0" w14:textId="77777777" w:rsidTr="003B0E30">
        <w:tc>
          <w:tcPr>
            <w:tcW w:w="12950" w:type="dxa"/>
            <w:tcBorders>
              <w:top w:val="nil"/>
              <w:left w:val="nil"/>
              <w:bottom w:val="nil"/>
              <w:right w:val="nil"/>
            </w:tcBorders>
          </w:tcPr>
          <w:p w14:paraId="372B3416" w14:textId="77777777" w:rsidR="00BC5797" w:rsidRPr="00477F16" w:rsidRDefault="00BC5797" w:rsidP="003B0E30">
            <w:pPr>
              <w:spacing w:before="60" w:after="60"/>
              <w:ind w:left="690"/>
              <w:rPr>
                <w:color w:val="000000"/>
              </w:rPr>
            </w:pPr>
            <w:r w:rsidRPr="00BA559F">
              <w:rPr>
                <w:color w:val="000000"/>
              </w:rPr>
              <w:t xml:space="preserve">This overview from NIST lists active standards efforts … </w:t>
            </w:r>
            <w:hyperlink r:id="rId211" w:history="1">
              <w:r w:rsidRPr="008E0A87">
                <w:rPr>
                  <w:rStyle w:val="Hyperlink"/>
                </w:rPr>
                <w:t>https://csrc.nist.gov/CSRC/media/Presentations/NIST-Block-Chain-Research-Project/images-media/ar-dy-blockchain-combined.pdf</w:t>
              </w:r>
            </w:hyperlink>
            <w:r>
              <w:rPr>
                <w:color w:val="000000"/>
              </w:rPr>
              <w:t xml:space="preserve"> </w:t>
            </w:r>
          </w:p>
        </w:tc>
      </w:tr>
      <w:tr w:rsidR="00BC5797" w:rsidRPr="00477F16" w14:paraId="2E8603CD" w14:textId="77777777" w:rsidTr="003B0E30">
        <w:tc>
          <w:tcPr>
            <w:tcW w:w="12950" w:type="dxa"/>
            <w:tcBorders>
              <w:top w:val="nil"/>
              <w:left w:val="nil"/>
              <w:bottom w:val="nil"/>
              <w:right w:val="nil"/>
            </w:tcBorders>
          </w:tcPr>
          <w:p w14:paraId="574288C6"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the technology?</w:t>
            </w:r>
          </w:p>
        </w:tc>
      </w:tr>
      <w:tr w:rsidR="00BC5797" w:rsidRPr="00477F16" w14:paraId="420E631A" w14:textId="77777777" w:rsidTr="003B0E30">
        <w:tc>
          <w:tcPr>
            <w:tcW w:w="12950" w:type="dxa"/>
            <w:tcBorders>
              <w:top w:val="nil"/>
              <w:left w:val="nil"/>
              <w:bottom w:val="nil"/>
              <w:right w:val="nil"/>
            </w:tcBorders>
          </w:tcPr>
          <w:p w14:paraId="664C8A37" w14:textId="77777777" w:rsidR="00BC5797" w:rsidRPr="00BE6B20" w:rsidRDefault="00BC5797" w:rsidP="003B0E30">
            <w:pPr>
              <w:spacing w:before="60" w:after="60"/>
              <w:ind w:left="690"/>
              <w:jc w:val="both"/>
              <w:rPr>
                <w:color w:val="000000"/>
              </w:rPr>
            </w:pPr>
            <w:r w:rsidRPr="00BE6B20">
              <w:rPr>
                <w:color w:val="000000"/>
              </w:rPr>
              <w:t xml:space="preserve">Paramount is improving our enterprise capabilities with </w:t>
            </w:r>
            <w:proofErr w:type="spellStart"/>
            <w:r w:rsidRPr="00BE6B20">
              <w:rPr>
                <w:color w:val="000000"/>
              </w:rPr>
              <w:t>DLT</w:t>
            </w:r>
            <w:proofErr w:type="spellEnd"/>
            <w:r w:rsidRPr="00BE6B20">
              <w:rPr>
                <w:color w:val="000000"/>
              </w:rPr>
              <w:t xml:space="preserve">/Blockchain as a key enabling technology that: </w:t>
            </w:r>
          </w:p>
          <w:p w14:paraId="215F4968"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“broadly applicable” to our Core (Energy, Environment, and Economic Development) and Corporate (Supply Chain, Finance, HR, etc.) functions, </w:t>
            </w:r>
          </w:p>
          <w:p w14:paraId="5F8FE40F"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Provides “connected trust” enabling individuals, organizations, devices, machines, algorithms (and combinations) to conduct business in more direct and efficient ways, </w:t>
            </w:r>
          </w:p>
          <w:p w14:paraId="2E2D0604"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“potentially transformative” through opportunities to re-think how energy is supplied and consumed, how assets are validated, and how business is conducted.  </w:t>
            </w:r>
          </w:p>
          <w:p w14:paraId="104C96E1" w14:textId="77777777" w:rsidR="00BC5797" w:rsidRPr="00BE6B20" w:rsidRDefault="00BC5797" w:rsidP="003B0E30">
            <w:pPr>
              <w:spacing w:before="60" w:after="60"/>
              <w:ind w:left="690"/>
              <w:jc w:val="both"/>
              <w:rPr>
                <w:color w:val="000000"/>
              </w:rPr>
            </w:pPr>
            <w:r w:rsidRPr="00BE6B20">
              <w:rPr>
                <w:color w:val="000000"/>
              </w:rPr>
              <w:t xml:space="preserve">Key benefits we expect: </w:t>
            </w:r>
          </w:p>
          <w:p w14:paraId="6544FDE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Increased data &amp; process transparency, </w:t>
            </w:r>
          </w:p>
          <w:p w14:paraId="22CD10F6"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Reduced operational &amp; administrative costs, </w:t>
            </w:r>
          </w:p>
          <w:p w14:paraId="30106DE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Accelerated operational &amp; administrative processes, </w:t>
            </w:r>
          </w:p>
          <w:p w14:paraId="015439A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Enhanced security &amp; trust, and </w:t>
            </w:r>
          </w:p>
          <w:p w14:paraId="1734077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Improved standardization.</w:t>
            </w:r>
          </w:p>
        </w:tc>
      </w:tr>
      <w:tr w:rsidR="00BC5797" w:rsidRPr="00477F16" w14:paraId="45AEF2E1" w14:textId="77777777" w:rsidTr="003B0E30">
        <w:tc>
          <w:tcPr>
            <w:tcW w:w="12950" w:type="dxa"/>
            <w:tcBorders>
              <w:top w:val="nil"/>
              <w:left w:val="nil"/>
              <w:bottom w:val="nil"/>
              <w:right w:val="nil"/>
            </w:tcBorders>
          </w:tcPr>
          <w:p w14:paraId="3CFCB4C0" w14:textId="77777777" w:rsidR="00BC5797" w:rsidRPr="00BE6B20" w:rsidRDefault="00BC5797" w:rsidP="003B0E30">
            <w:pPr>
              <w:spacing w:before="60" w:after="60"/>
              <w:ind w:left="690"/>
              <w:jc w:val="both"/>
              <w:rPr>
                <w:color w:val="000000"/>
              </w:rPr>
            </w:pPr>
            <w:r w:rsidRPr="00BE6B20">
              <w:rPr>
                <w:color w:val="000000"/>
              </w:rPr>
              <w:t>Reduced errors, faster processing</w:t>
            </w:r>
          </w:p>
        </w:tc>
      </w:tr>
      <w:tr w:rsidR="00BC5797" w:rsidRPr="00477F16" w14:paraId="53379BD0" w14:textId="77777777" w:rsidTr="003B0E30">
        <w:tc>
          <w:tcPr>
            <w:tcW w:w="12950" w:type="dxa"/>
            <w:tcBorders>
              <w:top w:val="nil"/>
              <w:left w:val="nil"/>
              <w:bottom w:val="nil"/>
              <w:right w:val="nil"/>
            </w:tcBorders>
          </w:tcPr>
          <w:p w14:paraId="63A8865D" w14:textId="77777777" w:rsidR="00BC5797" w:rsidRPr="00BE6B20" w:rsidRDefault="00BC5797" w:rsidP="003B0E30">
            <w:pPr>
              <w:spacing w:before="60" w:after="60"/>
              <w:ind w:left="690"/>
              <w:jc w:val="both"/>
              <w:rPr>
                <w:color w:val="000000"/>
              </w:rPr>
            </w:pPr>
            <w:r w:rsidRPr="00BE6B20">
              <w:rPr>
                <w:color w:val="000000"/>
              </w:rPr>
              <w:t xml:space="preserve">Offers a fairly easily implemented, secure method of transacting and traceability. </w:t>
            </w:r>
          </w:p>
        </w:tc>
      </w:tr>
      <w:tr w:rsidR="00BC5797" w:rsidRPr="00477F16" w14:paraId="0EEC62B1" w14:textId="77777777" w:rsidTr="003B0E30">
        <w:tc>
          <w:tcPr>
            <w:tcW w:w="12950" w:type="dxa"/>
            <w:tcBorders>
              <w:top w:val="nil"/>
              <w:left w:val="nil"/>
              <w:bottom w:val="nil"/>
              <w:right w:val="nil"/>
            </w:tcBorders>
          </w:tcPr>
          <w:p w14:paraId="17616856" w14:textId="77777777" w:rsidR="00BC5797" w:rsidRPr="00BE6B20" w:rsidRDefault="00BC5797" w:rsidP="003B0E30">
            <w:pPr>
              <w:spacing w:before="60" w:after="60"/>
              <w:ind w:left="690"/>
              <w:jc w:val="both"/>
              <w:rPr>
                <w:color w:val="000000"/>
              </w:rPr>
            </w:pPr>
            <w:r w:rsidRPr="00BE6B20">
              <w:rPr>
                <w:color w:val="000000"/>
              </w:rPr>
              <w:t>Eliminate single points of failure and make information shareable in a distributed fashion</w:t>
            </w:r>
          </w:p>
        </w:tc>
      </w:tr>
      <w:tr w:rsidR="00BC5797" w:rsidRPr="00477F16" w14:paraId="2734AF8D" w14:textId="77777777" w:rsidTr="003B0E30">
        <w:tc>
          <w:tcPr>
            <w:tcW w:w="12950" w:type="dxa"/>
            <w:tcBorders>
              <w:top w:val="nil"/>
              <w:left w:val="nil"/>
              <w:bottom w:val="nil"/>
              <w:right w:val="nil"/>
            </w:tcBorders>
          </w:tcPr>
          <w:p w14:paraId="1D92E3AA" w14:textId="77777777" w:rsidR="00BC5797" w:rsidRPr="00477F16" w:rsidRDefault="00BC5797" w:rsidP="003B0E30">
            <w:pPr>
              <w:spacing w:before="60" w:after="60"/>
              <w:ind w:left="690"/>
              <w:jc w:val="both"/>
              <w:rPr>
                <w:color w:val="000000"/>
              </w:rPr>
            </w:pPr>
            <w:r w:rsidRPr="00BA559F">
              <w:rPr>
                <w:color w:val="000000"/>
              </w:rPr>
              <w:t>Provides a level of trust and security in shared files.</w:t>
            </w:r>
          </w:p>
        </w:tc>
      </w:tr>
      <w:tr w:rsidR="00BC5797" w:rsidRPr="00477F16" w14:paraId="3BB64179" w14:textId="77777777" w:rsidTr="003B0E30">
        <w:tc>
          <w:tcPr>
            <w:tcW w:w="12950" w:type="dxa"/>
            <w:tcBorders>
              <w:top w:val="nil"/>
              <w:left w:val="nil"/>
              <w:bottom w:val="nil"/>
              <w:right w:val="nil"/>
            </w:tcBorders>
          </w:tcPr>
          <w:p w14:paraId="2B3F6FF1" w14:textId="77777777" w:rsidR="00BC5797" w:rsidRPr="00477F16" w:rsidRDefault="00BC5797" w:rsidP="003B0E30">
            <w:pPr>
              <w:spacing w:before="60" w:after="60"/>
              <w:ind w:left="330"/>
              <w:jc w:val="both"/>
              <w:rPr>
                <w:color w:val="000000"/>
              </w:rPr>
            </w:pPr>
            <w:r w:rsidRPr="00477F16">
              <w:rPr>
                <w:b/>
                <w:bCs/>
                <w:color w:val="333333"/>
              </w:rPr>
              <w:lastRenderedPageBreak/>
              <w:t>What are the costs/issues/concerns associated with the adoption of the technology?</w:t>
            </w:r>
          </w:p>
        </w:tc>
      </w:tr>
      <w:tr w:rsidR="00BC5797" w:rsidRPr="00477F16" w14:paraId="2F433A45" w14:textId="77777777" w:rsidTr="003B0E30">
        <w:tc>
          <w:tcPr>
            <w:tcW w:w="12950" w:type="dxa"/>
            <w:tcBorders>
              <w:top w:val="nil"/>
              <w:left w:val="nil"/>
              <w:bottom w:val="nil"/>
              <w:right w:val="nil"/>
            </w:tcBorders>
          </w:tcPr>
          <w:p w14:paraId="59FA9F63"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Much “hype” as an emerging tech - Still immature as far as mainstream adoption; utilities “lag” with respect to Financial and Supply Chain sectors,</w:t>
            </w:r>
          </w:p>
          <w:p w14:paraId="7EC1906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Standards &amp; Regulations - Evolving and don’t yet adequately address needs; inconsistent, </w:t>
            </w:r>
          </w:p>
          <w:p w14:paraId="62CD876C"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Legal perspective - Smart contracts recognition and enforcement; Federal and State laws evolving; inconsistent, </w:t>
            </w:r>
          </w:p>
          <w:p w14:paraId="01D12982"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Culture Resistance - Companies accustomed to “central authority”,</w:t>
            </w:r>
          </w:p>
          <w:p w14:paraId="5032099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Production Scale? - Many Proof-of-Concept and Pilots…where is the mainstream Production Scale evidence, </w:t>
            </w:r>
          </w:p>
          <w:p w14:paraId="2AA6A38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Industry “Tension” - Competition; comfort with data sharing; buy-in for Industry-wide Use Cases – how many in an industry need to “agree” to develop a </w:t>
            </w:r>
            <w:proofErr w:type="spellStart"/>
            <w:r w:rsidRPr="001E0D4B">
              <w:rPr>
                <w:color w:val="000000"/>
              </w:rPr>
              <w:t>DLT</w:t>
            </w:r>
            <w:proofErr w:type="spellEnd"/>
            <w:r w:rsidRPr="001E0D4B">
              <w:rPr>
                <w:color w:val="000000"/>
              </w:rPr>
              <w:t xml:space="preserve">-based solution and be considered representative/inclusive; who will fund and who will get benefits; collection of fees/transaction, coverage for admin overhead, </w:t>
            </w:r>
          </w:p>
          <w:p w14:paraId="55DC28F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Knowledge &amp; Talent - Lack of applied/practical knowledge in both technical and managerial ranks; small, but growing talent pool, and</w:t>
            </w:r>
          </w:p>
          <w:p w14:paraId="7A1C6B09"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Technology “Switch-Over” - Time and costs to move from existing “legacy” systems; questions about “proof-of-value” over existing systems.</w:t>
            </w:r>
          </w:p>
        </w:tc>
      </w:tr>
      <w:tr w:rsidR="00BC5797" w:rsidRPr="00477F16" w14:paraId="6831061F" w14:textId="77777777" w:rsidTr="003B0E30">
        <w:tc>
          <w:tcPr>
            <w:tcW w:w="12950" w:type="dxa"/>
            <w:tcBorders>
              <w:top w:val="nil"/>
              <w:left w:val="nil"/>
              <w:bottom w:val="nil"/>
              <w:right w:val="nil"/>
            </w:tcBorders>
          </w:tcPr>
          <w:p w14:paraId="411F489A" w14:textId="77777777" w:rsidR="00BC5797" w:rsidRPr="001E0D4B" w:rsidRDefault="00BC5797" w:rsidP="003B0E30">
            <w:pPr>
              <w:spacing w:before="60" w:after="60"/>
              <w:ind w:left="690"/>
              <w:jc w:val="both"/>
              <w:rPr>
                <w:color w:val="000000"/>
              </w:rPr>
            </w:pPr>
            <w:r w:rsidRPr="001E0D4B">
              <w:rPr>
                <w:color w:val="000000"/>
              </w:rPr>
              <w:t xml:space="preserve">Mostly confidentiality, and of course security </w:t>
            </w:r>
          </w:p>
        </w:tc>
      </w:tr>
      <w:tr w:rsidR="00BC5797" w:rsidRPr="00477F16" w14:paraId="07EE998C" w14:textId="77777777" w:rsidTr="003B0E30">
        <w:tc>
          <w:tcPr>
            <w:tcW w:w="12950" w:type="dxa"/>
            <w:tcBorders>
              <w:top w:val="nil"/>
              <w:left w:val="nil"/>
              <w:bottom w:val="nil"/>
              <w:right w:val="nil"/>
            </w:tcBorders>
          </w:tcPr>
          <w:p w14:paraId="3BC4CCB9" w14:textId="77777777" w:rsidR="00BC5797" w:rsidRPr="00477F16" w:rsidRDefault="00BC5797" w:rsidP="003B0E30">
            <w:pPr>
              <w:spacing w:before="60" w:after="60"/>
              <w:ind w:left="690"/>
              <w:jc w:val="both"/>
              <w:rPr>
                <w:color w:val="000000"/>
              </w:rPr>
            </w:pPr>
            <w:r w:rsidRPr="00477F16">
              <w:rPr>
                <w:color w:val="000000"/>
              </w:rPr>
              <w:t>Ensuring that $ are focused on an implementation that will be standardized and accepted in the industry.</w:t>
            </w:r>
          </w:p>
        </w:tc>
      </w:tr>
      <w:tr w:rsidR="00BC5797" w:rsidRPr="00477F16" w14:paraId="7C7B22AC" w14:textId="77777777" w:rsidTr="003B0E30">
        <w:tc>
          <w:tcPr>
            <w:tcW w:w="12950" w:type="dxa"/>
            <w:tcBorders>
              <w:top w:val="nil"/>
              <w:left w:val="nil"/>
              <w:bottom w:val="nil"/>
              <w:right w:val="nil"/>
            </w:tcBorders>
          </w:tcPr>
          <w:p w14:paraId="67853625" w14:textId="77777777" w:rsidR="00BC5797" w:rsidRPr="00477F16" w:rsidRDefault="00BC5797" w:rsidP="003B0E30">
            <w:pPr>
              <w:spacing w:before="60" w:after="60"/>
              <w:ind w:left="690"/>
              <w:jc w:val="both"/>
              <w:rPr>
                <w:color w:val="000000"/>
              </w:rPr>
            </w:pPr>
            <w:r w:rsidRPr="00477F16">
              <w:rPr>
                <w:color w:val="000000"/>
              </w:rPr>
              <w:t xml:space="preserve">Unauthorized access to sensitive information that could be placed on a </w:t>
            </w:r>
            <w:proofErr w:type="spellStart"/>
            <w:r w:rsidRPr="00477F16">
              <w:rPr>
                <w:color w:val="000000"/>
              </w:rPr>
              <w:t>DLT</w:t>
            </w:r>
            <w:proofErr w:type="spellEnd"/>
          </w:p>
        </w:tc>
      </w:tr>
      <w:tr w:rsidR="00BC5797" w:rsidRPr="00477F16" w14:paraId="3BCD98AB" w14:textId="77777777" w:rsidTr="003B0E30">
        <w:tc>
          <w:tcPr>
            <w:tcW w:w="12950" w:type="dxa"/>
            <w:tcBorders>
              <w:top w:val="nil"/>
              <w:left w:val="nil"/>
              <w:bottom w:val="nil"/>
              <w:right w:val="nil"/>
            </w:tcBorders>
          </w:tcPr>
          <w:p w14:paraId="1AEE1CA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BD8D3D2" w14:textId="77777777" w:rsidTr="003B0E30">
        <w:tc>
          <w:tcPr>
            <w:tcW w:w="12950" w:type="dxa"/>
            <w:tcBorders>
              <w:top w:val="nil"/>
              <w:left w:val="nil"/>
              <w:bottom w:val="nil"/>
              <w:right w:val="nil"/>
            </w:tcBorders>
          </w:tcPr>
          <w:p w14:paraId="5966B0D6" w14:textId="77777777" w:rsidR="00BC5797" w:rsidRPr="001E0D4B" w:rsidRDefault="00BC5797" w:rsidP="003B0E30">
            <w:pPr>
              <w:spacing w:before="60" w:after="60"/>
              <w:ind w:left="690"/>
              <w:jc w:val="both"/>
              <w:rPr>
                <w:color w:val="000000"/>
              </w:rPr>
            </w:pPr>
            <w:r w:rsidRPr="001E0D4B">
              <w:rPr>
                <w:color w:val="000000"/>
              </w:rPr>
              <w:t xml:space="preserve">General Industry: These groups have efforts in progress to address standards for general industry: </w:t>
            </w:r>
          </w:p>
          <w:p w14:paraId="539ADDF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The Enterprise Ethereum Alliance (EEA),</w:t>
            </w:r>
          </w:p>
          <w:p w14:paraId="7742B0A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The Linux Foundation Hyperledger open source collaborative effort, </w:t>
            </w:r>
          </w:p>
          <w:p w14:paraId="5480325D"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National Institute of Standards and Technology (NIST), </w:t>
            </w:r>
          </w:p>
          <w:p w14:paraId="5518F413"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Institute of Electrical and Electronics Engineers (IEEE), </w:t>
            </w:r>
          </w:p>
          <w:p w14:paraId="39585206"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American National Standards Institute (ANSI), </w:t>
            </w:r>
          </w:p>
          <w:p w14:paraId="0C4F70D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Organization for Standardization (ISO), </w:t>
            </w:r>
          </w:p>
          <w:p w14:paraId="5EA8DEF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World Wide Web Consortium (</w:t>
            </w:r>
            <w:proofErr w:type="spellStart"/>
            <w:r w:rsidRPr="001E0D4B">
              <w:rPr>
                <w:color w:val="000000"/>
              </w:rPr>
              <w:t>W3C</w:t>
            </w:r>
            <w:proofErr w:type="spellEnd"/>
            <w:r w:rsidRPr="001E0D4B">
              <w:rPr>
                <w:color w:val="000000"/>
              </w:rPr>
              <w:t xml:space="preserve">), </w:t>
            </w:r>
          </w:p>
          <w:p w14:paraId="0F7DA08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Internet Research Task Force (</w:t>
            </w:r>
            <w:proofErr w:type="spellStart"/>
            <w:r w:rsidRPr="001E0D4B">
              <w:rPr>
                <w:color w:val="000000"/>
              </w:rPr>
              <w:t>IRTF</w:t>
            </w:r>
            <w:proofErr w:type="spellEnd"/>
            <w:r w:rsidRPr="001E0D4B">
              <w:rPr>
                <w:color w:val="000000"/>
              </w:rPr>
              <w:t xml:space="preserve">), </w:t>
            </w:r>
          </w:p>
          <w:p w14:paraId="6184919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International Telecommunications Union (</w:t>
            </w:r>
            <w:proofErr w:type="spellStart"/>
            <w:r w:rsidRPr="001E0D4B">
              <w:rPr>
                <w:color w:val="000000"/>
              </w:rPr>
              <w:t>ITU</w:t>
            </w:r>
            <w:proofErr w:type="spellEnd"/>
            <w:r w:rsidRPr="001E0D4B">
              <w:rPr>
                <w:color w:val="000000"/>
              </w:rPr>
              <w:t xml:space="preserve">), and </w:t>
            </w:r>
          </w:p>
          <w:p w14:paraId="35D153CC" w14:textId="77777777" w:rsidR="00BC5797" w:rsidRPr="001E0D4B" w:rsidRDefault="00BC5797" w:rsidP="003B0E30">
            <w:pPr>
              <w:pStyle w:val="ListParagraph"/>
              <w:numPr>
                <w:ilvl w:val="0"/>
                <w:numId w:val="15"/>
              </w:numPr>
              <w:spacing w:before="60" w:after="60"/>
              <w:contextualSpacing w:val="0"/>
              <w:jc w:val="both"/>
              <w:rPr>
                <w:color w:val="000000"/>
              </w:rPr>
            </w:pPr>
            <w:proofErr w:type="spellStart"/>
            <w:r w:rsidRPr="001E0D4B">
              <w:rPr>
                <w:color w:val="000000"/>
              </w:rPr>
              <w:t>Medium.com</w:t>
            </w:r>
            <w:proofErr w:type="spellEnd"/>
            <w:r w:rsidRPr="001E0D4B">
              <w:rPr>
                <w:color w:val="000000"/>
              </w:rPr>
              <w:t xml:space="preserve"> writer James Barry about Blockchain Standards - series of “insightful” articles. </w:t>
            </w:r>
          </w:p>
          <w:p w14:paraId="3A889712" w14:textId="77777777" w:rsidR="00BC5797" w:rsidRPr="001E0D4B" w:rsidRDefault="00BC5797" w:rsidP="003B0E30">
            <w:pPr>
              <w:spacing w:before="60" w:after="60"/>
              <w:ind w:left="690"/>
              <w:jc w:val="both"/>
              <w:rPr>
                <w:color w:val="000000"/>
              </w:rPr>
            </w:pPr>
            <w:r w:rsidRPr="001E0D4B">
              <w:rPr>
                <w:color w:val="000000"/>
              </w:rPr>
              <w:t>Energy Industry: These blockchain “groups” have significant Energy Industry membership and should be considered for standards engagement:</w:t>
            </w:r>
          </w:p>
          <w:p w14:paraId="25185ED7"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Blockchain Consortium, </w:t>
            </w:r>
          </w:p>
          <w:p w14:paraId="32FB14A8"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Energy Web Foundation (</w:t>
            </w:r>
            <w:proofErr w:type="spellStart"/>
            <w:r w:rsidRPr="001E0D4B">
              <w:rPr>
                <w:color w:val="000000"/>
              </w:rPr>
              <w:t>EWF</w:t>
            </w:r>
            <w:proofErr w:type="spellEnd"/>
            <w:r w:rsidRPr="001E0D4B">
              <w:rPr>
                <w:color w:val="000000"/>
              </w:rPr>
              <w:t xml:space="preserve">), </w:t>
            </w:r>
          </w:p>
          <w:p w14:paraId="65542D7F"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lastRenderedPageBreak/>
              <w:t>Electric Power Research Institute (</w:t>
            </w:r>
            <w:proofErr w:type="spellStart"/>
            <w:r w:rsidRPr="001E0D4B">
              <w:rPr>
                <w:color w:val="000000"/>
              </w:rPr>
              <w:t>EPRI</w:t>
            </w:r>
            <w:proofErr w:type="spellEnd"/>
            <w:r w:rsidRPr="001E0D4B">
              <w:rPr>
                <w:color w:val="000000"/>
              </w:rPr>
              <w:t xml:space="preserve">), </w:t>
            </w:r>
          </w:p>
          <w:p w14:paraId="69625161"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New York Utilities Group.</w:t>
            </w:r>
          </w:p>
        </w:tc>
      </w:tr>
      <w:tr w:rsidR="00BC5797" w:rsidRPr="00477F16" w14:paraId="515B5F1C" w14:textId="77777777" w:rsidTr="003B0E30">
        <w:tc>
          <w:tcPr>
            <w:tcW w:w="12950" w:type="dxa"/>
            <w:tcBorders>
              <w:top w:val="nil"/>
              <w:left w:val="nil"/>
              <w:bottom w:val="nil"/>
              <w:right w:val="nil"/>
            </w:tcBorders>
          </w:tcPr>
          <w:p w14:paraId="48431A79" w14:textId="77777777" w:rsidR="00BC5797" w:rsidRPr="00477F16" w:rsidRDefault="000B675C" w:rsidP="003B0E30">
            <w:pPr>
              <w:spacing w:before="60" w:after="60"/>
              <w:ind w:left="690"/>
              <w:jc w:val="both"/>
              <w:rPr>
                <w:color w:val="000000"/>
              </w:rPr>
            </w:pPr>
            <w:hyperlink r:id="rId212" w:history="1">
              <w:r w:rsidR="00BC5797" w:rsidRPr="00836FD7">
                <w:rPr>
                  <w:rStyle w:val="Hyperlink"/>
                </w:rPr>
                <w:t>https://www.oasis-open.org/committees/download.php/62905/Unbound%2520KMIP%2520Presentation%2520RSA%25202018.pdf</w:t>
              </w:r>
            </w:hyperlink>
            <w:r w:rsidR="00BC5797">
              <w:rPr>
                <w:color w:val="000000"/>
              </w:rPr>
              <w:t xml:space="preserve"> </w:t>
            </w:r>
          </w:p>
        </w:tc>
      </w:tr>
      <w:tr w:rsidR="00BC5797" w:rsidRPr="00477F16" w14:paraId="2FF84B7A" w14:textId="77777777" w:rsidTr="003B0E30">
        <w:tc>
          <w:tcPr>
            <w:tcW w:w="12950" w:type="dxa"/>
            <w:tcBorders>
              <w:top w:val="nil"/>
              <w:left w:val="nil"/>
              <w:bottom w:val="nil"/>
              <w:right w:val="nil"/>
            </w:tcBorders>
          </w:tcPr>
          <w:p w14:paraId="395C962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018121ED" w14:textId="77777777" w:rsidTr="003B0E30">
        <w:tc>
          <w:tcPr>
            <w:tcW w:w="12950" w:type="dxa"/>
            <w:tcBorders>
              <w:top w:val="nil"/>
              <w:left w:val="nil"/>
              <w:bottom w:val="nil"/>
              <w:right w:val="nil"/>
            </w:tcBorders>
          </w:tcPr>
          <w:p w14:paraId="637458D7" w14:textId="77777777" w:rsidR="00BC5797" w:rsidRPr="00477F16" w:rsidRDefault="00BC5797" w:rsidP="003B0E30">
            <w:pPr>
              <w:spacing w:before="60" w:after="60"/>
              <w:ind w:left="690"/>
              <w:jc w:val="both"/>
              <w:rPr>
                <w:color w:val="000000"/>
              </w:rPr>
            </w:pPr>
            <w:proofErr w:type="spellStart"/>
            <w:r w:rsidRPr="00477F16">
              <w:rPr>
                <w:color w:val="000000"/>
              </w:rPr>
              <w:t>DLT</w:t>
            </w:r>
            <w:proofErr w:type="spellEnd"/>
            <w:r w:rsidRPr="00477F16">
              <w:rPr>
                <w:color w:val="000000"/>
              </w:rPr>
              <w:t xml:space="preserve">/Blockchain is but one item in a broad perspective to consider around Technology Disruptors in the Energy sector. Look to “Future of Energy” type publications/presenting to identify other disruptors that align and mutually enable/benefit each other (e.g., </w:t>
            </w:r>
            <w:proofErr w:type="spellStart"/>
            <w:r w:rsidRPr="00477F16">
              <w:rPr>
                <w:color w:val="000000"/>
              </w:rPr>
              <w:t>DLT</w:t>
            </w:r>
            <w:proofErr w:type="spellEnd"/>
            <w:r w:rsidRPr="00477F16">
              <w:rPr>
                <w:color w:val="000000"/>
              </w:rPr>
              <w:t xml:space="preserve"> and IoT).</w:t>
            </w:r>
          </w:p>
        </w:tc>
      </w:tr>
      <w:tr w:rsidR="00BC5797" w:rsidRPr="00477F16" w14:paraId="460F62E5" w14:textId="77777777" w:rsidTr="003B0E30">
        <w:tc>
          <w:tcPr>
            <w:tcW w:w="12950" w:type="dxa"/>
            <w:tcBorders>
              <w:top w:val="nil"/>
              <w:left w:val="nil"/>
              <w:bottom w:val="nil"/>
              <w:right w:val="nil"/>
            </w:tcBorders>
          </w:tcPr>
          <w:p w14:paraId="51FF3133" w14:textId="77777777" w:rsidR="00BC5797" w:rsidRPr="00477F16" w:rsidRDefault="00BC5797" w:rsidP="003B0E30">
            <w:pPr>
              <w:spacing w:before="60" w:after="60"/>
              <w:ind w:left="690"/>
              <w:jc w:val="both"/>
              <w:rPr>
                <w:color w:val="000000"/>
              </w:rPr>
            </w:pPr>
            <w:r w:rsidRPr="00477F16">
              <w:rPr>
                <w:color w:val="000000"/>
              </w:rPr>
              <w:t xml:space="preserve">Despite several reviews/meetings on </w:t>
            </w:r>
            <w:proofErr w:type="spellStart"/>
            <w:r w:rsidRPr="00477F16">
              <w:rPr>
                <w:color w:val="000000"/>
              </w:rPr>
              <w:t>DLT</w:t>
            </w:r>
            <w:proofErr w:type="spellEnd"/>
            <w:r w:rsidRPr="00477F16">
              <w:rPr>
                <w:color w:val="000000"/>
              </w:rPr>
              <w:t>, we still lack a clear use case in the energy trading space</w:t>
            </w:r>
          </w:p>
        </w:tc>
      </w:tr>
      <w:tr w:rsidR="00BC5797" w:rsidRPr="00477F16" w14:paraId="77B2CD8F" w14:textId="77777777" w:rsidTr="003B0E30">
        <w:tc>
          <w:tcPr>
            <w:tcW w:w="12950" w:type="dxa"/>
            <w:tcBorders>
              <w:top w:val="nil"/>
              <w:left w:val="nil"/>
              <w:bottom w:val="nil"/>
              <w:right w:val="nil"/>
            </w:tcBorders>
          </w:tcPr>
          <w:p w14:paraId="5751C9AD" w14:textId="77777777" w:rsidR="00BC5797" w:rsidRPr="00477F16" w:rsidRDefault="00BC5797" w:rsidP="003B0E30">
            <w:pPr>
              <w:spacing w:before="60" w:after="60"/>
              <w:ind w:left="690"/>
              <w:jc w:val="both"/>
              <w:rPr>
                <w:color w:val="000000"/>
              </w:rPr>
            </w:pPr>
            <w:r w:rsidRPr="00477F16">
              <w:rPr>
                <w:color w:val="000000"/>
              </w:rPr>
              <w:t xml:space="preserve">Data standardization is a critical first step in the decision to use </w:t>
            </w:r>
            <w:proofErr w:type="spellStart"/>
            <w:r w:rsidRPr="00477F16">
              <w:rPr>
                <w:color w:val="000000"/>
              </w:rPr>
              <w:t>DLT</w:t>
            </w:r>
            <w:proofErr w:type="spellEnd"/>
            <w:r w:rsidRPr="00477F16">
              <w:rPr>
                <w:color w:val="000000"/>
              </w:rPr>
              <w:t xml:space="preserve">. The data that's placed on a </w:t>
            </w:r>
            <w:proofErr w:type="spellStart"/>
            <w:r w:rsidRPr="00477F16">
              <w:rPr>
                <w:color w:val="000000"/>
              </w:rPr>
              <w:t>DLT</w:t>
            </w:r>
            <w:proofErr w:type="spellEnd"/>
            <w:r w:rsidRPr="00477F16">
              <w:rPr>
                <w:color w:val="000000"/>
              </w:rPr>
              <w:t xml:space="preserve"> should be agreed by all parties that plan to implement a </w:t>
            </w:r>
            <w:proofErr w:type="spellStart"/>
            <w:r w:rsidRPr="00477F16">
              <w:rPr>
                <w:color w:val="000000"/>
              </w:rPr>
              <w:t>DLT</w:t>
            </w:r>
            <w:proofErr w:type="spellEnd"/>
            <w:r w:rsidRPr="00477F16">
              <w:rPr>
                <w:color w:val="000000"/>
              </w:rPr>
              <w:t>.</w:t>
            </w:r>
          </w:p>
        </w:tc>
      </w:tr>
      <w:tr w:rsidR="00BC5797" w:rsidRPr="00477F16" w14:paraId="7EC7C166" w14:textId="77777777" w:rsidTr="003B0E30">
        <w:tc>
          <w:tcPr>
            <w:tcW w:w="12950" w:type="dxa"/>
            <w:tcBorders>
              <w:top w:val="nil"/>
              <w:left w:val="nil"/>
              <w:bottom w:val="nil"/>
              <w:right w:val="nil"/>
            </w:tcBorders>
          </w:tcPr>
          <w:p w14:paraId="2184CD61" w14:textId="77777777" w:rsidR="00BC5797" w:rsidRPr="00BE6B20" w:rsidRDefault="00BC5797" w:rsidP="003B0E30">
            <w:pPr>
              <w:spacing w:before="360" w:after="60"/>
              <w:jc w:val="both"/>
              <w:rPr>
                <w:b/>
                <w:bCs/>
                <w:color w:val="000000"/>
              </w:rPr>
            </w:pPr>
            <w:proofErr w:type="spellStart"/>
            <w:r w:rsidRPr="00BE6B20">
              <w:rPr>
                <w:b/>
                <w:bCs/>
                <w:color w:val="000000"/>
              </w:rPr>
              <w:t>Q2</w:t>
            </w:r>
            <w:proofErr w:type="spellEnd"/>
            <w:r w:rsidRPr="00BE6B20">
              <w:rPr>
                <w:b/>
                <w:bCs/>
                <w:color w:val="000000"/>
              </w:rPr>
              <w:t>. For the Internet of Things, please provide your thoughts on the following:</w:t>
            </w:r>
          </w:p>
        </w:tc>
      </w:tr>
      <w:tr w:rsidR="00BC5797" w:rsidRPr="00477F16" w14:paraId="2B3BDBA7" w14:textId="77777777" w:rsidTr="003B0E30">
        <w:tc>
          <w:tcPr>
            <w:tcW w:w="12950" w:type="dxa"/>
            <w:tcBorders>
              <w:top w:val="nil"/>
              <w:left w:val="nil"/>
              <w:bottom w:val="nil"/>
              <w:right w:val="nil"/>
            </w:tcBorders>
          </w:tcPr>
          <w:p w14:paraId="50536AFA" w14:textId="77777777" w:rsidR="00BC5797" w:rsidRPr="00477F16" w:rsidRDefault="00BC5797" w:rsidP="003B0E30">
            <w:pPr>
              <w:spacing w:before="60" w:after="60"/>
              <w:ind w:left="330"/>
              <w:jc w:val="both"/>
              <w:rPr>
                <w:color w:val="000000"/>
              </w:rPr>
            </w:pPr>
            <w:r w:rsidRPr="00477F16">
              <w:rPr>
                <w:b/>
                <w:bCs/>
                <w:color w:val="333333"/>
              </w:rPr>
              <w:t>How should the energy industry, or how does your company, define the Internet of Things?</w:t>
            </w:r>
          </w:p>
        </w:tc>
      </w:tr>
      <w:tr w:rsidR="00BC5797" w:rsidRPr="00477F16" w14:paraId="1C6C5B73" w14:textId="77777777" w:rsidTr="003B0E30">
        <w:tc>
          <w:tcPr>
            <w:tcW w:w="12950" w:type="dxa"/>
            <w:tcBorders>
              <w:top w:val="nil"/>
              <w:left w:val="nil"/>
              <w:bottom w:val="nil"/>
              <w:right w:val="nil"/>
            </w:tcBorders>
          </w:tcPr>
          <w:p w14:paraId="32665F8C" w14:textId="77777777" w:rsidR="00BC5797" w:rsidRPr="00477F16" w:rsidRDefault="00BC5797" w:rsidP="003B0E30">
            <w:pPr>
              <w:spacing w:before="60" w:after="60"/>
              <w:ind w:left="690"/>
              <w:jc w:val="both"/>
              <w:rPr>
                <w:color w:val="000000"/>
              </w:rPr>
            </w:pPr>
            <w:r w:rsidRPr="00477F16">
              <w:rPr>
                <w:color w:val="000000"/>
              </w:rPr>
              <w:t>TVA’s broadest definition, which encompasses consumer as well as industrial technology: The Internet of Things (IoT) is the network of physical objects that contain embedded technology to communicate and sense or interact with their internal states or the external environment. TVA has adopted the Industrial Internet Consortium (</w:t>
            </w:r>
            <w:proofErr w:type="spellStart"/>
            <w:r w:rsidRPr="00477F16">
              <w:rPr>
                <w:color w:val="000000"/>
              </w:rPr>
              <w:t>IIC</w:t>
            </w:r>
            <w:proofErr w:type="spellEnd"/>
            <w:r w:rsidRPr="00477F16">
              <w:rPr>
                <w:color w:val="000000"/>
              </w:rPr>
              <w:t>) definition for industrial IoT technology: An Industrial Internet of Things (</w:t>
            </w:r>
            <w:proofErr w:type="spellStart"/>
            <w:r w:rsidRPr="00477F16">
              <w:rPr>
                <w:color w:val="000000"/>
              </w:rPr>
              <w:t>IIoT</w:t>
            </w:r>
            <w:proofErr w:type="spellEnd"/>
            <w:r w:rsidRPr="00477F16">
              <w:rPr>
                <w:color w:val="000000"/>
              </w:rPr>
              <w:t>) system connects and integrates industrial control systems with enterprise systems, business processes and analytics. TVA acknowledges that both consumer and industrial IoT technologies are at play in our lower risk environments.</w:t>
            </w:r>
          </w:p>
        </w:tc>
      </w:tr>
      <w:tr w:rsidR="00BC5797" w:rsidRPr="00477F16" w14:paraId="1AF23DF4" w14:textId="77777777" w:rsidTr="003B0E30">
        <w:tc>
          <w:tcPr>
            <w:tcW w:w="12950" w:type="dxa"/>
            <w:tcBorders>
              <w:top w:val="nil"/>
              <w:left w:val="nil"/>
              <w:bottom w:val="nil"/>
              <w:right w:val="nil"/>
            </w:tcBorders>
          </w:tcPr>
          <w:p w14:paraId="03FCF93D"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4F5AFD49" w14:textId="77777777" w:rsidTr="003B0E30">
        <w:tc>
          <w:tcPr>
            <w:tcW w:w="12950" w:type="dxa"/>
            <w:tcBorders>
              <w:top w:val="nil"/>
              <w:left w:val="nil"/>
              <w:bottom w:val="nil"/>
              <w:right w:val="nil"/>
            </w:tcBorders>
          </w:tcPr>
          <w:p w14:paraId="5A3F743C" w14:textId="77777777" w:rsidR="00BC5797" w:rsidRPr="00477F16" w:rsidRDefault="00BC5797" w:rsidP="003B0E30">
            <w:pPr>
              <w:spacing w:before="60" w:after="60"/>
              <w:ind w:left="690"/>
              <w:jc w:val="both"/>
              <w:rPr>
                <w:color w:val="000000"/>
              </w:rPr>
            </w:pPr>
            <w:r w:rsidRPr="00477F16">
              <w:rPr>
                <w:color w:val="000000"/>
              </w:rPr>
              <w:t xml:space="preserve">The enabling or enhancement of otherwise "unconnected" processes or objects via the Internet </w:t>
            </w:r>
          </w:p>
        </w:tc>
      </w:tr>
      <w:tr w:rsidR="00BC5797" w:rsidRPr="00477F16" w14:paraId="37B59073" w14:textId="77777777" w:rsidTr="003B0E30">
        <w:tc>
          <w:tcPr>
            <w:tcW w:w="12950" w:type="dxa"/>
            <w:tcBorders>
              <w:top w:val="nil"/>
              <w:left w:val="nil"/>
              <w:bottom w:val="nil"/>
              <w:right w:val="nil"/>
            </w:tcBorders>
          </w:tcPr>
          <w:p w14:paraId="70B3AB0A" w14:textId="77777777" w:rsidR="00BC5797" w:rsidRPr="00477F16" w:rsidRDefault="00BC5797" w:rsidP="003B0E30">
            <w:pPr>
              <w:spacing w:before="60" w:after="60"/>
              <w:ind w:left="690"/>
              <w:jc w:val="both"/>
              <w:rPr>
                <w:color w:val="000000"/>
              </w:rPr>
            </w:pPr>
            <w:r w:rsidRPr="00477F16">
              <w:rPr>
                <w:color w:val="000000"/>
              </w:rPr>
              <w:t xml:space="preserve">Connectivity of distributed digital assets that offers central command and control. </w:t>
            </w:r>
          </w:p>
        </w:tc>
      </w:tr>
      <w:tr w:rsidR="00BC5797" w:rsidRPr="00477F16" w14:paraId="248FB5C3" w14:textId="77777777" w:rsidTr="003B0E30">
        <w:tc>
          <w:tcPr>
            <w:tcW w:w="12950" w:type="dxa"/>
            <w:tcBorders>
              <w:top w:val="nil"/>
              <w:left w:val="nil"/>
              <w:bottom w:val="nil"/>
              <w:right w:val="nil"/>
            </w:tcBorders>
          </w:tcPr>
          <w:p w14:paraId="4B736252" w14:textId="77777777" w:rsidR="00BC5797" w:rsidRPr="00477F16" w:rsidRDefault="00BC5797" w:rsidP="003B0E30">
            <w:pPr>
              <w:spacing w:before="60" w:after="60"/>
              <w:ind w:left="690"/>
              <w:jc w:val="both"/>
              <w:rPr>
                <w:color w:val="000000"/>
              </w:rPr>
            </w:pPr>
            <w:r w:rsidRPr="00477F16">
              <w:rPr>
                <w:color w:val="000000"/>
              </w:rPr>
              <w:t>Tools and Techniques that provide operational entities with useful information to support real-time situational awareness and decision making.</w:t>
            </w:r>
          </w:p>
        </w:tc>
      </w:tr>
      <w:tr w:rsidR="00BC5797" w:rsidRPr="00477F16" w14:paraId="0EEDDEC5" w14:textId="77777777" w:rsidTr="003B0E30">
        <w:tc>
          <w:tcPr>
            <w:tcW w:w="12950" w:type="dxa"/>
            <w:tcBorders>
              <w:top w:val="nil"/>
              <w:left w:val="nil"/>
              <w:bottom w:val="nil"/>
              <w:right w:val="nil"/>
            </w:tcBorders>
          </w:tcPr>
          <w:p w14:paraId="383CC8BD" w14:textId="77777777" w:rsidR="00BC5797" w:rsidRPr="00477F16" w:rsidRDefault="00BC5797" w:rsidP="003B0E30">
            <w:pPr>
              <w:spacing w:before="60" w:after="60"/>
              <w:ind w:left="690"/>
              <w:jc w:val="both"/>
              <w:rPr>
                <w:color w:val="000000"/>
              </w:rPr>
            </w:pPr>
            <w:r w:rsidRPr="00BA559F">
              <w:rPr>
                <w:color w:val="000000"/>
              </w:rPr>
              <w:t>Technology that allows connected physical devices to communicate with and/or control each other over the internet.  Most common example is that of connected smart devices in homes.</w:t>
            </w:r>
          </w:p>
        </w:tc>
      </w:tr>
      <w:tr w:rsidR="00BC5797" w:rsidRPr="00477F16" w14:paraId="33A19065" w14:textId="77777777" w:rsidTr="003B0E30">
        <w:tc>
          <w:tcPr>
            <w:tcW w:w="12950" w:type="dxa"/>
            <w:tcBorders>
              <w:top w:val="nil"/>
              <w:left w:val="nil"/>
              <w:bottom w:val="nil"/>
              <w:right w:val="nil"/>
            </w:tcBorders>
          </w:tcPr>
          <w:p w14:paraId="5687D274" w14:textId="77777777" w:rsidR="00BC5797" w:rsidRPr="00477F16" w:rsidRDefault="00BC5797" w:rsidP="003B0E30">
            <w:pPr>
              <w:spacing w:before="60" w:after="60"/>
              <w:ind w:left="330"/>
              <w:jc w:val="both"/>
              <w:rPr>
                <w:b/>
                <w:bCs/>
                <w:color w:val="000000"/>
              </w:rPr>
            </w:pPr>
            <w:r w:rsidRPr="00477F16">
              <w:rPr>
                <w:b/>
                <w:bCs/>
                <w:color w:val="000000"/>
              </w:rPr>
              <w:t>Are there any (additional) use cases / business cases associated with the Internet of Things that should be considered?</w:t>
            </w:r>
          </w:p>
        </w:tc>
      </w:tr>
      <w:tr w:rsidR="00BC5797" w:rsidRPr="00477F16" w14:paraId="0E3A0AE2" w14:textId="77777777" w:rsidTr="003B0E30">
        <w:tc>
          <w:tcPr>
            <w:tcW w:w="12950" w:type="dxa"/>
            <w:tcBorders>
              <w:top w:val="nil"/>
              <w:left w:val="nil"/>
              <w:bottom w:val="nil"/>
              <w:right w:val="nil"/>
            </w:tcBorders>
          </w:tcPr>
          <w:p w14:paraId="582D4DE1" w14:textId="77777777" w:rsidR="00BC5797" w:rsidRPr="001E0D4B" w:rsidRDefault="00BC5797" w:rsidP="003B0E30">
            <w:pPr>
              <w:spacing w:before="60" w:after="60"/>
              <w:ind w:left="690"/>
              <w:jc w:val="both"/>
              <w:rPr>
                <w:color w:val="000000"/>
              </w:rPr>
            </w:pPr>
            <w:r w:rsidRPr="001E0D4B">
              <w:rPr>
                <w:color w:val="000000"/>
              </w:rPr>
              <w:t xml:space="preserve">Near term: </w:t>
            </w:r>
          </w:p>
          <w:p w14:paraId="5D118CC0"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Condition Based Maintenance, </w:t>
            </w:r>
          </w:p>
          <w:p w14:paraId="05517DB1"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Reliability and Outage Optimization, </w:t>
            </w:r>
          </w:p>
          <w:p w14:paraId="224F9DE9"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Situational Awareness and Decision Support, </w:t>
            </w:r>
          </w:p>
          <w:p w14:paraId="6369A65F"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lastRenderedPageBreak/>
              <w:t xml:space="preserve">Advanced Metering Infrastructure (AMI), </w:t>
            </w:r>
          </w:p>
          <w:p w14:paraId="6720633A"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Smart Facilities, Equipment, and Instrumentation, </w:t>
            </w:r>
          </w:p>
          <w:p w14:paraId="608B844E"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Fleet and Asset Management Optimization, </w:t>
            </w:r>
          </w:p>
          <w:p w14:paraId="635F952D"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Physical Security. </w:t>
            </w:r>
          </w:p>
          <w:p w14:paraId="64EACE51" w14:textId="77777777" w:rsidR="00BC5797" w:rsidRPr="001E0D4B" w:rsidRDefault="00BC5797" w:rsidP="003B0E30">
            <w:pPr>
              <w:spacing w:before="60" w:after="60"/>
              <w:ind w:left="690"/>
              <w:jc w:val="both"/>
              <w:rPr>
                <w:color w:val="000000"/>
              </w:rPr>
            </w:pPr>
            <w:r w:rsidRPr="001E0D4B">
              <w:rPr>
                <w:color w:val="000000"/>
              </w:rPr>
              <w:t xml:space="preserve">Longer term: </w:t>
            </w:r>
          </w:p>
          <w:p w14:paraId="1EF9D3A4"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Predictive Maintenance, </w:t>
            </w:r>
          </w:p>
          <w:p w14:paraId="713908BA"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Generation Optimization, </w:t>
            </w:r>
          </w:p>
          <w:p w14:paraId="3410B2B8"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Smart Grid, Microgrids, Energy Storage Infrastructure,</w:t>
            </w:r>
          </w:p>
          <w:p w14:paraId="7FA50D17"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Continuous Environmental, Health, and Safety Monitoring, </w:t>
            </w:r>
          </w:p>
          <w:p w14:paraId="79F419C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Autonomous Operations, especially DER Infrastructure, </w:t>
            </w:r>
          </w:p>
          <w:p w14:paraId="248E9D6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Electric Vehicle Infrastructure.</w:t>
            </w:r>
          </w:p>
        </w:tc>
      </w:tr>
      <w:tr w:rsidR="00BC5797" w:rsidRPr="00477F16" w14:paraId="618A0F49" w14:textId="77777777" w:rsidTr="003B0E30">
        <w:tc>
          <w:tcPr>
            <w:tcW w:w="12950" w:type="dxa"/>
            <w:tcBorders>
              <w:top w:val="nil"/>
              <w:left w:val="nil"/>
              <w:bottom w:val="nil"/>
              <w:right w:val="nil"/>
            </w:tcBorders>
          </w:tcPr>
          <w:p w14:paraId="63C040FD" w14:textId="77777777" w:rsidR="00BC5797" w:rsidRPr="001E0D4B" w:rsidRDefault="00BC5797" w:rsidP="003B0E30">
            <w:pPr>
              <w:spacing w:before="60" w:after="60"/>
              <w:ind w:left="690"/>
              <w:jc w:val="both"/>
              <w:rPr>
                <w:color w:val="000000"/>
              </w:rPr>
            </w:pPr>
            <w:r w:rsidRPr="001E0D4B">
              <w:rPr>
                <w:color w:val="000000"/>
              </w:rPr>
              <w:lastRenderedPageBreak/>
              <w:t>IOT would seem to have most usefulness in the SCADA/control environment</w:t>
            </w:r>
          </w:p>
        </w:tc>
      </w:tr>
      <w:tr w:rsidR="00BC5797" w:rsidRPr="00477F16" w14:paraId="3291F1C9" w14:textId="77777777" w:rsidTr="003B0E30">
        <w:tc>
          <w:tcPr>
            <w:tcW w:w="12950" w:type="dxa"/>
            <w:tcBorders>
              <w:top w:val="nil"/>
              <w:left w:val="nil"/>
              <w:bottom w:val="nil"/>
              <w:right w:val="nil"/>
            </w:tcBorders>
          </w:tcPr>
          <w:p w14:paraId="08795A82" w14:textId="77777777" w:rsidR="00BC5797" w:rsidRPr="001E0D4B" w:rsidRDefault="00BC5797" w:rsidP="003B0E30">
            <w:pPr>
              <w:spacing w:before="60" w:after="60"/>
              <w:ind w:left="690"/>
              <w:jc w:val="both"/>
              <w:rPr>
                <w:color w:val="000000"/>
              </w:rPr>
            </w:pPr>
            <w:r w:rsidRPr="001E0D4B">
              <w:rPr>
                <w:color w:val="000000"/>
              </w:rPr>
              <w:t>IoT is gaining traction in the operational space, even in high consequence areas (i.e. process safety)</w:t>
            </w:r>
          </w:p>
        </w:tc>
      </w:tr>
      <w:tr w:rsidR="00BC5797" w:rsidRPr="00477F16" w14:paraId="1E452D47" w14:textId="77777777" w:rsidTr="003B0E30">
        <w:tc>
          <w:tcPr>
            <w:tcW w:w="12950" w:type="dxa"/>
            <w:tcBorders>
              <w:top w:val="nil"/>
              <w:left w:val="nil"/>
              <w:bottom w:val="nil"/>
              <w:right w:val="nil"/>
            </w:tcBorders>
          </w:tcPr>
          <w:p w14:paraId="23F58D94" w14:textId="77777777" w:rsidR="00BC5797" w:rsidRPr="001E0D4B" w:rsidRDefault="00BC5797" w:rsidP="003B0E30">
            <w:pPr>
              <w:spacing w:before="60" w:after="60"/>
              <w:ind w:left="690"/>
              <w:jc w:val="both"/>
              <w:rPr>
                <w:color w:val="000000"/>
              </w:rPr>
            </w:pPr>
            <w:r w:rsidRPr="001E0D4B">
              <w:rPr>
                <w:color w:val="000000"/>
              </w:rPr>
              <w:t xml:space="preserve">Monitoring and sensing for Distributed Energy Resources </w:t>
            </w:r>
          </w:p>
        </w:tc>
      </w:tr>
      <w:tr w:rsidR="00BC5797" w:rsidRPr="00477F16" w14:paraId="5294FDC8" w14:textId="77777777" w:rsidTr="003B0E30">
        <w:tc>
          <w:tcPr>
            <w:tcW w:w="12950" w:type="dxa"/>
            <w:tcBorders>
              <w:top w:val="nil"/>
              <w:left w:val="nil"/>
              <w:bottom w:val="nil"/>
              <w:right w:val="nil"/>
            </w:tcBorders>
          </w:tcPr>
          <w:p w14:paraId="5EE6AD58" w14:textId="77777777" w:rsidR="00BC5797" w:rsidRPr="00477F16" w:rsidRDefault="00BC5797" w:rsidP="003B0E30">
            <w:pPr>
              <w:spacing w:before="60" w:after="60"/>
              <w:ind w:left="690"/>
              <w:jc w:val="both"/>
              <w:rPr>
                <w:color w:val="000000"/>
              </w:rPr>
            </w:pPr>
            <w:r w:rsidRPr="00BA559F">
              <w:rPr>
                <w:color w:val="000000"/>
              </w:rPr>
              <w:t>I am not aware of any as they may relate to NAESB Standards.  There could be some back-office applications.</w:t>
            </w:r>
          </w:p>
        </w:tc>
      </w:tr>
      <w:tr w:rsidR="00BC5797" w:rsidRPr="00477F16" w14:paraId="6EA35D0A" w14:textId="77777777" w:rsidTr="003B0E30">
        <w:tc>
          <w:tcPr>
            <w:tcW w:w="12950" w:type="dxa"/>
            <w:tcBorders>
              <w:top w:val="nil"/>
              <w:left w:val="nil"/>
              <w:bottom w:val="nil"/>
              <w:right w:val="nil"/>
            </w:tcBorders>
          </w:tcPr>
          <w:p w14:paraId="38D8C251"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the Internet of Things?</w:t>
            </w:r>
          </w:p>
        </w:tc>
      </w:tr>
      <w:tr w:rsidR="00BC5797" w:rsidRPr="00477F16" w14:paraId="0BFB88FC" w14:textId="77777777" w:rsidTr="003B0E30">
        <w:tc>
          <w:tcPr>
            <w:tcW w:w="12950" w:type="dxa"/>
            <w:tcBorders>
              <w:top w:val="nil"/>
              <w:left w:val="nil"/>
              <w:bottom w:val="nil"/>
              <w:right w:val="nil"/>
            </w:tcBorders>
          </w:tcPr>
          <w:p w14:paraId="0C352AA4"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Costs, </w:t>
            </w:r>
          </w:p>
          <w:p w14:paraId="6EB19F8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Optimized Assets, </w:t>
            </w:r>
          </w:p>
          <w:p w14:paraId="2F4208F6"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Conserved Resources, </w:t>
            </w:r>
          </w:p>
          <w:p w14:paraId="135E963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Responsive and Efficient Operations, </w:t>
            </w:r>
          </w:p>
          <w:p w14:paraId="2EB59572"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Reliability, </w:t>
            </w:r>
          </w:p>
          <w:p w14:paraId="07330B9C"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Awareness and Ability to Act- When coupled with real-time AI and Data Analytics, </w:t>
            </w:r>
          </w:p>
          <w:p w14:paraId="4C51274E"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Safety and Security, </w:t>
            </w:r>
          </w:p>
          <w:p w14:paraId="605DA7B0"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Compliance, </w:t>
            </w:r>
          </w:p>
          <w:p w14:paraId="03F6E84D"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Risk. </w:t>
            </w:r>
          </w:p>
          <w:p w14:paraId="323A91E3" w14:textId="77777777" w:rsidR="00BC5797" w:rsidRPr="00477F16" w:rsidRDefault="00BC5797" w:rsidP="003B0E30">
            <w:pPr>
              <w:spacing w:before="60" w:after="60"/>
              <w:ind w:left="690"/>
              <w:jc w:val="both"/>
              <w:rPr>
                <w:color w:val="000000"/>
              </w:rPr>
            </w:pPr>
            <w:r w:rsidRPr="00477F16">
              <w:rPr>
                <w:color w:val="000000"/>
              </w:rPr>
              <w:t>#7,8 &amp; 9 if implemented and operated securely, which is a current challenge.</w:t>
            </w:r>
          </w:p>
        </w:tc>
      </w:tr>
      <w:tr w:rsidR="00BC5797" w:rsidRPr="00477F16" w14:paraId="0ED8B082" w14:textId="77777777" w:rsidTr="003B0E30">
        <w:tc>
          <w:tcPr>
            <w:tcW w:w="12950" w:type="dxa"/>
            <w:tcBorders>
              <w:top w:val="nil"/>
              <w:left w:val="nil"/>
              <w:bottom w:val="nil"/>
              <w:right w:val="nil"/>
            </w:tcBorders>
          </w:tcPr>
          <w:p w14:paraId="4BC2E504" w14:textId="77777777" w:rsidR="00BC5797" w:rsidRPr="00477F16" w:rsidRDefault="00BC5797" w:rsidP="003B0E30">
            <w:pPr>
              <w:spacing w:before="60" w:after="60"/>
              <w:ind w:left="690"/>
              <w:jc w:val="both"/>
              <w:rPr>
                <w:color w:val="000000"/>
              </w:rPr>
            </w:pPr>
            <w:r>
              <w:rPr>
                <w:color w:val="000000"/>
              </w:rPr>
              <w:t>I</w:t>
            </w:r>
            <w:r w:rsidRPr="00477F16">
              <w:rPr>
                <w:color w:val="000000"/>
              </w:rPr>
              <w:t xml:space="preserve">ncreased visibility and response times </w:t>
            </w:r>
          </w:p>
        </w:tc>
      </w:tr>
      <w:tr w:rsidR="00BC5797" w:rsidRPr="00477F16" w14:paraId="310356F1" w14:textId="77777777" w:rsidTr="003B0E30">
        <w:tc>
          <w:tcPr>
            <w:tcW w:w="12950" w:type="dxa"/>
            <w:tcBorders>
              <w:top w:val="nil"/>
              <w:left w:val="nil"/>
              <w:bottom w:val="nil"/>
              <w:right w:val="nil"/>
            </w:tcBorders>
          </w:tcPr>
          <w:p w14:paraId="29F82DD7" w14:textId="77777777" w:rsidR="00BC5797" w:rsidRPr="00477F16" w:rsidRDefault="00BC5797" w:rsidP="003B0E30">
            <w:pPr>
              <w:spacing w:before="60" w:after="60"/>
              <w:ind w:left="690"/>
              <w:jc w:val="both"/>
              <w:rPr>
                <w:color w:val="000000"/>
              </w:rPr>
            </w:pPr>
            <w:r w:rsidRPr="00477F16">
              <w:rPr>
                <w:color w:val="000000"/>
              </w:rPr>
              <w:t>Increased situational awareness in a networked environment, rapid response, remote control.</w:t>
            </w:r>
          </w:p>
        </w:tc>
      </w:tr>
      <w:tr w:rsidR="00BC5797" w:rsidRPr="00477F16" w14:paraId="5895BE13" w14:textId="77777777" w:rsidTr="003B0E30">
        <w:tc>
          <w:tcPr>
            <w:tcW w:w="12950" w:type="dxa"/>
            <w:tcBorders>
              <w:top w:val="nil"/>
              <w:left w:val="nil"/>
              <w:bottom w:val="nil"/>
              <w:right w:val="nil"/>
            </w:tcBorders>
          </w:tcPr>
          <w:p w14:paraId="682B1A1D" w14:textId="77777777" w:rsidR="00BC5797" w:rsidRPr="00477F16" w:rsidRDefault="00BC5797" w:rsidP="003B0E30">
            <w:pPr>
              <w:spacing w:before="60" w:after="60"/>
              <w:ind w:left="690"/>
              <w:jc w:val="both"/>
              <w:rPr>
                <w:color w:val="000000"/>
              </w:rPr>
            </w:pPr>
            <w:r w:rsidRPr="00477F16">
              <w:rPr>
                <w:color w:val="000000"/>
              </w:rPr>
              <w:t>Situational awareness from grid edge devices to improve real-time decision making by controlling entities</w:t>
            </w:r>
          </w:p>
        </w:tc>
      </w:tr>
      <w:tr w:rsidR="00BC5797" w:rsidRPr="00477F16" w14:paraId="21A55CC0" w14:textId="77777777" w:rsidTr="003B0E30">
        <w:tc>
          <w:tcPr>
            <w:tcW w:w="12950" w:type="dxa"/>
            <w:tcBorders>
              <w:top w:val="nil"/>
              <w:left w:val="nil"/>
              <w:bottom w:val="nil"/>
              <w:right w:val="nil"/>
            </w:tcBorders>
          </w:tcPr>
          <w:p w14:paraId="03A9BC31" w14:textId="77777777" w:rsidR="00BC5797" w:rsidRPr="00477F16" w:rsidRDefault="00BC5797" w:rsidP="003B0E30">
            <w:pPr>
              <w:spacing w:before="60" w:after="60"/>
              <w:ind w:left="690"/>
              <w:jc w:val="both"/>
              <w:rPr>
                <w:color w:val="000000"/>
              </w:rPr>
            </w:pPr>
            <w:r w:rsidRPr="00BA559F">
              <w:rPr>
                <w:color w:val="000000"/>
              </w:rPr>
              <w:t>Potentially lower cost than traditional communication methods.</w:t>
            </w:r>
          </w:p>
        </w:tc>
      </w:tr>
      <w:tr w:rsidR="00BC5797" w:rsidRPr="00477F16" w14:paraId="4522B0A3" w14:textId="77777777" w:rsidTr="003B0E30">
        <w:tc>
          <w:tcPr>
            <w:tcW w:w="12950" w:type="dxa"/>
            <w:tcBorders>
              <w:top w:val="nil"/>
              <w:left w:val="nil"/>
              <w:bottom w:val="nil"/>
              <w:right w:val="nil"/>
            </w:tcBorders>
          </w:tcPr>
          <w:p w14:paraId="5FE3E70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62333CD4" w14:textId="77777777" w:rsidTr="003B0E30">
        <w:tc>
          <w:tcPr>
            <w:tcW w:w="12950" w:type="dxa"/>
            <w:tcBorders>
              <w:top w:val="nil"/>
              <w:left w:val="nil"/>
              <w:bottom w:val="nil"/>
              <w:right w:val="nil"/>
            </w:tcBorders>
          </w:tcPr>
          <w:p w14:paraId="5EDF46C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Immature IoT/</w:t>
            </w:r>
            <w:proofErr w:type="spellStart"/>
            <w:r w:rsidRPr="001E0D4B">
              <w:rPr>
                <w:color w:val="000000"/>
              </w:rPr>
              <w:t>IIoT</w:t>
            </w:r>
            <w:proofErr w:type="spellEnd"/>
            <w:r w:rsidRPr="001E0D4B">
              <w:rPr>
                <w:color w:val="000000"/>
              </w:rPr>
              <w:t xml:space="preserve"> Standards, Laws, and Regulations, </w:t>
            </w:r>
          </w:p>
          <w:p w14:paraId="36AB8A9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lastRenderedPageBreak/>
              <w:t xml:space="preserve">Immature supporting elements such as software, interoperability protocols, AI, data governance, and analytics, </w:t>
            </w:r>
          </w:p>
          <w:p w14:paraId="6DF0F9E7"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adoption and requirement for adoption of existing standards by manufacturers, </w:t>
            </w:r>
          </w:p>
          <w:p w14:paraId="50B00974"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integrated system, information, and business process perspective, </w:t>
            </w:r>
          </w:p>
          <w:p w14:paraId="0C678EC5"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cyber and asset management basic hygiene for existing deployed IoT elements, and </w:t>
            </w:r>
          </w:p>
          <w:p w14:paraId="7BDCD70E"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Relative lack of Cyber Physical Security expertise overall.</w:t>
            </w:r>
          </w:p>
        </w:tc>
      </w:tr>
      <w:tr w:rsidR="00BC5797" w:rsidRPr="00477F16" w14:paraId="4E374462" w14:textId="77777777" w:rsidTr="003B0E30">
        <w:tc>
          <w:tcPr>
            <w:tcW w:w="12950" w:type="dxa"/>
            <w:tcBorders>
              <w:top w:val="nil"/>
              <w:left w:val="nil"/>
              <w:bottom w:val="nil"/>
              <w:right w:val="nil"/>
            </w:tcBorders>
          </w:tcPr>
          <w:p w14:paraId="62B17DE2" w14:textId="77777777" w:rsidR="00BC5797" w:rsidRPr="001E0D4B" w:rsidRDefault="00BC5797" w:rsidP="003B0E30">
            <w:pPr>
              <w:spacing w:before="60" w:after="60"/>
              <w:ind w:left="690"/>
              <w:jc w:val="both"/>
              <w:rPr>
                <w:color w:val="000000"/>
              </w:rPr>
            </w:pPr>
            <w:r w:rsidRPr="001E0D4B">
              <w:rPr>
                <w:color w:val="000000"/>
              </w:rPr>
              <w:lastRenderedPageBreak/>
              <w:t>Security, security, security</w:t>
            </w:r>
          </w:p>
        </w:tc>
      </w:tr>
      <w:tr w:rsidR="00BC5797" w:rsidRPr="00477F16" w14:paraId="7B57FD60" w14:textId="77777777" w:rsidTr="003B0E30">
        <w:tc>
          <w:tcPr>
            <w:tcW w:w="12950" w:type="dxa"/>
            <w:tcBorders>
              <w:top w:val="nil"/>
              <w:left w:val="nil"/>
              <w:bottom w:val="nil"/>
              <w:right w:val="nil"/>
            </w:tcBorders>
          </w:tcPr>
          <w:p w14:paraId="3947320D" w14:textId="77777777" w:rsidR="00BC5797" w:rsidRPr="001E0D4B" w:rsidRDefault="00BC5797" w:rsidP="003B0E30">
            <w:pPr>
              <w:spacing w:before="60" w:after="60"/>
              <w:ind w:left="690"/>
              <w:jc w:val="both"/>
              <w:rPr>
                <w:color w:val="000000"/>
              </w:rPr>
            </w:pPr>
            <w:r w:rsidRPr="001E0D4B">
              <w:rPr>
                <w:color w:val="000000"/>
              </w:rPr>
              <w:t>IoT greatly increases an attack surface and can introduce significant cyber security risks.</w:t>
            </w:r>
          </w:p>
        </w:tc>
      </w:tr>
      <w:tr w:rsidR="00BC5797" w:rsidRPr="00477F16" w14:paraId="17651810" w14:textId="77777777" w:rsidTr="003B0E30">
        <w:tc>
          <w:tcPr>
            <w:tcW w:w="12950" w:type="dxa"/>
            <w:tcBorders>
              <w:top w:val="nil"/>
              <w:left w:val="nil"/>
              <w:bottom w:val="nil"/>
              <w:right w:val="nil"/>
            </w:tcBorders>
          </w:tcPr>
          <w:p w14:paraId="79A05836" w14:textId="77777777" w:rsidR="00BC5797" w:rsidRPr="001E0D4B" w:rsidRDefault="00BC5797" w:rsidP="003B0E30">
            <w:pPr>
              <w:spacing w:before="60" w:after="60"/>
              <w:ind w:left="690"/>
              <w:jc w:val="both"/>
              <w:rPr>
                <w:color w:val="000000"/>
              </w:rPr>
            </w:pPr>
            <w:r w:rsidRPr="001E0D4B">
              <w:rPr>
                <w:color w:val="000000"/>
              </w:rPr>
              <w:t>Cybersecurity is #1. IoT data must be trustworthy in order to be useful.</w:t>
            </w:r>
          </w:p>
        </w:tc>
      </w:tr>
      <w:tr w:rsidR="00BC5797" w:rsidRPr="00477F16" w14:paraId="1ACE629A" w14:textId="77777777" w:rsidTr="003B0E30">
        <w:tc>
          <w:tcPr>
            <w:tcW w:w="12950" w:type="dxa"/>
            <w:tcBorders>
              <w:top w:val="nil"/>
              <w:left w:val="nil"/>
              <w:bottom w:val="nil"/>
              <w:right w:val="nil"/>
            </w:tcBorders>
          </w:tcPr>
          <w:p w14:paraId="1C58EED0" w14:textId="77777777" w:rsidR="00BC5797" w:rsidRPr="00477F16" w:rsidRDefault="00BC5797" w:rsidP="003B0E30">
            <w:pPr>
              <w:spacing w:before="60" w:after="60"/>
              <w:ind w:left="690"/>
              <w:jc w:val="both"/>
              <w:rPr>
                <w:color w:val="000000"/>
              </w:rPr>
            </w:pPr>
            <w:r w:rsidRPr="00BA559F">
              <w:rPr>
                <w:color w:val="000000"/>
              </w:rPr>
              <w:t>Management, secure communications, and security of the devices</w:t>
            </w:r>
          </w:p>
        </w:tc>
      </w:tr>
      <w:tr w:rsidR="00BC5797" w:rsidRPr="00477F16" w14:paraId="52DC91EF" w14:textId="77777777" w:rsidTr="003B0E30">
        <w:tc>
          <w:tcPr>
            <w:tcW w:w="12950" w:type="dxa"/>
            <w:tcBorders>
              <w:top w:val="nil"/>
              <w:left w:val="nil"/>
              <w:bottom w:val="nil"/>
              <w:right w:val="nil"/>
            </w:tcBorders>
          </w:tcPr>
          <w:p w14:paraId="7AA97AE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CE860C" w14:textId="77777777" w:rsidTr="003B0E30">
        <w:tc>
          <w:tcPr>
            <w:tcW w:w="12950" w:type="dxa"/>
            <w:tcBorders>
              <w:top w:val="nil"/>
              <w:left w:val="nil"/>
              <w:bottom w:val="nil"/>
              <w:right w:val="nil"/>
            </w:tcBorders>
          </w:tcPr>
          <w:p w14:paraId="72D769A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Institute of Standards and Technology (NIST), </w:t>
            </w:r>
          </w:p>
          <w:p w14:paraId="4CFCC76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National Renewable Energy Laboratory (</w:t>
            </w:r>
            <w:proofErr w:type="spellStart"/>
            <w:r w:rsidRPr="00BE6B20">
              <w:rPr>
                <w:color w:val="000000"/>
              </w:rPr>
              <w:t>NREL</w:t>
            </w:r>
            <w:proofErr w:type="spellEnd"/>
            <w:r w:rsidRPr="00BE6B20">
              <w:rPr>
                <w:color w:val="000000"/>
              </w:rPr>
              <w:t xml:space="preserve">), </w:t>
            </w:r>
          </w:p>
          <w:p w14:paraId="187A294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Department of Homeland Security (DHS), </w:t>
            </w:r>
          </w:p>
          <w:p w14:paraId="218DB25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Federal Energy Regulatory Commission (FERC), </w:t>
            </w:r>
          </w:p>
          <w:p w14:paraId="53FF02D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North American Electric Reliability Corporation (NERC), </w:t>
            </w:r>
          </w:p>
          <w:p w14:paraId="791C4F56"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Internet Engineering Task Force (</w:t>
            </w:r>
            <w:proofErr w:type="spellStart"/>
            <w:r w:rsidRPr="00BE6B20">
              <w:rPr>
                <w:color w:val="000000"/>
              </w:rPr>
              <w:t>IETF</w:t>
            </w:r>
            <w:proofErr w:type="spellEnd"/>
            <w:r w:rsidRPr="00BE6B20">
              <w:rPr>
                <w:color w:val="000000"/>
              </w:rPr>
              <w:t xml:space="preserve">), </w:t>
            </w:r>
          </w:p>
          <w:p w14:paraId="4E1C8BA7"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Institute of Electrical and Electronics Engineers (IEEE), </w:t>
            </w:r>
          </w:p>
          <w:p w14:paraId="382677C9"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International Standards Organization (ISO) / IEC </w:t>
            </w:r>
            <w:proofErr w:type="spellStart"/>
            <w:r w:rsidRPr="00BE6B20">
              <w:rPr>
                <w:color w:val="000000"/>
              </w:rPr>
              <w:t>JTC</w:t>
            </w:r>
            <w:proofErr w:type="spellEnd"/>
            <w:r w:rsidRPr="00BE6B20">
              <w:rPr>
                <w:color w:val="000000"/>
              </w:rPr>
              <w:t xml:space="preserve"> 1/SC 41,</w:t>
            </w:r>
          </w:p>
          <w:p w14:paraId="36CE25FF"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Internet of Things Consortium (</w:t>
            </w:r>
            <w:proofErr w:type="spellStart"/>
            <w:r w:rsidRPr="00BE6B20">
              <w:rPr>
                <w:color w:val="000000"/>
              </w:rPr>
              <w:t>IoTC</w:t>
            </w:r>
            <w:proofErr w:type="spellEnd"/>
            <w:r w:rsidRPr="00BE6B20">
              <w:rPr>
                <w:color w:val="000000"/>
              </w:rPr>
              <w:t>),</w:t>
            </w:r>
          </w:p>
          <w:p w14:paraId="1D94888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Industrial Internet Consortium (</w:t>
            </w:r>
            <w:proofErr w:type="spellStart"/>
            <w:r w:rsidRPr="00BE6B20">
              <w:rPr>
                <w:color w:val="000000"/>
              </w:rPr>
              <w:t>IIC</w:t>
            </w:r>
            <w:proofErr w:type="spellEnd"/>
            <w:r w:rsidRPr="00BE6B20">
              <w:rPr>
                <w:color w:val="000000"/>
              </w:rPr>
              <w:t xml:space="preserve">), </w:t>
            </w:r>
          </w:p>
          <w:p w14:paraId="66462AD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Open Connectivity Foundation (</w:t>
            </w:r>
            <w:proofErr w:type="spellStart"/>
            <w:r w:rsidRPr="00BE6B20">
              <w:rPr>
                <w:color w:val="000000"/>
              </w:rPr>
              <w:t>OCF</w:t>
            </w:r>
            <w:proofErr w:type="spellEnd"/>
            <w:r w:rsidRPr="00BE6B20">
              <w:rPr>
                <w:color w:val="000000"/>
              </w:rPr>
              <w:t xml:space="preserve">), </w:t>
            </w:r>
          </w:p>
          <w:p w14:paraId="2CE6296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3rd Generation Partnership Project (</w:t>
            </w:r>
            <w:proofErr w:type="spellStart"/>
            <w:r w:rsidRPr="00BE6B20">
              <w:rPr>
                <w:color w:val="000000"/>
              </w:rPr>
              <w:t>3GPP</w:t>
            </w:r>
            <w:proofErr w:type="spellEnd"/>
            <w:r w:rsidRPr="00BE6B20">
              <w:rPr>
                <w:color w:val="000000"/>
              </w:rPr>
              <w:t xml:space="preserve">), Mobile </w:t>
            </w:r>
            <w:proofErr w:type="spellStart"/>
            <w:r w:rsidRPr="00BE6B20">
              <w:rPr>
                <w:color w:val="000000"/>
              </w:rPr>
              <w:t>Telephany</w:t>
            </w:r>
            <w:proofErr w:type="spellEnd"/>
            <w:r w:rsidRPr="00BE6B20">
              <w:rPr>
                <w:color w:val="000000"/>
              </w:rPr>
              <w:t xml:space="preserve">, </w:t>
            </w:r>
            <w:proofErr w:type="spellStart"/>
            <w:r w:rsidRPr="00BE6B20">
              <w:rPr>
                <w:color w:val="000000"/>
              </w:rPr>
              <w:t>5G</w:t>
            </w:r>
            <w:proofErr w:type="spellEnd"/>
            <w:r w:rsidRPr="00BE6B20">
              <w:rPr>
                <w:color w:val="000000"/>
              </w:rPr>
              <w:t>, etc.</w:t>
            </w:r>
          </w:p>
        </w:tc>
      </w:tr>
      <w:tr w:rsidR="00BC5797" w:rsidRPr="00477F16" w14:paraId="5F65FC27" w14:textId="77777777" w:rsidTr="003B0E30">
        <w:tc>
          <w:tcPr>
            <w:tcW w:w="12950" w:type="dxa"/>
            <w:tcBorders>
              <w:top w:val="nil"/>
              <w:left w:val="nil"/>
              <w:bottom w:val="nil"/>
              <w:right w:val="nil"/>
            </w:tcBorders>
          </w:tcPr>
          <w:p w14:paraId="51F92DFC" w14:textId="77777777" w:rsidR="00BC5797" w:rsidRPr="00BE6B20" w:rsidRDefault="00BC5797" w:rsidP="003B0E30">
            <w:pPr>
              <w:spacing w:before="60" w:after="60"/>
              <w:ind w:left="690"/>
              <w:jc w:val="both"/>
              <w:rPr>
                <w:color w:val="000000"/>
              </w:rPr>
            </w:pPr>
            <w:r w:rsidRPr="00BE6B20">
              <w:rPr>
                <w:color w:val="000000"/>
              </w:rPr>
              <w:t xml:space="preserve">A lot of research in this area, this is one example that has gained traction in the </w:t>
            </w:r>
            <w:proofErr w:type="spellStart"/>
            <w:r w:rsidRPr="00BE6B20">
              <w:rPr>
                <w:color w:val="000000"/>
              </w:rPr>
              <w:t>o&amp;g</w:t>
            </w:r>
            <w:proofErr w:type="spellEnd"/>
            <w:r w:rsidRPr="00BE6B20">
              <w:rPr>
                <w:color w:val="000000"/>
              </w:rPr>
              <w:t xml:space="preserve"> sector https://www.sri.com/work/projects/internet-things-iot-security-and-privacy-center </w:t>
            </w:r>
          </w:p>
        </w:tc>
      </w:tr>
      <w:tr w:rsidR="00BC5797" w:rsidRPr="00477F16" w14:paraId="71D4F12F" w14:textId="77777777" w:rsidTr="003B0E30">
        <w:tc>
          <w:tcPr>
            <w:tcW w:w="12950" w:type="dxa"/>
            <w:tcBorders>
              <w:top w:val="nil"/>
              <w:left w:val="nil"/>
              <w:bottom w:val="nil"/>
              <w:right w:val="nil"/>
            </w:tcBorders>
          </w:tcPr>
          <w:p w14:paraId="66875BAD" w14:textId="77777777" w:rsidR="00BC5797" w:rsidRPr="00BE6B20" w:rsidRDefault="00BC5797" w:rsidP="003B0E30">
            <w:pPr>
              <w:spacing w:before="60" w:after="60"/>
              <w:ind w:left="690"/>
              <w:jc w:val="both"/>
              <w:rPr>
                <w:color w:val="000000"/>
              </w:rPr>
            </w:pPr>
            <w:r w:rsidRPr="00BE6B20">
              <w:rPr>
                <w:color w:val="000000"/>
              </w:rPr>
              <w:t>IEEE 2030.5</w:t>
            </w:r>
          </w:p>
        </w:tc>
      </w:tr>
      <w:tr w:rsidR="00BC5797" w:rsidRPr="00477F16" w14:paraId="4CF51202" w14:textId="77777777" w:rsidTr="003B0E30">
        <w:tc>
          <w:tcPr>
            <w:tcW w:w="12950" w:type="dxa"/>
            <w:tcBorders>
              <w:top w:val="nil"/>
              <w:left w:val="nil"/>
              <w:bottom w:val="nil"/>
              <w:right w:val="nil"/>
            </w:tcBorders>
          </w:tcPr>
          <w:p w14:paraId="11358326" w14:textId="77777777" w:rsidR="00BC5797" w:rsidRPr="00477F16" w:rsidRDefault="000B675C" w:rsidP="003B0E30">
            <w:pPr>
              <w:spacing w:before="60" w:after="60"/>
              <w:ind w:left="690"/>
              <w:jc w:val="both"/>
              <w:rPr>
                <w:color w:val="000000"/>
              </w:rPr>
            </w:pPr>
            <w:hyperlink r:id="rId213" w:history="1">
              <w:r w:rsidR="00BC5797" w:rsidRPr="008E0A87">
                <w:rPr>
                  <w:rStyle w:val="Hyperlink"/>
                </w:rPr>
                <w:t>https://</w:t>
              </w:r>
              <w:proofErr w:type="spellStart"/>
              <w:r w:rsidR="00BC5797" w:rsidRPr="008E0A87">
                <w:rPr>
                  <w:rStyle w:val="Hyperlink"/>
                </w:rPr>
                <w:t>www.nist.gov</w:t>
              </w:r>
              <w:proofErr w:type="spellEnd"/>
              <w:r w:rsidR="00BC5797" w:rsidRPr="008E0A87">
                <w:rPr>
                  <w:rStyle w:val="Hyperlink"/>
                </w:rPr>
                <w:t>/topics/internet-things-</w:t>
              </w:r>
              <w:proofErr w:type="spellStart"/>
              <w:r w:rsidR="00BC5797" w:rsidRPr="008E0A87">
                <w:rPr>
                  <w:rStyle w:val="Hyperlink"/>
                </w:rPr>
                <w:t>iot</w:t>
              </w:r>
              <w:proofErr w:type="spellEnd"/>
            </w:hyperlink>
            <w:r w:rsidR="00BC5797">
              <w:rPr>
                <w:color w:val="000000"/>
              </w:rPr>
              <w:t xml:space="preserve"> </w:t>
            </w:r>
          </w:p>
        </w:tc>
      </w:tr>
      <w:tr w:rsidR="00BC5797" w:rsidRPr="00477F16" w14:paraId="2DEBBDB3" w14:textId="77777777" w:rsidTr="003B0E30">
        <w:tc>
          <w:tcPr>
            <w:tcW w:w="12950" w:type="dxa"/>
            <w:tcBorders>
              <w:top w:val="nil"/>
              <w:left w:val="nil"/>
              <w:bottom w:val="nil"/>
              <w:right w:val="nil"/>
            </w:tcBorders>
          </w:tcPr>
          <w:p w14:paraId="70C0C252"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5EB2BDF" w14:textId="77777777" w:rsidTr="003B0E30">
        <w:tc>
          <w:tcPr>
            <w:tcW w:w="12950" w:type="dxa"/>
            <w:tcBorders>
              <w:top w:val="nil"/>
              <w:left w:val="nil"/>
              <w:bottom w:val="nil"/>
              <w:right w:val="nil"/>
            </w:tcBorders>
          </w:tcPr>
          <w:p w14:paraId="47D943E2"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Numerous preexisting IoT devices have accumulated on energy industry networks over the years. Basic security and asset management hygiene must be invested in as well as foundational processes and expertise. Reference the DHS </w:t>
            </w:r>
            <w:proofErr w:type="spellStart"/>
            <w:r w:rsidRPr="00BE6B20">
              <w:rPr>
                <w:color w:val="000000"/>
              </w:rPr>
              <w:t>CDM</w:t>
            </w:r>
            <w:proofErr w:type="spellEnd"/>
            <w:r w:rsidRPr="00BE6B20">
              <w:rPr>
                <w:color w:val="000000"/>
              </w:rPr>
              <w:t xml:space="preserve"> program, for example, about requirements for full lifecycle asset management. </w:t>
            </w:r>
            <w:hyperlink r:id="rId214" w:history="1">
              <w:r w:rsidRPr="00BE6B20">
                <w:rPr>
                  <w:rStyle w:val="Hyperlink"/>
                </w:rPr>
                <w:t>https://</w:t>
              </w:r>
              <w:proofErr w:type="spellStart"/>
              <w:r w:rsidRPr="00BE6B20">
                <w:rPr>
                  <w:rStyle w:val="Hyperlink"/>
                </w:rPr>
                <w:t>www.dhs.gov</w:t>
              </w:r>
              <w:proofErr w:type="spellEnd"/>
              <w:r w:rsidRPr="00BE6B20">
                <w:rPr>
                  <w:rStyle w:val="Hyperlink"/>
                </w:rPr>
                <w:t>/</w:t>
              </w:r>
              <w:proofErr w:type="spellStart"/>
              <w:r w:rsidRPr="00BE6B20">
                <w:rPr>
                  <w:rStyle w:val="Hyperlink"/>
                </w:rPr>
                <w:t>cisa</w:t>
              </w:r>
              <w:proofErr w:type="spellEnd"/>
              <w:r w:rsidRPr="00BE6B20">
                <w:rPr>
                  <w:rStyle w:val="Hyperlink"/>
                </w:rPr>
                <w:t>/</w:t>
              </w:r>
              <w:proofErr w:type="spellStart"/>
              <w:r w:rsidRPr="00BE6B20">
                <w:rPr>
                  <w:rStyle w:val="Hyperlink"/>
                </w:rPr>
                <w:t>cdm</w:t>
              </w:r>
              <w:proofErr w:type="spellEnd"/>
            </w:hyperlink>
            <w:r w:rsidRPr="00BE6B20">
              <w:rPr>
                <w:color w:val="000000"/>
              </w:rPr>
              <w:t xml:space="preserve">, </w:t>
            </w:r>
          </w:p>
          <w:p w14:paraId="750E165B"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lastRenderedPageBreak/>
              <w:t xml:space="preserve">IoT elements exist as part of a larger system that includes business processes, software, information flows, etc. This system-level aggregate view must be understood as well as the interrelationships with other systems in the operating environment., </w:t>
            </w:r>
          </w:p>
          <w:p w14:paraId="387C986C"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Establishing such a connected view is essential for managing complexity, limiting risk, and making progress.  </w:t>
            </w:r>
          </w:p>
          <w:p w14:paraId="1EF02859"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We recommend consideration of the IoT Security Maturity Model from the Industrial Internet Consortium (</w:t>
            </w:r>
            <w:proofErr w:type="spellStart"/>
            <w:r w:rsidRPr="00BE6B20">
              <w:rPr>
                <w:color w:val="000000"/>
              </w:rPr>
              <w:t>IIC</w:t>
            </w:r>
            <w:proofErr w:type="spellEnd"/>
            <w:r w:rsidRPr="00BE6B20">
              <w:rPr>
                <w:color w:val="000000"/>
              </w:rPr>
              <w:t xml:space="preserve">): </w:t>
            </w:r>
            <w:hyperlink r:id="rId215" w:history="1">
              <w:r w:rsidRPr="00BE6B20">
                <w:rPr>
                  <w:rStyle w:val="Hyperlink"/>
                </w:rPr>
                <w:t>https://azure.microsoft.com/en-us/blog/presenting-the-new-iic-security-maturity-model-for-iot/</w:t>
              </w:r>
            </w:hyperlink>
            <w:r w:rsidRPr="00BE6B20">
              <w:rPr>
                <w:color w:val="000000"/>
              </w:rPr>
              <w:t xml:space="preserve"> </w:t>
            </w:r>
          </w:p>
          <w:p w14:paraId="7E48B240"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Cybersecurity threats for IoT infrastructure are real and must be addressed, and the modernization benefits of applying secure and standardized IoT needs further exploration and investment. Distributed Energy, Renewables, and Energy Storage is an ideal environment to vet this next generation of cyber-enabled energy technologies.</w:t>
            </w:r>
          </w:p>
        </w:tc>
      </w:tr>
      <w:tr w:rsidR="00BC5797" w:rsidRPr="00477F16" w14:paraId="7535544F" w14:textId="77777777" w:rsidTr="003B0E30">
        <w:tc>
          <w:tcPr>
            <w:tcW w:w="12950" w:type="dxa"/>
            <w:tcBorders>
              <w:top w:val="nil"/>
              <w:left w:val="nil"/>
              <w:bottom w:val="nil"/>
              <w:right w:val="nil"/>
            </w:tcBorders>
          </w:tcPr>
          <w:p w14:paraId="69FEF622" w14:textId="77777777" w:rsidR="00BC5797" w:rsidRPr="00477F16" w:rsidRDefault="00BC5797" w:rsidP="003B0E30">
            <w:pPr>
              <w:spacing w:before="60" w:after="60"/>
              <w:ind w:left="690"/>
              <w:jc w:val="both"/>
              <w:rPr>
                <w:color w:val="000000"/>
              </w:rPr>
            </w:pPr>
            <w:r w:rsidRPr="00477F16">
              <w:rPr>
                <w:color w:val="000000"/>
              </w:rPr>
              <w:lastRenderedPageBreak/>
              <w:t>NAESB has dealt historically with the "administrative" aspects of the energy chain. Extending to SCADA would be a reach.</w:t>
            </w:r>
          </w:p>
        </w:tc>
      </w:tr>
      <w:tr w:rsidR="00BC5797" w:rsidRPr="00477F16" w14:paraId="33947069" w14:textId="77777777" w:rsidTr="003B0E30">
        <w:tc>
          <w:tcPr>
            <w:tcW w:w="12950" w:type="dxa"/>
            <w:tcBorders>
              <w:top w:val="nil"/>
              <w:left w:val="nil"/>
              <w:bottom w:val="nil"/>
              <w:right w:val="nil"/>
            </w:tcBorders>
          </w:tcPr>
          <w:p w14:paraId="19F0525D" w14:textId="77777777" w:rsidR="00BC5797" w:rsidRPr="00BE6B20" w:rsidRDefault="00BC5797" w:rsidP="003B0E30">
            <w:pPr>
              <w:spacing w:before="360" w:after="60"/>
              <w:jc w:val="both"/>
              <w:rPr>
                <w:b/>
                <w:bCs/>
                <w:color w:val="000000"/>
              </w:rPr>
            </w:pPr>
            <w:proofErr w:type="spellStart"/>
            <w:r w:rsidRPr="00BE6B20">
              <w:rPr>
                <w:b/>
                <w:bCs/>
                <w:color w:val="000000"/>
              </w:rPr>
              <w:t>Q3</w:t>
            </w:r>
            <w:proofErr w:type="spellEnd"/>
            <w:r w:rsidRPr="00BE6B20">
              <w:rPr>
                <w:b/>
                <w:bCs/>
                <w:color w:val="000000"/>
              </w:rPr>
              <w:t xml:space="preserve">. For the </w:t>
            </w:r>
            <w:proofErr w:type="spellStart"/>
            <w:r w:rsidRPr="00BE6B20">
              <w:rPr>
                <w:b/>
                <w:bCs/>
                <w:color w:val="000000"/>
              </w:rPr>
              <w:t>5G</w:t>
            </w:r>
            <w:proofErr w:type="spellEnd"/>
            <w:r w:rsidRPr="00BE6B20">
              <w:rPr>
                <w:b/>
                <w:bCs/>
                <w:color w:val="000000"/>
              </w:rPr>
              <w:t xml:space="preserve"> implementation, please provide your thoughts on the following:</w:t>
            </w:r>
          </w:p>
        </w:tc>
      </w:tr>
      <w:tr w:rsidR="00BC5797" w:rsidRPr="00477F16" w14:paraId="55932CE3" w14:textId="77777777" w:rsidTr="003B0E30">
        <w:tc>
          <w:tcPr>
            <w:tcW w:w="12950" w:type="dxa"/>
            <w:tcBorders>
              <w:top w:val="nil"/>
              <w:left w:val="nil"/>
              <w:bottom w:val="nil"/>
              <w:right w:val="nil"/>
            </w:tcBorders>
          </w:tcPr>
          <w:p w14:paraId="60A92F94" w14:textId="77777777" w:rsidR="00BC5797" w:rsidRPr="00477F16" w:rsidRDefault="00BC5797" w:rsidP="003B0E30">
            <w:pPr>
              <w:spacing w:before="60" w:after="60"/>
              <w:ind w:left="330"/>
              <w:jc w:val="both"/>
              <w:rPr>
                <w:b/>
                <w:bCs/>
                <w:color w:val="000000"/>
              </w:rPr>
            </w:pPr>
            <w:r w:rsidRPr="00477F16">
              <w:rPr>
                <w:b/>
                <w:bCs/>
                <w:color w:val="000000"/>
              </w:rPr>
              <w:t xml:space="preserve">Are there any use cases / business cases associated with the implementation of </w:t>
            </w:r>
            <w:proofErr w:type="spellStart"/>
            <w:r w:rsidRPr="00477F16">
              <w:rPr>
                <w:b/>
                <w:bCs/>
                <w:color w:val="000000"/>
              </w:rPr>
              <w:t>5G</w:t>
            </w:r>
            <w:proofErr w:type="spellEnd"/>
            <w:r w:rsidRPr="00477F16">
              <w:rPr>
                <w:b/>
                <w:bCs/>
                <w:color w:val="000000"/>
              </w:rPr>
              <w:t xml:space="preserve"> that should be considered?</w:t>
            </w:r>
          </w:p>
        </w:tc>
      </w:tr>
      <w:tr w:rsidR="00BC5797" w:rsidRPr="00477F16" w14:paraId="1CBACCE6" w14:textId="77777777" w:rsidTr="003B0E30">
        <w:tc>
          <w:tcPr>
            <w:tcW w:w="12950" w:type="dxa"/>
            <w:tcBorders>
              <w:top w:val="nil"/>
              <w:left w:val="nil"/>
              <w:bottom w:val="nil"/>
              <w:right w:val="nil"/>
            </w:tcBorders>
          </w:tcPr>
          <w:p w14:paraId="0A2DDE6E" w14:textId="77777777" w:rsidR="00BC5797" w:rsidRPr="00477F16" w:rsidRDefault="00BC5797" w:rsidP="003B0E30">
            <w:pPr>
              <w:spacing w:before="60" w:after="60"/>
              <w:ind w:left="690"/>
              <w:jc w:val="both"/>
              <w:rPr>
                <w:color w:val="000000"/>
              </w:rPr>
            </w:pPr>
            <w:proofErr w:type="spellStart"/>
            <w:r w:rsidRPr="00477F16">
              <w:rPr>
                <w:color w:val="000000"/>
              </w:rPr>
              <w:t>5G</w:t>
            </w:r>
            <w:proofErr w:type="spellEnd"/>
            <w:r w:rsidRPr="00477F16">
              <w:rPr>
                <w:color w:val="000000"/>
              </w:rPr>
              <w:t xml:space="preserve"> mm band frequencies will enable higher throughput connections in dense environments, but it likely doesn’t change much as compared to </w:t>
            </w:r>
            <w:proofErr w:type="spellStart"/>
            <w:r w:rsidRPr="00477F16">
              <w:rPr>
                <w:color w:val="000000"/>
              </w:rPr>
              <w:t>4G</w:t>
            </w:r>
            <w:proofErr w:type="spellEnd"/>
            <w:r w:rsidRPr="00477F16">
              <w:rPr>
                <w:color w:val="000000"/>
              </w:rPr>
              <w:t xml:space="preserve"> since most use cases for us are in rural areas, or are low bandwidth.</w:t>
            </w:r>
          </w:p>
        </w:tc>
      </w:tr>
      <w:tr w:rsidR="00BC5797" w:rsidRPr="00477F16" w14:paraId="274EAA47" w14:textId="77777777" w:rsidTr="003B0E30">
        <w:tc>
          <w:tcPr>
            <w:tcW w:w="12950" w:type="dxa"/>
            <w:tcBorders>
              <w:top w:val="nil"/>
              <w:left w:val="nil"/>
              <w:bottom w:val="nil"/>
              <w:right w:val="nil"/>
            </w:tcBorders>
          </w:tcPr>
          <w:p w14:paraId="45534A1A"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331CB712" w14:textId="77777777" w:rsidTr="003B0E30">
        <w:tc>
          <w:tcPr>
            <w:tcW w:w="12950" w:type="dxa"/>
            <w:tcBorders>
              <w:top w:val="nil"/>
              <w:left w:val="nil"/>
              <w:bottom w:val="nil"/>
              <w:right w:val="nil"/>
            </w:tcBorders>
          </w:tcPr>
          <w:p w14:paraId="0FE72FAD" w14:textId="77777777" w:rsidR="00BC5797" w:rsidRPr="00477F16" w:rsidRDefault="00BC5797" w:rsidP="003B0E30">
            <w:pPr>
              <w:spacing w:before="60" w:after="60"/>
              <w:ind w:left="690"/>
              <w:jc w:val="both"/>
              <w:rPr>
                <w:color w:val="000000"/>
              </w:rPr>
            </w:pPr>
            <w:r w:rsidRPr="00477F16">
              <w:rPr>
                <w:color w:val="000000"/>
              </w:rPr>
              <w:t>hard to see</w:t>
            </w:r>
          </w:p>
        </w:tc>
      </w:tr>
      <w:tr w:rsidR="00BC5797" w:rsidRPr="00477F16" w14:paraId="1B6F4E94" w14:textId="77777777" w:rsidTr="003B0E30">
        <w:tc>
          <w:tcPr>
            <w:tcW w:w="12950" w:type="dxa"/>
            <w:tcBorders>
              <w:top w:val="nil"/>
              <w:left w:val="nil"/>
              <w:bottom w:val="nil"/>
              <w:right w:val="nil"/>
            </w:tcBorders>
          </w:tcPr>
          <w:p w14:paraId="6FA8025B" w14:textId="77777777" w:rsidR="00BC5797" w:rsidRPr="00477F16" w:rsidRDefault="00BC5797" w:rsidP="003B0E30">
            <w:pPr>
              <w:spacing w:before="60" w:after="60"/>
              <w:ind w:left="690"/>
              <w:jc w:val="both"/>
              <w:rPr>
                <w:color w:val="000000"/>
              </w:rPr>
            </w:pPr>
            <w:r w:rsidRPr="00477F16">
              <w:rPr>
                <w:color w:val="000000"/>
              </w:rPr>
              <w:t xml:space="preserve">Defining the role of </w:t>
            </w:r>
            <w:proofErr w:type="spellStart"/>
            <w:r w:rsidRPr="00477F16">
              <w:rPr>
                <w:color w:val="000000"/>
              </w:rPr>
              <w:t>5G</w:t>
            </w:r>
            <w:proofErr w:type="spellEnd"/>
            <w:r w:rsidRPr="00477F16">
              <w:rPr>
                <w:color w:val="000000"/>
              </w:rPr>
              <w:t xml:space="preserve"> in the transaction infrastructure - should there be a required backup? what data privacy protections should be in place? What carrier requirements are necessary regarding uptime, stability and protection?</w:t>
            </w:r>
          </w:p>
        </w:tc>
      </w:tr>
      <w:tr w:rsidR="00BC5797" w:rsidRPr="00477F16" w14:paraId="0E360AC9" w14:textId="77777777" w:rsidTr="003B0E30">
        <w:tc>
          <w:tcPr>
            <w:tcW w:w="12950" w:type="dxa"/>
            <w:tcBorders>
              <w:top w:val="nil"/>
              <w:left w:val="nil"/>
              <w:bottom w:val="nil"/>
              <w:right w:val="nil"/>
            </w:tcBorders>
          </w:tcPr>
          <w:p w14:paraId="18263E70" w14:textId="77777777" w:rsidR="00BC5797" w:rsidRPr="00477F16" w:rsidRDefault="00BC5797" w:rsidP="003B0E30">
            <w:pPr>
              <w:spacing w:before="60" w:after="60"/>
              <w:ind w:left="690"/>
              <w:jc w:val="both"/>
              <w:rPr>
                <w:color w:val="000000"/>
              </w:rPr>
            </w:pPr>
            <w:proofErr w:type="spellStart"/>
            <w:r w:rsidRPr="00477F16">
              <w:rPr>
                <w:color w:val="000000"/>
              </w:rPr>
              <w:t>5G</w:t>
            </w:r>
            <w:proofErr w:type="spellEnd"/>
            <w:r w:rsidRPr="00477F16">
              <w:rPr>
                <w:color w:val="000000"/>
              </w:rPr>
              <w:t xml:space="preserve"> mm band frequencies will enable higher throughput connections in dense environments, but it likely doesn’t change much as compared to </w:t>
            </w:r>
            <w:proofErr w:type="spellStart"/>
            <w:r w:rsidRPr="00477F16">
              <w:rPr>
                <w:color w:val="000000"/>
              </w:rPr>
              <w:t>4G</w:t>
            </w:r>
            <w:proofErr w:type="spellEnd"/>
            <w:r w:rsidRPr="00477F16">
              <w:rPr>
                <w:color w:val="000000"/>
              </w:rPr>
              <w:t xml:space="preserve"> since most use cases for us are in rural areas, or are low bandwidth.</w:t>
            </w:r>
          </w:p>
        </w:tc>
      </w:tr>
      <w:tr w:rsidR="00BC5797" w:rsidRPr="00477F16" w14:paraId="56CCD347" w14:textId="77777777" w:rsidTr="003B0E30">
        <w:tc>
          <w:tcPr>
            <w:tcW w:w="12950" w:type="dxa"/>
            <w:tcBorders>
              <w:top w:val="nil"/>
              <w:left w:val="nil"/>
              <w:bottom w:val="nil"/>
              <w:right w:val="nil"/>
            </w:tcBorders>
          </w:tcPr>
          <w:p w14:paraId="4A48680F" w14:textId="77777777" w:rsidR="00BC5797" w:rsidRPr="00477F16" w:rsidRDefault="00BC5797" w:rsidP="003B0E30">
            <w:pPr>
              <w:spacing w:before="60" w:after="60"/>
              <w:ind w:left="690"/>
              <w:jc w:val="both"/>
              <w:rPr>
                <w:color w:val="000000"/>
              </w:rPr>
            </w:pPr>
            <w:r w:rsidRPr="00BA559F">
              <w:rPr>
                <w:color w:val="000000"/>
              </w:rPr>
              <w:t xml:space="preserve">Not from a strict </w:t>
            </w:r>
            <w:proofErr w:type="spellStart"/>
            <w:r w:rsidRPr="00BA559F">
              <w:rPr>
                <w:color w:val="000000"/>
              </w:rPr>
              <w:t>5G</w:t>
            </w:r>
            <w:proofErr w:type="spellEnd"/>
            <w:r w:rsidRPr="00BA559F">
              <w:rPr>
                <w:color w:val="000000"/>
              </w:rPr>
              <w:t xml:space="preserve"> perspective.  </w:t>
            </w:r>
          </w:p>
        </w:tc>
      </w:tr>
      <w:tr w:rsidR="00BC5797" w:rsidRPr="00477F16" w14:paraId="39CBB86C" w14:textId="77777777" w:rsidTr="003B0E30">
        <w:tc>
          <w:tcPr>
            <w:tcW w:w="12950" w:type="dxa"/>
            <w:tcBorders>
              <w:top w:val="nil"/>
              <w:left w:val="nil"/>
              <w:bottom w:val="nil"/>
              <w:right w:val="nil"/>
            </w:tcBorders>
          </w:tcPr>
          <w:p w14:paraId="0AD21DBE" w14:textId="77777777" w:rsidR="00BC5797" w:rsidRPr="00477F16" w:rsidRDefault="00BC5797" w:rsidP="003B0E30">
            <w:pPr>
              <w:spacing w:before="60" w:after="60"/>
              <w:ind w:left="330"/>
              <w:jc w:val="both"/>
              <w:rPr>
                <w:b/>
                <w:bCs/>
                <w:color w:val="000000"/>
              </w:rPr>
            </w:pPr>
            <w:r w:rsidRPr="00477F16">
              <w:rPr>
                <w:b/>
                <w:bCs/>
                <w:color w:val="000000"/>
              </w:rPr>
              <w:t xml:space="preserve">What are the benefits of adopting technology that supports </w:t>
            </w:r>
            <w:proofErr w:type="spellStart"/>
            <w:r w:rsidRPr="00477F16">
              <w:rPr>
                <w:b/>
                <w:bCs/>
                <w:color w:val="000000"/>
              </w:rPr>
              <w:t>5G</w:t>
            </w:r>
            <w:proofErr w:type="spellEnd"/>
            <w:r w:rsidRPr="00477F16">
              <w:rPr>
                <w:b/>
                <w:bCs/>
                <w:color w:val="000000"/>
              </w:rPr>
              <w:t xml:space="preserve"> implementation?</w:t>
            </w:r>
          </w:p>
        </w:tc>
      </w:tr>
      <w:tr w:rsidR="00BC5797" w:rsidRPr="00477F16" w14:paraId="52FFB01C" w14:textId="77777777" w:rsidTr="003B0E30">
        <w:tc>
          <w:tcPr>
            <w:tcW w:w="12950" w:type="dxa"/>
            <w:tcBorders>
              <w:top w:val="nil"/>
              <w:left w:val="nil"/>
              <w:bottom w:val="nil"/>
              <w:right w:val="nil"/>
            </w:tcBorders>
          </w:tcPr>
          <w:p w14:paraId="576EDC21" w14:textId="77777777" w:rsidR="00BC5797" w:rsidRPr="00477F16" w:rsidRDefault="00BC5797" w:rsidP="003B0E30">
            <w:pPr>
              <w:spacing w:before="60" w:after="60"/>
              <w:ind w:left="690"/>
              <w:jc w:val="both"/>
              <w:rPr>
                <w:color w:val="000000"/>
              </w:rPr>
            </w:pPr>
            <w:r w:rsidRPr="00477F16">
              <w:rPr>
                <w:color w:val="000000"/>
              </w:rPr>
              <w:t xml:space="preserve"> It will be more future proof. </w:t>
            </w:r>
          </w:p>
        </w:tc>
      </w:tr>
      <w:tr w:rsidR="00BC5797" w:rsidRPr="00477F16" w14:paraId="382ACB97" w14:textId="77777777" w:rsidTr="003B0E30">
        <w:tc>
          <w:tcPr>
            <w:tcW w:w="12950" w:type="dxa"/>
            <w:tcBorders>
              <w:top w:val="nil"/>
              <w:left w:val="nil"/>
              <w:bottom w:val="nil"/>
              <w:right w:val="nil"/>
            </w:tcBorders>
          </w:tcPr>
          <w:p w14:paraId="3613FF02" w14:textId="77777777" w:rsidR="00BC5797" w:rsidRPr="00477F16" w:rsidRDefault="00BC5797" w:rsidP="003B0E30">
            <w:pPr>
              <w:spacing w:before="60" w:after="60"/>
              <w:ind w:left="690"/>
              <w:jc w:val="both"/>
              <w:rPr>
                <w:color w:val="000000"/>
              </w:rPr>
            </w:pPr>
            <w:r w:rsidRPr="00477F16">
              <w:rPr>
                <w:color w:val="000000"/>
              </w:rPr>
              <w:t>increased speed, visibility</w:t>
            </w:r>
          </w:p>
        </w:tc>
      </w:tr>
      <w:tr w:rsidR="00BC5797" w:rsidRPr="00477F16" w14:paraId="5FD907C5" w14:textId="77777777" w:rsidTr="003B0E30">
        <w:tc>
          <w:tcPr>
            <w:tcW w:w="12950" w:type="dxa"/>
            <w:tcBorders>
              <w:top w:val="nil"/>
              <w:left w:val="nil"/>
              <w:bottom w:val="nil"/>
              <w:right w:val="nil"/>
            </w:tcBorders>
          </w:tcPr>
          <w:p w14:paraId="5CD12DDB" w14:textId="77777777" w:rsidR="00BC5797" w:rsidRPr="00477F16" w:rsidRDefault="00BC5797" w:rsidP="003B0E30">
            <w:pPr>
              <w:spacing w:before="60" w:after="60"/>
              <w:ind w:left="690"/>
              <w:jc w:val="both"/>
              <w:rPr>
                <w:color w:val="000000"/>
              </w:rPr>
            </w:pPr>
            <w:r w:rsidRPr="00477F16">
              <w:rPr>
                <w:color w:val="000000"/>
              </w:rPr>
              <w:t>Facilitates faster decisions, more accurate transactions with the ability to move real-time field data rapidly</w:t>
            </w:r>
          </w:p>
        </w:tc>
      </w:tr>
      <w:tr w:rsidR="00BC5797" w:rsidRPr="00477F16" w14:paraId="77F2EC09" w14:textId="77777777" w:rsidTr="003B0E30">
        <w:tc>
          <w:tcPr>
            <w:tcW w:w="12950" w:type="dxa"/>
            <w:tcBorders>
              <w:top w:val="nil"/>
              <w:left w:val="nil"/>
              <w:bottom w:val="nil"/>
              <w:right w:val="nil"/>
            </w:tcBorders>
          </w:tcPr>
          <w:p w14:paraId="240BE8E9" w14:textId="77777777" w:rsidR="00BC5797" w:rsidRPr="00477F16" w:rsidRDefault="00BC5797" w:rsidP="003B0E30">
            <w:pPr>
              <w:spacing w:before="60" w:after="60"/>
              <w:ind w:left="690"/>
              <w:jc w:val="both"/>
              <w:rPr>
                <w:color w:val="000000"/>
              </w:rPr>
            </w:pPr>
            <w:r w:rsidRPr="00477F16">
              <w:rPr>
                <w:color w:val="000000"/>
              </w:rPr>
              <w:t>It will be more future proof. </w:t>
            </w:r>
          </w:p>
        </w:tc>
      </w:tr>
      <w:tr w:rsidR="00BC5797" w:rsidRPr="00477F16" w14:paraId="2B4BCBA7" w14:textId="77777777" w:rsidTr="003B0E30">
        <w:tc>
          <w:tcPr>
            <w:tcW w:w="12950" w:type="dxa"/>
            <w:tcBorders>
              <w:top w:val="nil"/>
              <w:left w:val="nil"/>
              <w:bottom w:val="nil"/>
              <w:right w:val="nil"/>
            </w:tcBorders>
          </w:tcPr>
          <w:p w14:paraId="3D561AB8" w14:textId="77777777" w:rsidR="00BC5797" w:rsidRPr="00477F16" w:rsidRDefault="00BC5797" w:rsidP="003B0E30">
            <w:pPr>
              <w:spacing w:before="60" w:after="60"/>
              <w:ind w:left="690"/>
              <w:jc w:val="both"/>
              <w:rPr>
                <w:color w:val="000000"/>
              </w:rPr>
            </w:pPr>
            <w:r w:rsidRPr="00BA559F">
              <w:rPr>
                <w:color w:val="000000"/>
              </w:rPr>
              <w:t>Faster network speeds on mobile devices to allow for more data on mobile networks.</w:t>
            </w:r>
          </w:p>
        </w:tc>
      </w:tr>
      <w:tr w:rsidR="00BC5797" w:rsidRPr="00477F16" w14:paraId="7D81870B" w14:textId="77777777" w:rsidTr="003B0E30">
        <w:tc>
          <w:tcPr>
            <w:tcW w:w="12950" w:type="dxa"/>
            <w:tcBorders>
              <w:top w:val="nil"/>
              <w:left w:val="nil"/>
              <w:bottom w:val="nil"/>
              <w:right w:val="nil"/>
            </w:tcBorders>
          </w:tcPr>
          <w:p w14:paraId="15D0921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01A7D4FF" w14:textId="77777777" w:rsidTr="003B0E30">
        <w:tc>
          <w:tcPr>
            <w:tcW w:w="12950" w:type="dxa"/>
            <w:tcBorders>
              <w:top w:val="nil"/>
              <w:left w:val="nil"/>
              <w:bottom w:val="nil"/>
              <w:right w:val="nil"/>
            </w:tcBorders>
          </w:tcPr>
          <w:p w14:paraId="6D26B983" w14:textId="77777777" w:rsidR="00BC5797" w:rsidRPr="00477F16" w:rsidRDefault="00BC5797" w:rsidP="003B0E30">
            <w:pPr>
              <w:spacing w:before="60" w:after="60"/>
              <w:ind w:left="690"/>
              <w:jc w:val="both"/>
              <w:rPr>
                <w:color w:val="000000"/>
              </w:rPr>
            </w:pPr>
            <w:r w:rsidRPr="00477F16">
              <w:rPr>
                <w:color w:val="000000"/>
              </w:rPr>
              <w:lastRenderedPageBreak/>
              <w:t xml:space="preserve">Most </w:t>
            </w:r>
            <w:proofErr w:type="spellStart"/>
            <w:r w:rsidRPr="00477F16">
              <w:rPr>
                <w:color w:val="000000"/>
              </w:rPr>
              <w:t>5G</w:t>
            </w:r>
            <w:proofErr w:type="spellEnd"/>
            <w:r w:rsidRPr="00477F16">
              <w:rPr>
                <w:color w:val="000000"/>
              </w:rPr>
              <w:t xml:space="preserve"> promises being made are centered around the mm band frequencies, but these frequencies are only good for very short range.  They also don’t deal with obstructions very well.</w:t>
            </w:r>
          </w:p>
        </w:tc>
      </w:tr>
      <w:tr w:rsidR="00BC5797" w:rsidRPr="00477F16" w14:paraId="6E0E03C1" w14:textId="77777777" w:rsidTr="003B0E30">
        <w:tc>
          <w:tcPr>
            <w:tcW w:w="12950" w:type="dxa"/>
            <w:tcBorders>
              <w:top w:val="nil"/>
              <w:left w:val="nil"/>
              <w:bottom w:val="nil"/>
              <w:right w:val="nil"/>
            </w:tcBorders>
          </w:tcPr>
          <w:p w14:paraId="1EA2FE99" w14:textId="77777777" w:rsidR="00BC5797" w:rsidRPr="00477F16" w:rsidRDefault="00BC5797" w:rsidP="003B0E30">
            <w:pPr>
              <w:spacing w:before="60" w:after="60"/>
              <w:ind w:left="690"/>
              <w:jc w:val="both"/>
              <w:rPr>
                <w:color w:val="000000"/>
              </w:rPr>
            </w:pPr>
            <w:r w:rsidRPr="00477F16">
              <w:rPr>
                <w:color w:val="000000"/>
              </w:rPr>
              <w:t>reliability (limited range, weather effects)</w:t>
            </w:r>
          </w:p>
        </w:tc>
      </w:tr>
      <w:tr w:rsidR="00BC5797" w:rsidRPr="00477F16" w14:paraId="2E97B30A" w14:textId="77777777" w:rsidTr="003B0E30">
        <w:tc>
          <w:tcPr>
            <w:tcW w:w="12950" w:type="dxa"/>
            <w:tcBorders>
              <w:top w:val="nil"/>
              <w:left w:val="nil"/>
              <w:bottom w:val="nil"/>
              <w:right w:val="nil"/>
            </w:tcBorders>
          </w:tcPr>
          <w:p w14:paraId="2AB2F618" w14:textId="77777777" w:rsidR="00BC5797" w:rsidRPr="00477F16" w:rsidRDefault="00BC5797" w:rsidP="003B0E30">
            <w:pPr>
              <w:spacing w:before="60" w:after="60"/>
              <w:ind w:left="690"/>
              <w:jc w:val="both"/>
              <w:rPr>
                <w:color w:val="000000"/>
              </w:rPr>
            </w:pPr>
            <w:r w:rsidRPr="00477F16">
              <w:rPr>
                <w:color w:val="000000"/>
              </w:rPr>
              <w:t xml:space="preserve">Availability and stability of </w:t>
            </w:r>
            <w:proofErr w:type="spellStart"/>
            <w:r w:rsidRPr="00477F16">
              <w:rPr>
                <w:color w:val="000000"/>
              </w:rPr>
              <w:t>5G</w:t>
            </w:r>
            <w:proofErr w:type="spellEnd"/>
            <w:r w:rsidRPr="00477F16">
              <w:rPr>
                <w:color w:val="000000"/>
              </w:rPr>
              <w:t xml:space="preserve"> networks</w:t>
            </w:r>
          </w:p>
        </w:tc>
      </w:tr>
      <w:tr w:rsidR="00BC5797" w:rsidRPr="00477F16" w14:paraId="2D52E73B" w14:textId="77777777" w:rsidTr="003B0E30">
        <w:tc>
          <w:tcPr>
            <w:tcW w:w="12950" w:type="dxa"/>
            <w:tcBorders>
              <w:top w:val="nil"/>
              <w:left w:val="nil"/>
              <w:bottom w:val="nil"/>
              <w:right w:val="nil"/>
            </w:tcBorders>
          </w:tcPr>
          <w:p w14:paraId="0CBC4294" w14:textId="77777777" w:rsidR="00BC5797" w:rsidRPr="00477F16" w:rsidRDefault="00BC5797" w:rsidP="003B0E30">
            <w:pPr>
              <w:spacing w:before="60" w:after="60"/>
              <w:ind w:left="690"/>
              <w:jc w:val="both"/>
              <w:rPr>
                <w:color w:val="000000"/>
              </w:rPr>
            </w:pPr>
            <w:r w:rsidRPr="00477F16">
              <w:rPr>
                <w:color w:val="000000"/>
              </w:rPr>
              <w:t xml:space="preserve">Most </w:t>
            </w:r>
            <w:proofErr w:type="spellStart"/>
            <w:r w:rsidRPr="00477F16">
              <w:rPr>
                <w:color w:val="000000"/>
              </w:rPr>
              <w:t>5G</w:t>
            </w:r>
            <w:proofErr w:type="spellEnd"/>
            <w:r w:rsidRPr="00477F16">
              <w:rPr>
                <w:color w:val="000000"/>
              </w:rPr>
              <w:t xml:space="preserve"> promises being made are centered around the mm band frequencies, but these frequencies are only good for very short range.  They also don’t deal with obstructions very well.</w:t>
            </w:r>
          </w:p>
        </w:tc>
      </w:tr>
      <w:tr w:rsidR="00BC5797" w:rsidRPr="00477F16" w14:paraId="4D03A50F" w14:textId="77777777" w:rsidTr="003B0E30">
        <w:tc>
          <w:tcPr>
            <w:tcW w:w="12950" w:type="dxa"/>
            <w:tcBorders>
              <w:top w:val="nil"/>
              <w:left w:val="nil"/>
              <w:bottom w:val="nil"/>
              <w:right w:val="nil"/>
            </w:tcBorders>
          </w:tcPr>
          <w:p w14:paraId="607D968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275D95A" w14:textId="77777777" w:rsidTr="003B0E30">
        <w:tc>
          <w:tcPr>
            <w:tcW w:w="12950" w:type="dxa"/>
            <w:tcBorders>
              <w:top w:val="nil"/>
              <w:left w:val="nil"/>
              <w:bottom w:val="nil"/>
              <w:right w:val="nil"/>
            </w:tcBorders>
          </w:tcPr>
          <w:p w14:paraId="1FE01442"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73AEA2A" w14:textId="77777777" w:rsidTr="003B0E30">
        <w:tc>
          <w:tcPr>
            <w:tcW w:w="12950" w:type="dxa"/>
            <w:tcBorders>
              <w:top w:val="nil"/>
              <w:left w:val="nil"/>
              <w:bottom w:val="nil"/>
              <w:right w:val="nil"/>
            </w:tcBorders>
          </w:tcPr>
          <w:p w14:paraId="2E20466F" w14:textId="77777777" w:rsidR="00BC5797" w:rsidRPr="00477F16" w:rsidRDefault="00BC5797" w:rsidP="003B0E30">
            <w:pPr>
              <w:spacing w:before="60" w:after="60"/>
              <w:ind w:left="690"/>
              <w:jc w:val="both"/>
              <w:rPr>
                <w:color w:val="000000"/>
              </w:rPr>
            </w:pPr>
            <w:r w:rsidRPr="00477F16">
              <w:rPr>
                <w:color w:val="000000"/>
              </w:rPr>
              <w:t>We are focused on the national security and data privacy aspects, under recent review by the Senate Judiciary Committee</w:t>
            </w:r>
          </w:p>
        </w:tc>
      </w:tr>
      <w:tr w:rsidR="00BC5797" w:rsidRPr="00477F16" w14:paraId="294D69DA" w14:textId="77777777" w:rsidTr="003B0E30">
        <w:tc>
          <w:tcPr>
            <w:tcW w:w="12950" w:type="dxa"/>
            <w:tcBorders>
              <w:top w:val="nil"/>
              <w:left w:val="nil"/>
              <w:bottom w:val="nil"/>
              <w:right w:val="nil"/>
            </w:tcBorders>
          </w:tcPr>
          <w:p w14:paraId="1A361EEF"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5E460FD" w14:textId="77777777" w:rsidTr="003B0E30">
        <w:tc>
          <w:tcPr>
            <w:tcW w:w="12950" w:type="dxa"/>
            <w:tcBorders>
              <w:top w:val="nil"/>
              <w:left w:val="nil"/>
              <w:bottom w:val="nil"/>
              <w:right w:val="nil"/>
            </w:tcBorders>
          </w:tcPr>
          <w:p w14:paraId="19E29E6C"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EA80658" w14:textId="77777777" w:rsidTr="003B0E30">
        <w:tc>
          <w:tcPr>
            <w:tcW w:w="12950" w:type="dxa"/>
            <w:tcBorders>
              <w:top w:val="nil"/>
              <w:left w:val="nil"/>
              <w:bottom w:val="nil"/>
              <w:right w:val="nil"/>
            </w:tcBorders>
          </w:tcPr>
          <w:p w14:paraId="456995E3" w14:textId="77777777" w:rsidR="00BC5797" w:rsidRPr="00477F16" w:rsidRDefault="00BC5797" w:rsidP="003B0E30">
            <w:pPr>
              <w:spacing w:before="60" w:after="60"/>
              <w:ind w:left="690"/>
              <w:jc w:val="both"/>
              <w:rPr>
                <w:color w:val="000000"/>
              </w:rPr>
            </w:pPr>
            <w:r w:rsidRPr="00477F16">
              <w:rPr>
                <w:color w:val="000000"/>
              </w:rPr>
              <w:t xml:space="preserve">I think </w:t>
            </w:r>
            <w:proofErr w:type="spellStart"/>
            <w:r w:rsidRPr="00477F16">
              <w:rPr>
                <w:color w:val="000000"/>
              </w:rPr>
              <w:t>5G</w:t>
            </w:r>
            <w:proofErr w:type="spellEnd"/>
            <w:r w:rsidRPr="00477F16">
              <w:rPr>
                <w:color w:val="000000"/>
              </w:rPr>
              <w:t xml:space="preserve"> will be an incomplete, localized communication technology for the next several years, and as such will be of limited usefulness to NAESB or the broad energy industry</w:t>
            </w:r>
          </w:p>
        </w:tc>
      </w:tr>
      <w:tr w:rsidR="00BC5797" w:rsidRPr="00477F16" w14:paraId="4E4578D6" w14:textId="77777777" w:rsidTr="003B0E30">
        <w:tc>
          <w:tcPr>
            <w:tcW w:w="12950" w:type="dxa"/>
            <w:tcBorders>
              <w:top w:val="nil"/>
              <w:left w:val="nil"/>
              <w:bottom w:val="nil"/>
              <w:right w:val="nil"/>
            </w:tcBorders>
          </w:tcPr>
          <w:p w14:paraId="0F0858DB" w14:textId="77777777" w:rsidR="00BC5797" w:rsidRPr="00477F16" w:rsidRDefault="00BC5797" w:rsidP="003B0E30">
            <w:pPr>
              <w:spacing w:before="60" w:after="60"/>
              <w:ind w:left="690"/>
              <w:jc w:val="both"/>
              <w:rPr>
                <w:color w:val="000000"/>
              </w:rPr>
            </w:pPr>
            <w:r w:rsidRPr="00BA559F">
              <w:rPr>
                <w:color w:val="000000"/>
              </w:rPr>
              <w:t xml:space="preserve">It might be better to have a section on mobility rather than just </w:t>
            </w:r>
            <w:proofErr w:type="spellStart"/>
            <w:r w:rsidRPr="00BA559F">
              <w:rPr>
                <w:color w:val="000000"/>
              </w:rPr>
              <w:t>5G</w:t>
            </w:r>
            <w:proofErr w:type="spellEnd"/>
            <w:r w:rsidRPr="00BA559F">
              <w:rPr>
                <w:color w:val="000000"/>
              </w:rPr>
              <w:t xml:space="preserve"> technologies in order to cover all aspects of mobile applications.  There could be a need at some point for standards modifications to specifically allow for better mobile device interaction with pipeline </w:t>
            </w:r>
            <w:proofErr w:type="spellStart"/>
            <w:r w:rsidRPr="00BA559F">
              <w:rPr>
                <w:color w:val="000000"/>
              </w:rPr>
              <w:t>EBBs</w:t>
            </w:r>
            <w:proofErr w:type="spellEnd"/>
            <w:r w:rsidRPr="00BA559F">
              <w:rPr>
                <w:color w:val="000000"/>
              </w:rPr>
              <w:t>.</w:t>
            </w:r>
          </w:p>
        </w:tc>
      </w:tr>
      <w:tr w:rsidR="00BC5797" w:rsidRPr="00477F16" w14:paraId="6F033410" w14:textId="77777777" w:rsidTr="003B0E30">
        <w:tc>
          <w:tcPr>
            <w:tcW w:w="12950" w:type="dxa"/>
            <w:tcBorders>
              <w:top w:val="nil"/>
              <w:left w:val="nil"/>
              <w:bottom w:val="nil"/>
              <w:right w:val="nil"/>
            </w:tcBorders>
          </w:tcPr>
          <w:p w14:paraId="5A399B2F" w14:textId="77777777" w:rsidR="00BC5797" w:rsidRPr="00BE6B20" w:rsidRDefault="00BC5797" w:rsidP="003B0E30">
            <w:pPr>
              <w:spacing w:before="360" w:after="60"/>
              <w:jc w:val="both"/>
              <w:rPr>
                <w:b/>
                <w:bCs/>
                <w:color w:val="000000"/>
              </w:rPr>
            </w:pPr>
            <w:proofErr w:type="spellStart"/>
            <w:r w:rsidRPr="00BE6B20">
              <w:rPr>
                <w:b/>
                <w:bCs/>
                <w:color w:val="000000"/>
              </w:rPr>
              <w:t>Q4</w:t>
            </w:r>
            <w:proofErr w:type="spellEnd"/>
            <w:r w:rsidRPr="00BE6B20">
              <w:rPr>
                <w:b/>
                <w:bCs/>
                <w:color w:val="000000"/>
              </w:rPr>
              <w:t>. For the improved data analytics, please provide your thoughts on the following:</w:t>
            </w:r>
          </w:p>
        </w:tc>
      </w:tr>
      <w:tr w:rsidR="00BC5797" w:rsidRPr="00477F16" w14:paraId="06CEE563" w14:textId="77777777" w:rsidTr="003B0E30">
        <w:tc>
          <w:tcPr>
            <w:tcW w:w="12950" w:type="dxa"/>
            <w:tcBorders>
              <w:top w:val="nil"/>
              <w:left w:val="nil"/>
              <w:bottom w:val="nil"/>
              <w:right w:val="nil"/>
            </w:tcBorders>
          </w:tcPr>
          <w:p w14:paraId="68F1296B"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[improved] data analytics resulting from the digitalization of the energy industry?</w:t>
            </w:r>
          </w:p>
        </w:tc>
      </w:tr>
      <w:tr w:rsidR="00BC5797" w:rsidRPr="00477F16" w14:paraId="7B568579" w14:textId="77777777" w:rsidTr="003B0E30">
        <w:tc>
          <w:tcPr>
            <w:tcW w:w="12950" w:type="dxa"/>
            <w:tcBorders>
              <w:top w:val="nil"/>
              <w:left w:val="nil"/>
              <w:bottom w:val="nil"/>
              <w:right w:val="nil"/>
            </w:tcBorders>
          </w:tcPr>
          <w:p w14:paraId="4A42AF93" w14:textId="77777777" w:rsidR="00BC5797" w:rsidRPr="00477F16" w:rsidRDefault="00BC5797" w:rsidP="003B0E30">
            <w:pPr>
              <w:spacing w:before="60" w:after="60"/>
              <w:ind w:left="690"/>
              <w:jc w:val="both"/>
              <w:rPr>
                <w:color w:val="000000"/>
              </w:rPr>
            </w:pPr>
            <w:r w:rsidRPr="00477F16">
              <w:rPr>
                <w:color w:val="000000"/>
              </w:rPr>
              <w:t>Data is treated as an agency asset and is managed and valued as a resource. Data acquisition, exploration and analysis is guided by TVA’s business unit goals and outcomes. Analytics helps to develop valuable insights from the data and enables data-driven decision making.  TVA is currently advancing standard methods to identify and prioritize business problems to be solved with analytics. Improving our analytical strategy would be speaking towards maximizing our production, optimizing our costs, and managing our risk.  All analytics initiatives are fueled by those areas.</w:t>
            </w:r>
          </w:p>
        </w:tc>
      </w:tr>
      <w:tr w:rsidR="00BC5797" w:rsidRPr="00477F16" w14:paraId="040CBA69" w14:textId="77777777" w:rsidTr="003B0E30">
        <w:tc>
          <w:tcPr>
            <w:tcW w:w="12950" w:type="dxa"/>
            <w:tcBorders>
              <w:top w:val="nil"/>
              <w:left w:val="nil"/>
              <w:bottom w:val="nil"/>
              <w:right w:val="nil"/>
            </w:tcBorders>
          </w:tcPr>
          <w:p w14:paraId="414B6273" w14:textId="77777777" w:rsidR="00BC5797" w:rsidRPr="00477F16" w:rsidRDefault="00BC5797" w:rsidP="003B0E30">
            <w:pPr>
              <w:spacing w:before="60" w:after="60"/>
              <w:ind w:left="690"/>
              <w:jc w:val="both"/>
              <w:rPr>
                <w:color w:val="000000"/>
              </w:rPr>
            </w:pPr>
            <w:r w:rsidRPr="00477F16">
              <w:rPr>
                <w:color w:val="000000"/>
              </w:rPr>
              <w:t xml:space="preserve">The definition of digital technology that we use is as it applies to tools for data analytics </w:t>
            </w:r>
          </w:p>
        </w:tc>
      </w:tr>
      <w:tr w:rsidR="00BC5797" w:rsidRPr="00477F16" w14:paraId="05EFA630" w14:textId="77777777" w:rsidTr="003B0E30">
        <w:tc>
          <w:tcPr>
            <w:tcW w:w="12950" w:type="dxa"/>
            <w:tcBorders>
              <w:top w:val="nil"/>
              <w:left w:val="nil"/>
              <w:bottom w:val="nil"/>
              <w:right w:val="nil"/>
            </w:tcBorders>
          </w:tcPr>
          <w:p w14:paraId="7757FF72" w14:textId="77777777" w:rsidR="00BC5797" w:rsidRPr="00477F16" w:rsidRDefault="00BC5797" w:rsidP="003B0E30">
            <w:pPr>
              <w:spacing w:before="60" w:after="60"/>
              <w:ind w:left="690"/>
              <w:jc w:val="both"/>
              <w:rPr>
                <w:color w:val="000000"/>
              </w:rPr>
            </w:pPr>
            <w:r w:rsidRPr="00477F16">
              <w:rPr>
                <w:color w:val="000000"/>
              </w:rPr>
              <w:t>Ability to manage, selectively process, and visualize actionable data; ability to determine correlations between data sets</w:t>
            </w:r>
          </w:p>
        </w:tc>
      </w:tr>
      <w:tr w:rsidR="00BC5797" w:rsidRPr="00477F16" w14:paraId="569445B2" w14:textId="77777777" w:rsidTr="003B0E30">
        <w:tc>
          <w:tcPr>
            <w:tcW w:w="12950" w:type="dxa"/>
            <w:tcBorders>
              <w:top w:val="nil"/>
              <w:left w:val="nil"/>
              <w:bottom w:val="nil"/>
              <w:right w:val="nil"/>
            </w:tcBorders>
          </w:tcPr>
          <w:p w14:paraId="55C736F5" w14:textId="77777777" w:rsidR="00BC5797" w:rsidRPr="00477F16" w:rsidRDefault="00BC5797" w:rsidP="003B0E30">
            <w:pPr>
              <w:spacing w:before="60" w:after="60"/>
              <w:ind w:left="690"/>
              <w:jc w:val="both"/>
              <w:rPr>
                <w:color w:val="000000"/>
              </w:rPr>
            </w:pPr>
            <w:r w:rsidRPr="00477F16">
              <w:rPr>
                <w:color w:val="000000"/>
              </w:rPr>
              <w:t>Data analytics is facilitating faster decisions, transactions, and visibility (particularly by the executive suite) into operational details.</w:t>
            </w:r>
          </w:p>
        </w:tc>
      </w:tr>
      <w:tr w:rsidR="00BC5797" w:rsidRPr="00477F16" w14:paraId="43CEF51F" w14:textId="77777777" w:rsidTr="003B0E30">
        <w:tc>
          <w:tcPr>
            <w:tcW w:w="12950" w:type="dxa"/>
            <w:tcBorders>
              <w:top w:val="nil"/>
              <w:left w:val="nil"/>
              <w:bottom w:val="nil"/>
              <w:right w:val="nil"/>
            </w:tcBorders>
          </w:tcPr>
          <w:p w14:paraId="11429EB3" w14:textId="77777777" w:rsidR="00BC5797" w:rsidRPr="00477F16" w:rsidRDefault="00BC5797" w:rsidP="003B0E30">
            <w:pPr>
              <w:spacing w:before="60" w:after="60"/>
              <w:ind w:left="690"/>
              <w:jc w:val="both"/>
              <w:rPr>
                <w:color w:val="000000"/>
              </w:rPr>
            </w:pPr>
            <w:r w:rsidRPr="00477F16">
              <w:rPr>
                <w:color w:val="000000"/>
              </w:rPr>
              <w:t>Data analysis is implemented for two purposes, descriptive and predictive reporting to aid in several business functions ranging from risk management to market performance and operational insights</w:t>
            </w:r>
          </w:p>
        </w:tc>
      </w:tr>
      <w:tr w:rsidR="00BC5797" w:rsidRPr="00477F16" w14:paraId="5AC80C95" w14:textId="77777777" w:rsidTr="003B0E30">
        <w:tc>
          <w:tcPr>
            <w:tcW w:w="12950" w:type="dxa"/>
            <w:tcBorders>
              <w:top w:val="nil"/>
              <w:left w:val="nil"/>
              <w:bottom w:val="nil"/>
              <w:right w:val="nil"/>
            </w:tcBorders>
          </w:tcPr>
          <w:p w14:paraId="759E73A9" w14:textId="77777777" w:rsidR="00BC5797" w:rsidRPr="00477F16" w:rsidRDefault="00BC5797" w:rsidP="003B0E30">
            <w:pPr>
              <w:spacing w:before="60" w:after="60"/>
              <w:ind w:left="690"/>
              <w:jc w:val="both"/>
              <w:rPr>
                <w:color w:val="000000"/>
              </w:rPr>
            </w:pPr>
            <w:r w:rsidRPr="00BA559F">
              <w:rPr>
                <w:color w:val="000000"/>
              </w:rPr>
              <w:lastRenderedPageBreak/>
              <w:t>Using new tools and technology to assist in the analysis of ever increasing quantities of information.  From our perspective this is really a back-office application where one might use AI and Machine Learning technologies to provide faster, more accurate analysis of the information available</w:t>
            </w:r>
          </w:p>
        </w:tc>
      </w:tr>
      <w:tr w:rsidR="00BC5797" w:rsidRPr="00477F16" w14:paraId="204C0A73" w14:textId="77777777" w:rsidTr="003B0E30">
        <w:tc>
          <w:tcPr>
            <w:tcW w:w="12950" w:type="dxa"/>
            <w:tcBorders>
              <w:top w:val="nil"/>
              <w:left w:val="nil"/>
              <w:bottom w:val="nil"/>
              <w:right w:val="nil"/>
            </w:tcBorders>
          </w:tcPr>
          <w:p w14:paraId="4797A970"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[improved] digital data analytics that should be considered?</w:t>
            </w:r>
          </w:p>
        </w:tc>
      </w:tr>
      <w:tr w:rsidR="00BC5797" w:rsidRPr="00477F16" w14:paraId="6088429B" w14:textId="77777777" w:rsidTr="003B0E30">
        <w:tc>
          <w:tcPr>
            <w:tcW w:w="12950" w:type="dxa"/>
            <w:tcBorders>
              <w:top w:val="nil"/>
              <w:left w:val="nil"/>
              <w:bottom w:val="nil"/>
              <w:right w:val="nil"/>
            </w:tcBorders>
          </w:tcPr>
          <w:p w14:paraId="2039B2AC" w14:textId="77777777" w:rsidR="00BC5797" w:rsidRPr="00477F16" w:rsidRDefault="00BC5797" w:rsidP="003B0E30">
            <w:pPr>
              <w:spacing w:before="60" w:after="60"/>
              <w:ind w:left="690"/>
              <w:jc w:val="both"/>
              <w:rPr>
                <w:color w:val="000000"/>
              </w:rPr>
            </w:pPr>
            <w:r w:rsidRPr="00477F16">
              <w:rPr>
                <w:color w:val="000000"/>
              </w:rPr>
              <w:t>The Data &amp; Analytics team has worked with BU’s to identify 70+ data use-cases and 180+ analytics use-cases. Uses-cases have been prioritized and the following analytics have been identified for TVA to begin to address in our Analytics Strategic Roadmap: Transmission Asset Analytics, Generation Asset Analytics, Supply Chain Analytics, Power Billing Analytics, and Business Intelligence analytics (Automation and Reporting). Other quick win use-cases are being developed in other areas as they arise. </w:t>
            </w:r>
          </w:p>
        </w:tc>
      </w:tr>
      <w:tr w:rsidR="00BC5797" w:rsidRPr="00477F16" w14:paraId="744E944D" w14:textId="77777777" w:rsidTr="003B0E30">
        <w:tc>
          <w:tcPr>
            <w:tcW w:w="12950" w:type="dxa"/>
            <w:tcBorders>
              <w:top w:val="nil"/>
              <w:left w:val="nil"/>
              <w:bottom w:val="nil"/>
              <w:right w:val="nil"/>
            </w:tcBorders>
          </w:tcPr>
          <w:p w14:paraId="66701125" w14:textId="77777777" w:rsidR="00BC5797" w:rsidRPr="00477F16" w:rsidRDefault="00BC5797" w:rsidP="003B0E30">
            <w:pPr>
              <w:spacing w:before="60" w:after="60"/>
              <w:ind w:left="690"/>
              <w:jc w:val="both"/>
              <w:rPr>
                <w:color w:val="000000"/>
              </w:rPr>
            </w:pPr>
            <w:r w:rsidRPr="00477F16">
              <w:rPr>
                <w:color w:val="000000"/>
              </w:rPr>
              <w:t xml:space="preserve">Pipeline flow dynamics; time/price trading strategies; </w:t>
            </w:r>
            <w:proofErr w:type="spellStart"/>
            <w:r w:rsidRPr="00477F16">
              <w:rPr>
                <w:color w:val="000000"/>
              </w:rPr>
              <w:t>nat</w:t>
            </w:r>
            <w:proofErr w:type="spellEnd"/>
            <w:r w:rsidRPr="00477F16">
              <w:rPr>
                <w:color w:val="000000"/>
              </w:rPr>
              <w:t xml:space="preserve"> gas storage optimization</w:t>
            </w:r>
          </w:p>
        </w:tc>
      </w:tr>
      <w:tr w:rsidR="00BC5797" w:rsidRPr="00477F16" w14:paraId="56A9BA87" w14:textId="77777777" w:rsidTr="003B0E30">
        <w:tc>
          <w:tcPr>
            <w:tcW w:w="12950" w:type="dxa"/>
            <w:tcBorders>
              <w:top w:val="nil"/>
              <w:left w:val="nil"/>
              <w:bottom w:val="nil"/>
              <w:right w:val="nil"/>
            </w:tcBorders>
          </w:tcPr>
          <w:p w14:paraId="059C4257" w14:textId="77777777" w:rsidR="00BC5797" w:rsidRPr="00477F16" w:rsidRDefault="00BC5797" w:rsidP="003B0E30">
            <w:pPr>
              <w:spacing w:before="60" w:after="60"/>
              <w:ind w:left="690"/>
              <w:jc w:val="both"/>
              <w:rPr>
                <w:color w:val="000000"/>
              </w:rPr>
            </w:pPr>
            <w:r w:rsidRPr="00477F16">
              <w:rPr>
                <w:color w:val="000000"/>
              </w:rPr>
              <w:t>Data in transit and storage is a critical part of data analytics.  Security of these functions is paramount, and not always easy given the existing network architectures.</w:t>
            </w:r>
          </w:p>
        </w:tc>
      </w:tr>
      <w:tr w:rsidR="00BC5797" w:rsidRPr="00477F16" w14:paraId="7F91D454" w14:textId="77777777" w:rsidTr="003B0E30">
        <w:tc>
          <w:tcPr>
            <w:tcW w:w="12950" w:type="dxa"/>
            <w:tcBorders>
              <w:top w:val="nil"/>
              <w:left w:val="nil"/>
              <w:bottom w:val="nil"/>
              <w:right w:val="nil"/>
            </w:tcBorders>
          </w:tcPr>
          <w:p w14:paraId="4865AC5A" w14:textId="77777777" w:rsidR="00BC5797" w:rsidRPr="00477F16" w:rsidRDefault="00BC5797" w:rsidP="003B0E30">
            <w:pPr>
              <w:spacing w:before="60" w:after="60"/>
              <w:ind w:left="690"/>
              <w:jc w:val="both"/>
              <w:rPr>
                <w:color w:val="000000"/>
              </w:rPr>
            </w:pPr>
            <w:r w:rsidRPr="00477F16">
              <w:rPr>
                <w:color w:val="000000"/>
              </w:rPr>
              <w:t>Financial risk management and operational risk management</w:t>
            </w:r>
          </w:p>
        </w:tc>
      </w:tr>
      <w:tr w:rsidR="00BC5797" w:rsidRPr="00477F16" w14:paraId="3F92ECF7" w14:textId="77777777" w:rsidTr="003B0E30">
        <w:tc>
          <w:tcPr>
            <w:tcW w:w="12950" w:type="dxa"/>
            <w:tcBorders>
              <w:top w:val="nil"/>
              <w:left w:val="nil"/>
              <w:bottom w:val="nil"/>
              <w:right w:val="nil"/>
            </w:tcBorders>
          </w:tcPr>
          <w:p w14:paraId="188BA057" w14:textId="77777777" w:rsidR="00BC5797" w:rsidRPr="00477F16" w:rsidRDefault="00BC5797" w:rsidP="003B0E30">
            <w:pPr>
              <w:spacing w:before="60" w:after="60"/>
              <w:ind w:left="690"/>
              <w:jc w:val="both"/>
              <w:rPr>
                <w:color w:val="000000"/>
              </w:rPr>
            </w:pPr>
            <w:r w:rsidRPr="00BA559F">
              <w:rPr>
                <w:color w:val="000000"/>
              </w:rPr>
              <w:t>Enabled by lower costs of cloud data storage and processing functionality.</w:t>
            </w:r>
          </w:p>
        </w:tc>
      </w:tr>
      <w:tr w:rsidR="00BC5797" w:rsidRPr="00477F16" w14:paraId="5B57542E" w14:textId="77777777" w:rsidTr="003B0E30">
        <w:tc>
          <w:tcPr>
            <w:tcW w:w="12950" w:type="dxa"/>
            <w:tcBorders>
              <w:top w:val="nil"/>
              <w:left w:val="nil"/>
              <w:bottom w:val="nil"/>
              <w:right w:val="nil"/>
            </w:tcBorders>
          </w:tcPr>
          <w:p w14:paraId="0299A4E3" w14:textId="77777777" w:rsidR="00BC5797" w:rsidRPr="00477F16" w:rsidRDefault="00BC5797" w:rsidP="003B0E30">
            <w:pPr>
              <w:spacing w:before="60" w:after="60"/>
              <w:ind w:left="330"/>
              <w:jc w:val="both"/>
              <w:rPr>
                <w:b/>
                <w:bCs/>
                <w:color w:val="000000"/>
              </w:rPr>
            </w:pPr>
            <w:r w:rsidRPr="00477F16">
              <w:rPr>
                <w:b/>
                <w:bCs/>
                <w:color w:val="000000"/>
              </w:rPr>
              <w:t>What are the benefits of [improved] digital data analytics?</w:t>
            </w:r>
          </w:p>
        </w:tc>
      </w:tr>
      <w:tr w:rsidR="00BC5797" w:rsidRPr="00477F16" w14:paraId="4080B113" w14:textId="77777777" w:rsidTr="003B0E30">
        <w:tc>
          <w:tcPr>
            <w:tcW w:w="12950" w:type="dxa"/>
            <w:tcBorders>
              <w:top w:val="nil"/>
              <w:left w:val="nil"/>
              <w:bottom w:val="nil"/>
              <w:right w:val="nil"/>
            </w:tcBorders>
          </w:tcPr>
          <w:p w14:paraId="40456000" w14:textId="77777777" w:rsidR="00BC5797" w:rsidRPr="00477F16" w:rsidRDefault="00BC5797" w:rsidP="003B0E30">
            <w:pPr>
              <w:spacing w:before="60" w:after="60"/>
              <w:ind w:left="690"/>
              <w:jc w:val="both"/>
              <w:rPr>
                <w:color w:val="000000"/>
              </w:rPr>
            </w:pPr>
            <w:r w:rsidRPr="00477F16">
              <w:rPr>
                <w:color w:val="000000"/>
              </w:rPr>
              <w:t>Improved productivity, increased accuracy, efficient operations, economic benefits, customer insights, competitive advantage, innovation. </w:t>
            </w:r>
          </w:p>
        </w:tc>
      </w:tr>
      <w:tr w:rsidR="00BC5797" w:rsidRPr="00477F16" w14:paraId="7854CC79" w14:textId="77777777" w:rsidTr="003B0E30">
        <w:tc>
          <w:tcPr>
            <w:tcW w:w="12950" w:type="dxa"/>
            <w:tcBorders>
              <w:top w:val="nil"/>
              <w:left w:val="nil"/>
              <w:bottom w:val="nil"/>
              <w:right w:val="nil"/>
            </w:tcBorders>
          </w:tcPr>
          <w:p w14:paraId="2415EDE9" w14:textId="77777777" w:rsidR="00BC5797" w:rsidRPr="00477F16" w:rsidRDefault="00BC5797" w:rsidP="003B0E30">
            <w:pPr>
              <w:spacing w:before="60" w:after="60"/>
              <w:ind w:left="690"/>
              <w:jc w:val="both"/>
              <w:rPr>
                <w:color w:val="000000"/>
              </w:rPr>
            </w:pPr>
            <w:r w:rsidRPr="00477F16">
              <w:rPr>
                <w:color w:val="000000"/>
              </w:rPr>
              <w:t xml:space="preserve">Better analytics could be used to better predict grid reliability/predictability, generally speaking.  Improved insight into the energy industry generally is another potential benefit. </w:t>
            </w:r>
          </w:p>
        </w:tc>
      </w:tr>
      <w:tr w:rsidR="00BC5797" w:rsidRPr="00477F16" w14:paraId="5B0F1A20" w14:textId="77777777" w:rsidTr="003B0E30">
        <w:tc>
          <w:tcPr>
            <w:tcW w:w="12950" w:type="dxa"/>
            <w:tcBorders>
              <w:top w:val="nil"/>
              <w:left w:val="nil"/>
              <w:bottom w:val="nil"/>
              <w:right w:val="nil"/>
            </w:tcBorders>
          </w:tcPr>
          <w:p w14:paraId="68352D13" w14:textId="77777777" w:rsidR="00BC5797" w:rsidRPr="00477F16" w:rsidRDefault="00BC5797" w:rsidP="003B0E30">
            <w:pPr>
              <w:spacing w:before="60" w:after="60"/>
              <w:ind w:left="690"/>
              <w:jc w:val="both"/>
              <w:rPr>
                <w:color w:val="000000"/>
              </w:rPr>
            </w:pPr>
            <w:r w:rsidRPr="00477F16">
              <w:rPr>
                <w:color w:val="000000"/>
              </w:rPr>
              <w:t>Asset optimization, improved trade performance</w:t>
            </w:r>
          </w:p>
        </w:tc>
      </w:tr>
      <w:tr w:rsidR="00BC5797" w:rsidRPr="00477F16" w14:paraId="1DE17610" w14:textId="77777777" w:rsidTr="003B0E30">
        <w:tc>
          <w:tcPr>
            <w:tcW w:w="12950" w:type="dxa"/>
            <w:tcBorders>
              <w:top w:val="nil"/>
              <w:left w:val="nil"/>
              <w:bottom w:val="nil"/>
              <w:right w:val="nil"/>
            </w:tcBorders>
          </w:tcPr>
          <w:p w14:paraId="6D6A30DD" w14:textId="77777777" w:rsidR="00BC5797" w:rsidRPr="00477F16" w:rsidRDefault="00BC5797" w:rsidP="003B0E30">
            <w:pPr>
              <w:spacing w:before="60" w:after="60"/>
              <w:ind w:left="690"/>
              <w:jc w:val="both"/>
              <w:rPr>
                <w:color w:val="000000"/>
              </w:rPr>
            </w:pPr>
            <w:r w:rsidRPr="00477F16">
              <w:rPr>
                <w:color w:val="000000"/>
              </w:rPr>
              <w:t>Huge increase in visibility, awareness, better and faster decision making.</w:t>
            </w:r>
          </w:p>
        </w:tc>
      </w:tr>
      <w:tr w:rsidR="00BC5797" w:rsidRPr="00477F16" w14:paraId="24BABD89" w14:textId="77777777" w:rsidTr="003B0E30">
        <w:tc>
          <w:tcPr>
            <w:tcW w:w="12950" w:type="dxa"/>
            <w:tcBorders>
              <w:top w:val="nil"/>
              <w:left w:val="nil"/>
              <w:bottom w:val="nil"/>
              <w:right w:val="nil"/>
            </w:tcBorders>
          </w:tcPr>
          <w:p w14:paraId="6D7B0D51" w14:textId="77777777" w:rsidR="00BC5797" w:rsidRPr="00477F16" w:rsidRDefault="00BC5797" w:rsidP="003B0E30">
            <w:pPr>
              <w:spacing w:before="60" w:after="60"/>
              <w:ind w:left="690"/>
              <w:jc w:val="both"/>
              <w:rPr>
                <w:color w:val="000000"/>
              </w:rPr>
            </w:pPr>
            <w:r w:rsidRPr="00477F16">
              <w:rPr>
                <w:color w:val="000000"/>
              </w:rPr>
              <w:t>Improved operational efficiencies and better insights into financial risks.</w:t>
            </w:r>
          </w:p>
        </w:tc>
      </w:tr>
      <w:tr w:rsidR="00BC5797" w:rsidRPr="00477F16" w14:paraId="1E67FBA9" w14:textId="77777777" w:rsidTr="003B0E30">
        <w:tc>
          <w:tcPr>
            <w:tcW w:w="12950" w:type="dxa"/>
            <w:tcBorders>
              <w:top w:val="nil"/>
              <w:left w:val="nil"/>
              <w:bottom w:val="nil"/>
              <w:right w:val="nil"/>
            </w:tcBorders>
          </w:tcPr>
          <w:p w14:paraId="2B05F3D5" w14:textId="77777777" w:rsidR="00BC5797" w:rsidRPr="00477F16" w:rsidRDefault="00BC5797" w:rsidP="003B0E30">
            <w:pPr>
              <w:spacing w:before="60" w:after="60"/>
              <w:ind w:left="690"/>
              <w:jc w:val="both"/>
              <w:rPr>
                <w:color w:val="000000"/>
              </w:rPr>
            </w:pPr>
            <w:r w:rsidRPr="00BA559F">
              <w:rPr>
                <w:color w:val="000000"/>
              </w:rPr>
              <w:t>More useful information on a timely basis.  Better predictive models.</w:t>
            </w:r>
          </w:p>
        </w:tc>
      </w:tr>
      <w:tr w:rsidR="00BC5797" w:rsidRPr="00477F16" w14:paraId="098A1302" w14:textId="77777777" w:rsidTr="003B0E30">
        <w:tc>
          <w:tcPr>
            <w:tcW w:w="12950" w:type="dxa"/>
            <w:tcBorders>
              <w:top w:val="nil"/>
              <w:left w:val="nil"/>
              <w:bottom w:val="nil"/>
              <w:right w:val="nil"/>
            </w:tcBorders>
          </w:tcPr>
          <w:p w14:paraId="162E4E9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[improved] digital data analytics?</w:t>
            </w:r>
          </w:p>
        </w:tc>
      </w:tr>
      <w:tr w:rsidR="00BC5797" w:rsidRPr="00477F16" w14:paraId="7A56E3DE" w14:textId="77777777" w:rsidTr="003B0E30">
        <w:tc>
          <w:tcPr>
            <w:tcW w:w="12950" w:type="dxa"/>
            <w:tcBorders>
              <w:top w:val="nil"/>
              <w:left w:val="nil"/>
              <w:bottom w:val="nil"/>
              <w:right w:val="nil"/>
            </w:tcBorders>
          </w:tcPr>
          <w:p w14:paraId="1107FBE3" w14:textId="77777777" w:rsidR="00BC5797" w:rsidRPr="00477F16" w:rsidRDefault="00BC5797" w:rsidP="003B0E30">
            <w:pPr>
              <w:spacing w:before="60" w:after="60"/>
              <w:ind w:left="690"/>
              <w:jc w:val="both"/>
              <w:rPr>
                <w:color w:val="000000"/>
              </w:rPr>
            </w:pPr>
            <w:r w:rsidRPr="00477F16">
              <w:rPr>
                <w:color w:val="000000"/>
              </w:rPr>
              <w:t>Costs for storage/usage of data can be costly for high volume, high frequency data; lack of resources to develop advanced analytical models, lack of skillsets and knowledge of advanced modeling techniques. </w:t>
            </w:r>
          </w:p>
        </w:tc>
      </w:tr>
      <w:tr w:rsidR="00BC5797" w:rsidRPr="00477F16" w14:paraId="6617D7A7" w14:textId="77777777" w:rsidTr="003B0E30">
        <w:tc>
          <w:tcPr>
            <w:tcW w:w="12950" w:type="dxa"/>
            <w:tcBorders>
              <w:top w:val="nil"/>
              <w:left w:val="nil"/>
              <w:bottom w:val="nil"/>
              <w:right w:val="nil"/>
            </w:tcBorders>
          </w:tcPr>
          <w:p w14:paraId="7270A286" w14:textId="77777777" w:rsidR="00BC5797" w:rsidRPr="00477F16" w:rsidRDefault="00BC5797" w:rsidP="003B0E30">
            <w:pPr>
              <w:spacing w:before="60" w:after="60"/>
              <w:ind w:left="690"/>
              <w:jc w:val="both"/>
              <w:rPr>
                <w:color w:val="000000"/>
              </w:rPr>
            </w:pPr>
            <w:r w:rsidRPr="00477F16">
              <w:rPr>
                <w:color w:val="000000"/>
              </w:rPr>
              <w:t>There are inherent costs associated with improved digital data analytics, such as costs related to hardware, storage/CPU/computing infrastructure, compliance, data retention, reliability, personnel, and implementation.</w:t>
            </w:r>
          </w:p>
        </w:tc>
      </w:tr>
      <w:tr w:rsidR="00BC5797" w:rsidRPr="00477F16" w14:paraId="45589C16" w14:textId="77777777" w:rsidTr="003B0E30">
        <w:tc>
          <w:tcPr>
            <w:tcW w:w="12950" w:type="dxa"/>
            <w:tcBorders>
              <w:top w:val="nil"/>
              <w:left w:val="nil"/>
              <w:bottom w:val="nil"/>
              <w:right w:val="nil"/>
            </w:tcBorders>
          </w:tcPr>
          <w:p w14:paraId="3BB90DF1" w14:textId="77777777" w:rsidR="00BC5797" w:rsidRPr="00477F16" w:rsidRDefault="00BC5797" w:rsidP="003B0E30">
            <w:pPr>
              <w:spacing w:before="60" w:after="60"/>
              <w:ind w:left="690"/>
              <w:jc w:val="both"/>
              <w:rPr>
                <w:color w:val="000000"/>
              </w:rPr>
            </w:pPr>
            <w:r w:rsidRPr="00477F16">
              <w:rPr>
                <w:color w:val="000000"/>
              </w:rPr>
              <w:t>Shortages of: 1) platforms able to handle large data 2) personnel with applicable experience</w:t>
            </w:r>
          </w:p>
        </w:tc>
      </w:tr>
      <w:tr w:rsidR="00BC5797" w:rsidRPr="00477F16" w14:paraId="14C2C706" w14:textId="77777777" w:rsidTr="003B0E30">
        <w:tc>
          <w:tcPr>
            <w:tcW w:w="12950" w:type="dxa"/>
            <w:tcBorders>
              <w:top w:val="nil"/>
              <w:left w:val="nil"/>
              <w:bottom w:val="nil"/>
              <w:right w:val="nil"/>
            </w:tcBorders>
          </w:tcPr>
          <w:p w14:paraId="7368C10B" w14:textId="77777777" w:rsidR="00BC5797" w:rsidRPr="00477F16" w:rsidRDefault="00BC5797" w:rsidP="003B0E30">
            <w:pPr>
              <w:spacing w:before="60" w:after="60"/>
              <w:ind w:left="690"/>
              <w:jc w:val="both"/>
              <w:rPr>
                <w:color w:val="000000"/>
              </w:rPr>
            </w:pPr>
            <w:r w:rsidRPr="00477F16">
              <w:rPr>
                <w:color w:val="000000"/>
              </w:rPr>
              <w:t>Various technologies adopted before testing and validation.  Often companies end up with a solution not-so-fit-for-purpose after considerable expense.</w:t>
            </w:r>
          </w:p>
        </w:tc>
      </w:tr>
      <w:tr w:rsidR="00BC5797" w:rsidRPr="00477F16" w14:paraId="06F64F16" w14:textId="77777777" w:rsidTr="003B0E30">
        <w:tc>
          <w:tcPr>
            <w:tcW w:w="12950" w:type="dxa"/>
            <w:tcBorders>
              <w:top w:val="nil"/>
              <w:left w:val="nil"/>
              <w:bottom w:val="nil"/>
              <w:right w:val="nil"/>
            </w:tcBorders>
          </w:tcPr>
          <w:p w14:paraId="0F59E6C2" w14:textId="77777777" w:rsidR="00BC5797" w:rsidRPr="00477F16" w:rsidRDefault="00BC5797" w:rsidP="003B0E30">
            <w:pPr>
              <w:spacing w:before="60" w:after="60"/>
              <w:ind w:left="690"/>
              <w:jc w:val="both"/>
              <w:rPr>
                <w:color w:val="000000"/>
              </w:rPr>
            </w:pPr>
            <w:r w:rsidRPr="00477F16">
              <w:rPr>
                <w:color w:val="000000"/>
              </w:rPr>
              <w:t xml:space="preserve">Failure to implement useful data analytics can lead to blind spots that can have severe business consequences (i.e. </w:t>
            </w:r>
            <w:proofErr w:type="spellStart"/>
            <w:r w:rsidRPr="00477F16">
              <w:rPr>
                <w:color w:val="000000"/>
              </w:rPr>
              <w:t>GreenHat</w:t>
            </w:r>
            <w:proofErr w:type="spellEnd"/>
            <w:r w:rsidRPr="00477F16">
              <w:rPr>
                <w:color w:val="000000"/>
              </w:rPr>
              <w:t xml:space="preserve"> default) or a failed opportunity to improve business performance</w:t>
            </w:r>
          </w:p>
        </w:tc>
      </w:tr>
      <w:tr w:rsidR="00BC5797" w:rsidRPr="00477F16" w14:paraId="1062B890" w14:textId="77777777" w:rsidTr="003B0E30">
        <w:tc>
          <w:tcPr>
            <w:tcW w:w="12950" w:type="dxa"/>
            <w:tcBorders>
              <w:top w:val="nil"/>
              <w:left w:val="nil"/>
              <w:bottom w:val="nil"/>
              <w:right w:val="nil"/>
            </w:tcBorders>
          </w:tcPr>
          <w:p w14:paraId="3244B1B8" w14:textId="77777777" w:rsidR="00BC5797" w:rsidRPr="00477F16" w:rsidRDefault="00BC5797" w:rsidP="003B0E30">
            <w:pPr>
              <w:spacing w:before="60" w:after="60"/>
              <w:ind w:left="330"/>
              <w:jc w:val="both"/>
              <w:rPr>
                <w:b/>
                <w:bCs/>
                <w:color w:val="000000"/>
              </w:rPr>
            </w:pPr>
            <w:r w:rsidRPr="00477F16">
              <w:rPr>
                <w:b/>
                <w:bCs/>
                <w:color w:val="000000"/>
              </w:rPr>
              <w:lastRenderedPageBreak/>
              <w:t>Are there other standards development efforts that the committee should monitor?</w:t>
            </w:r>
          </w:p>
        </w:tc>
      </w:tr>
      <w:tr w:rsidR="00BC5797" w:rsidRPr="00477F16" w14:paraId="14DF55EB" w14:textId="77777777" w:rsidTr="003B0E30">
        <w:tc>
          <w:tcPr>
            <w:tcW w:w="12950" w:type="dxa"/>
            <w:tcBorders>
              <w:top w:val="nil"/>
              <w:left w:val="nil"/>
              <w:bottom w:val="nil"/>
              <w:right w:val="nil"/>
            </w:tcBorders>
          </w:tcPr>
          <w:p w14:paraId="364F2230" w14:textId="77777777" w:rsidR="00BC5797" w:rsidRPr="00477F16" w:rsidRDefault="00BC5797" w:rsidP="003B0E30">
            <w:pPr>
              <w:spacing w:before="60" w:after="60"/>
              <w:ind w:left="690"/>
              <w:jc w:val="both"/>
              <w:rPr>
                <w:color w:val="000000"/>
              </w:rPr>
            </w:pPr>
            <w:r w:rsidRPr="00477F16">
              <w:rPr>
                <w:color w:val="000000"/>
              </w:rPr>
              <w:t>Standards and usage guardrails for analytics tools don’t exist yet at TVA. Users have to find their own way to a tool, and are at risk of picking the tool that does not adequately meet their usage needs. Our Technology Stack Team is in the process of developing standards and rationalization around analytics tools which will help users with their technology decisions. </w:t>
            </w:r>
          </w:p>
        </w:tc>
      </w:tr>
      <w:tr w:rsidR="00BC5797" w:rsidRPr="00477F16" w14:paraId="4B96B109" w14:textId="77777777" w:rsidTr="003B0E30">
        <w:tc>
          <w:tcPr>
            <w:tcW w:w="12950" w:type="dxa"/>
            <w:tcBorders>
              <w:top w:val="nil"/>
              <w:left w:val="nil"/>
              <w:bottom w:val="nil"/>
              <w:right w:val="nil"/>
            </w:tcBorders>
          </w:tcPr>
          <w:p w14:paraId="56EFE0FA" w14:textId="77777777" w:rsidR="00BC5797" w:rsidRPr="00477F16" w:rsidRDefault="00BC5797" w:rsidP="003B0E30">
            <w:pPr>
              <w:spacing w:before="60" w:after="60"/>
              <w:ind w:left="690"/>
              <w:jc w:val="both"/>
              <w:rPr>
                <w:color w:val="000000"/>
              </w:rPr>
            </w:pPr>
            <w:r w:rsidRPr="00477F16">
              <w:rPr>
                <w:color w:val="000000"/>
              </w:rPr>
              <w:t>Should be considered with IOT data</w:t>
            </w:r>
          </w:p>
        </w:tc>
      </w:tr>
      <w:tr w:rsidR="00BC5797" w:rsidRPr="00477F16" w14:paraId="32091805" w14:textId="77777777" w:rsidTr="003B0E30">
        <w:tc>
          <w:tcPr>
            <w:tcW w:w="12950" w:type="dxa"/>
            <w:tcBorders>
              <w:top w:val="nil"/>
              <w:left w:val="nil"/>
              <w:bottom w:val="nil"/>
              <w:right w:val="nil"/>
            </w:tcBorders>
          </w:tcPr>
          <w:p w14:paraId="6F12746B" w14:textId="77777777" w:rsidR="00BC5797" w:rsidRPr="00477F16" w:rsidRDefault="00BC5797" w:rsidP="003B0E30">
            <w:pPr>
              <w:spacing w:before="60" w:after="60"/>
              <w:ind w:left="690"/>
              <w:jc w:val="both"/>
              <w:rPr>
                <w:color w:val="000000"/>
              </w:rPr>
            </w:pPr>
            <w:r w:rsidRPr="00477F16">
              <w:rPr>
                <w:color w:val="000000"/>
              </w:rPr>
              <w:t>DHS did several large studies into best practices but no standards resulted.</w:t>
            </w:r>
          </w:p>
        </w:tc>
      </w:tr>
      <w:tr w:rsidR="00BC5797" w:rsidRPr="00477F16" w14:paraId="5A387C41" w14:textId="77777777" w:rsidTr="003B0E30">
        <w:tc>
          <w:tcPr>
            <w:tcW w:w="12950" w:type="dxa"/>
            <w:tcBorders>
              <w:top w:val="nil"/>
              <w:left w:val="nil"/>
              <w:bottom w:val="nil"/>
              <w:right w:val="nil"/>
            </w:tcBorders>
          </w:tcPr>
          <w:p w14:paraId="21EB481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5EE0F9ED" w14:textId="77777777" w:rsidTr="003B0E30">
        <w:tc>
          <w:tcPr>
            <w:tcW w:w="12950" w:type="dxa"/>
            <w:tcBorders>
              <w:top w:val="nil"/>
              <w:left w:val="nil"/>
              <w:bottom w:val="nil"/>
              <w:right w:val="nil"/>
            </w:tcBorders>
          </w:tcPr>
          <w:p w14:paraId="4403BFC6" w14:textId="77777777" w:rsidR="00BC5797" w:rsidRPr="00477F16" w:rsidRDefault="00BC5797" w:rsidP="003B0E30">
            <w:pPr>
              <w:spacing w:before="60" w:after="60"/>
              <w:ind w:left="690"/>
              <w:jc w:val="both"/>
              <w:rPr>
                <w:color w:val="000000"/>
              </w:rPr>
            </w:pPr>
            <w:r w:rsidRPr="00477F16">
              <w:rPr>
                <w:color w:val="000000"/>
              </w:rPr>
              <w:t>The dream of every data driven organization is to be the disrupter in the industry, and to not be disrupted by the industry.  Applying the correct analytics to the right initiatives at the right time with the right people helps us get closer to being able to achieve this. </w:t>
            </w:r>
          </w:p>
        </w:tc>
      </w:tr>
      <w:tr w:rsidR="00BC5797" w:rsidRPr="00477F16" w14:paraId="093C7984" w14:textId="77777777" w:rsidTr="003B0E30">
        <w:tc>
          <w:tcPr>
            <w:tcW w:w="12950" w:type="dxa"/>
            <w:tcBorders>
              <w:top w:val="nil"/>
              <w:left w:val="nil"/>
              <w:bottom w:val="nil"/>
              <w:right w:val="nil"/>
            </w:tcBorders>
          </w:tcPr>
          <w:p w14:paraId="77E0E19F" w14:textId="77777777" w:rsidR="00BC5797" w:rsidRPr="00477F16" w:rsidRDefault="00BC5797" w:rsidP="003B0E30">
            <w:pPr>
              <w:spacing w:before="60" w:after="60"/>
              <w:ind w:left="690"/>
              <w:jc w:val="both"/>
              <w:rPr>
                <w:color w:val="000000"/>
              </w:rPr>
            </w:pPr>
            <w:r w:rsidRPr="00477F16">
              <w:rPr>
                <w:color w:val="000000"/>
              </w:rPr>
              <w:t xml:space="preserve">There should be general standards or expectations with regards to machine readability and transparency as the industry relies on improved digital data analytics.  Also note that many analytical techniques leverage open-source software and big data.  </w:t>
            </w:r>
          </w:p>
        </w:tc>
      </w:tr>
      <w:tr w:rsidR="00BC5797" w:rsidRPr="00477F16" w14:paraId="74A001C5" w14:textId="77777777" w:rsidTr="003B0E30">
        <w:tc>
          <w:tcPr>
            <w:tcW w:w="12950" w:type="dxa"/>
            <w:tcBorders>
              <w:top w:val="nil"/>
              <w:left w:val="nil"/>
              <w:bottom w:val="nil"/>
              <w:right w:val="nil"/>
            </w:tcBorders>
          </w:tcPr>
          <w:p w14:paraId="700E6E07" w14:textId="77777777" w:rsidR="00BC5797" w:rsidRPr="00477F16" w:rsidRDefault="00BC5797" w:rsidP="003B0E30">
            <w:pPr>
              <w:spacing w:before="60" w:after="60"/>
              <w:ind w:left="690"/>
              <w:jc w:val="both"/>
              <w:rPr>
                <w:color w:val="000000"/>
              </w:rPr>
            </w:pPr>
            <w:r w:rsidRPr="00477F16">
              <w:rPr>
                <w:color w:val="000000"/>
              </w:rPr>
              <w:t xml:space="preserve">Many data analytic solutions will be proprietary - how can </w:t>
            </w:r>
            <w:proofErr w:type="spellStart"/>
            <w:r w:rsidRPr="00477F16">
              <w:rPr>
                <w:color w:val="000000"/>
              </w:rPr>
              <w:t>NAESB's</w:t>
            </w:r>
            <w:proofErr w:type="spellEnd"/>
            <w:r w:rsidRPr="00477F16">
              <w:rPr>
                <w:color w:val="000000"/>
              </w:rPr>
              <w:t xml:space="preserve"> standardization efforts best benefit/enhance data analytics?</w:t>
            </w:r>
          </w:p>
        </w:tc>
      </w:tr>
      <w:tr w:rsidR="00BC5797" w:rsidRPr="00477F16" w14:paraId="37711714" w14:textId="77777777" w:rsidTr="003B0E30">
        <w:tc>
          <w:tcPr>
            <w:tcW w:w="12950" w:type="dxa"/>
            <w:tcBorders>
              <w:top w:val="nil"/>
              <w:left w:val="nil"/>
              <w:bottom w:val="nil"/>
              <w:right w:val="nil"/>
            </w:tcBorders>
          </w:tcPr>
          <w:p w14:paraId="3970CCE4" w14:textId="77777777" w:rsidR="00BC5797" w:rsidRPr="00477F16" w:rsidRDefault="00BC5797" w:rsidP="003B0E30">
            <w:pPr>
              <w:spacing w:before="60" w:after="60"/>
              <w:ind w:left="690"/>
              <w:jc w:val="both"/>
              <w:rPr>
                <w:color w:val="000000"/>
              </w:rPr>
            </w:pPr>
            <w:r w:rsidRPr="00477F16">
              <w:rPr>
                <w:color w:val="000000"/>
              </w:rPr>
              <w:t>The various methods used in descriptive and predictive analytics, i.e. Machine learning algorithms, deep learning methods and other statistical methods, i.e. Random Forests that may be worth developing a standard model for the industry</w:t>
            </w:r>
          </w:p>
        </w:tc>
      </w:tr>
      <w:tr w:rsidR="00BC5797" w:rsidRPr="00477F16" w14:paraId="76258021" w14:textId="77777777" w:rsidTr="003B0E30">
        <w:tc>
          <w:tcPr>
            <w:tcW w:w="12950" w:type="dxa"/>
            <w:tcBorders>
              <w:top w:val="nil"/>
              <w:left w:val="nil"/>
              <w:bottom w:val="nil"/>
              <w:right w:val="nil"/>
            </w:tcBorders>
          </w:tcPr>
          <w:p w14:paraId="088F225A" w14:textId="77777777" w:rsidR="00BC5797" w:rsidRPr="00BE6B20" w:rsidRDefault="00BC5797" w:rsidP="003B0E30">
            <w:pPr>
              <w:spacing w:before="360" w:after="60"/>
              <w:jc w:val="both"/>
              <w:rPr>
                <w:b/>
                <w:bCs/>
                <w:color w:val="000000"/>
              </w:rPr>
            </w:pPr>
            <w:proofErr w:type="spellStart"/>
            <w:r w:rsidRPr="00BE6B20">
              <w:rPr>
                <w:b/>
                <w:bCs/>
                <w:color w:val="000000"/>
              </w:rPr>
              <w:t>Q5</w:t>
            </w:r>
            <w:proofErr w:type="spellEnd"/>
            <w:r w:rsidRPr="00BE6B20">
              <w:rPr>
                <w:b/>
                <w:bCs/>
                <w:color w:val="000000"/>
              </w:rPr>
              <w:t>. For renewable energy certificate tracking/accounting, please provide your thoughts on the following:</w:t>
            </w:r>
          </w:p>
        </w:tc>
      </w:tr>
      <w:tr w:rsidR="00BC5797" w:rsidRPr="00477F16" w14:paraId="0A491813" w14:textId="77777777" w:rsidTr="003B0E30">
        <w:tc>
          <w:tcPr>
            <w:tcW w:w="12950" w:type="dxa"/>
            <w:tcBorders>
              <w:top w:val="nil"/>
              <w:left w:val="nil"/>
              <w:bottom w:val="nil"/>
              <w:right w:val="nil"/>
            </w:tcBorders>
          </w:tcPr>
          <w:p w14:paraId="17B15CFD"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the tracking/accounting of digital renewable energy certificates?</w:t>
            </w:r>
          </w:p>
        </w:tc>
      </w:tr>
      <w:tr w:rsidR="00BC5797" w:rsidRPr="00477F16" w14:paraId="32E1152D" w14:textId="77777777" w:rsidTr="003B0E30">
        <w:tc>
          <w:tcPr>
            <w:tcW w:w="12950" w:type="dxa"/>
            <w:tcBorders>
              <w:top w:val="nil"/>
              <w:left w:val="nil"/>
              <w:bottom w:val="nil"/>
              <w:right w:val="nil"/>
            </w:tcBorders>
          </w:tcPr>
          <w:p w14:paraId="312D534A" w14:textId="77777777" w:rsidR="00BC5797" w:rsidRPr="00477F16" w:rsidRDefault="00BC5797" w:rsidP="003B0E30">
            <w:pPr>
              <w:spacing w:before="60" w:after="60"/>
              <w:ind w:left="690"/>
              <w:jc w:val="both"/>
              <w:rPr>
                <w:color w:val="000000"/>
              </w:rPr>
            </w:pPr>
            <w:r w:rsidRPr="00477F16">
              <w:rPr>
                <w:color w:val="000000"/>
              </w:rPr>
              <w:t xml:space="preserve">Internally we use a combination of spreadsheets and third-party software to manage our portfolio of </w:t>
            </w:r>
            <w:proofErr w:type="spellStart"/>
            <w:r w:rsidRPr="00477F16">
              <w:rPr>
                <w:color w:val="000000"/>
              </w:rPr>
              <w:t>RECs.</w:t>
            </w:r>
            <w:proofErr w:type="spellEnd"/>
            <w:r w:rsidRPr="00477F16">
              <w:rPr>
                <w:color w:val="000000"/>
              </w:rPr>
              <w:t xml:space="preserve">  Additionally, a portion of the portfolio of </w:t>
            </w:r>
            <w:proofErr w:type="spellStart"/>
            <w:r w:rsidRPr="00477F16">
              <w:rPr>
                <w:color w:val="000000"/>
              </w:rPr>
              <w:t>RECs</w:t>
            </w:r>
            <w:proofErr w:type="spellEnd"/>
            <w:r w:rsidRPr="00477F16">
              <w:rPr>
                <w:color w:val="000000"/>
              </w:rPr>
              <w:t xml:space="preserve"> is subject to the certification requirements for Green-e and NAR tracking</w:t>
            </w:r>
          </w:p>
        </w:tc>
      </w:tr>
      <w:tr w:rsidR="00BC5797" w:rsidRPr="00477F16" w14:paraId="21C0B1D9" w14:textId="77777777" w:rsidTr="003B0E30">
        <w:tc>
          <w:tcPr>
            <w:tcW w:w="12950" w:type="dxa"/>
            <w:tcBorders>
              <w:top w:val="nil"/>
              <w:left w:val="nil"/>
              <w:bottom w:val="nil"/>
              <w:right w:val="nil"/>
            </w:tcBorders>
          </w:tcPr>
          <w:p w14:paraId="7FF62A4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04EA6110" w14:textId="77777777" w:rsidTr="003B0E30">
        <w:tc>
          <w:tcPr>
            <w:tcW w:w="12950" w:type="dxa"/>
            <w:tcBorders>
              <w:top w:val="nil"/>
              <w:left w:val="nil"/>
              <w:bottom w:val="nil"/>
              <w:right w:val="nil"/>
            </w:tcBorders>
          </w:tcPr>
          <w:p w14:paraId="78739364"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70C23400" w14:textId="77777777" w:rsidTr="003B0E30">
        <w:tc>
          <w:tcPr>
            <w:tcW w:w="12950" w:type="dxa"/>
            <w:tcBorders>
              <w:top w:val="nil"/>
              <w:left w:val="nil"/>
              <w:bottom w:val="nil"/>
              <w:right w:val="nil"/>
            </w:tcBorders>
          </w:tcPr>
          <w:p w14:paraId="2E9A4E7F" w14:textId="77777777" w:rsidR="00BC5797" w:rsidRPr="00477F16" w:rsidRDefault="00BC5797" w:rsidP="003B0E30">
            <w:pPr>
              <w:spacing w:before="60" w:after="60"/>
              <w:ind w:left="690"/>
              <w:jc w:val="both"/>
              <w:rPr>
                <w:color w:val="000000"/>
              </w:rPr>
            </w:pPr>
            <w:r w:rsidRPr="00477F16">
              <w:rPr>
                <w:color w:val="000000"/>
              </w:rPr>
              <w:t xml:space="preserve">Reliance on purely digital systems to produce, store, track, and transmit </w:t>
            </w:r>
            <w:proofErr w:type="spellStart"/>
            <w:r w:rsidRPr="00477F16">
              <w:rPr>
                <w:color w:val="000000"/>
              </w:rPr>
              <w:t>RECs</w:t>
            </w:r>
            <w:proofErr w:type="spellEnd"/>
            <w:r w:rsidRPr="00477F16">
              <w:rPr>
                <w:color w:val="000000"/>
              </w:rPr>
              <w:t xml:space="preserve"> in a secure fashion</w:t>
            </w:r>
          </w:p>
        </w:tc>
      </w:tr>
      <w:tr w:rsidR="00BC5797" w:rsidRPr="00477F16" w14:paraId="12982609" w14:textId="77777777" w:rsidTr="003B0E30">
        <w:tc>
          <w:tcPr>
            <w:tcW w:w="12950" w:type="dxa"/>
            <w:tcBorders>
              <w:top w:val="nil"/>
              <w:left w:val="nil"/>
              <w:bottom w:val="nil"/>
              <w:right w:val="nil"/>
            </w:tcBorders>
          </w:tcPr>
          <w:p w14:paraId="6551EA58" w14:textId="77777777" w:rsidR="00BC5797" w:rsidRPr="00477F16" w:rsidRDefault="00BC5797" w:rsidP="003B0E30">
            <w:pPr>
              <w:spacing w:before="60" w:after="60"/>
              <w:ind w:left="690"/>
              <w:jc w:val="both"/>
              <w:rPr>
                <w:color w:val="000000"/>
              </w:rPr>
            </w:pPr>
            <w:r w:rsidRPr="00BA559F">
              <w:rPr>
                <w:color w:val="000000"/>
              </w:rPr>
              <w:t>Not involved with Renewable Energy Certificates.</w:t>
            </w:r>
          </w:p>
        </w:tc>
      </w:tr>
      <w:tr w:rsidR="00BC5797" w:rsidRPr="00477F16" w14:paraId="4EA36B22" w14:textId="77777777" w:rsidTr="003B0E30">
        <w:tc>
          <w:tcPr>
            <w:tcW w:w="12950" w:type="dxa"/>
            <w:tcBorders>
              <w:top w:val="nil"/>
              <w:left w:val="nil"/>
              <w:bottom w:val="nil"/>
              <w:right w:val="nil"/>
            </w:tcBorders>
          </w:tcPr>
          <w:p w14:paraId="71F7E89B" w14:textId="77777777" w:rsidR="00BC5797" w:rsidRPr="00477F16" w:rsidRDefault="00BC5797" w:rsidP="003B0E30">
            <w:pPr>
              <w:spacing w:before="60" w:after="60"/>
              <w:ind w:left="690"/>
              <w:jc w:val="both"/>
              <w:rPr>
                <w:b/>
                <w:bCs/>
                <w:color w:val="000000"/>
              </w:rPr>
            </w:pPr>
            <w:r w:rsidRPr="00477F16">
              <w:rPr>
                <w:color w:val="000000"/>
              </w:rPr>
              <w:t> </w:t>
            </w:r>
            <w:r w:rsidRPr="00477F16">
              <w:rPr>
                <w:b/>
                <w:bCs/>
                <w:color w:val="000000"/>
              </w:rPr>
              <w:t>Are there any use cases / business cases associated with [improved] digital renewable energy certificate tracking/accounting that should be considered?</w:t>
            </w:r>
          </w:p>
        </w:tc>
      </w:tr>
      <w:tr w:rsidR="00BC5797" w:rsidRPr="00477F16" w14:paraId="547F8EB6" w14:textId="77777777" w:rsidTr="003B0E30">
        <w:tc>
          <w:tcPr>
            <w:tcW w:w="12950" w:type="dxa"/>
            <w:tcBorders>
              <w:top w:val="nil"/>
              <w:left w:val="nil"/>
              <w:bottom w:val="nil"/>
              <w:right w:val="nil"/>
            </w:tcBorders>
          </w:tcPr>
          <w:p w14:paraId="6E51D5AF" w14:textId="77777777" w:rsidR="00BC5797" w:rsidRPr="00477F16" w:rsidRDefault="00BC5797" w:rsidP="003B0E30">
            <w:pPr>
              <w:spacing w:before="60" w:after="60"/>
              <w:ind w:left="690"/>
              <w:jc w:val="both"/>
              <w:rPr>
                <w:color w:val="000000"/>
              </w:rPr>
            </w:pPr>
            <w:r w:rsidRPr="00477F16">
              <w:rPr>
                <w:color w:val="000000"/>
              </w:rPr>
              <w:t>All of our REC portfolio management functions are currently executed via digital tracking accounting. </w:t>
            </w:r>
          </w:p>
        </w:tc>
      </w:tr>
      <w:tr w:rsidR="00BC5797" w:rsidRPr="00477F16" w14:paraId="66802576" w14:textId="77777777" w:rsidTr="003B0E30">
        <w:tc>
          <w:tcPr>
            <w:tcW w:w="12950" w:type="dxa"/>
            <w:tcBorders>
              <w:top w:val="nil"/>
              <w:left w:val="nil"/>
              <w:bottom w:val="nil"/>
              <w:right w:val="nil"/>
            </w:tcBorders>
          </w:tcPr>
          <w:p w14:paraId="3C92CAF0" w14:textId="77777777" w:rsidR="00BC5797" w:rsidRPr="00477F16" w:rsidRDefault="00BC5797" w:rsidP="003B0E30">
            <w:pPr>
              <w:spacing w:before="60" w:after="60"/>
              <w:ind w:left="690"/>
              <w:jc w:val="both"/>
              <w:rPr>
                <w:color w:val="000000"/>
              </w:rPr>
            </w:pPr>
            <w:r w:rsidRPr="00477F16">
              <w:rPr>
                <w:color w:val="000000"/>
              </w:rPr>
              <w:t>Data integrity, storage and handling standardization would be very beneficial</w:t>
            </w:r>
          </w:p>
        </w:tc>
      </w:tr>
      <w:tr w:rsidR="00BC5797" w:rsidRPr="00477F16" w14:paraId="3398EA29" w14:textId="77777777" w:rsidTr="003B0E30">
        <w:tc>
          <w:tcPr>
            <w:tcW w:w="12950" w:type="dxa"/>
            <w:tcBorders>
              <w:top w:val="nil"/>
              <w:left w:val="nil"/>
              <w:bottom w:val="nil"/>
              <w:right w:val="nil"/>
            </w:tcBorders>
          </w:tcPr>
          <w:p w14:paraId="5D2A1C9F" w14:textId="77777777" w:rsidR="00BC5797" w:rsidRPr="00477F16" w:rsidRDefault="00BC5797" w:rsidP="003B0E30">
            <w:pPr>
              <w:spacing w:before="60" w:after="60"/>
              <w:ind w:left="330"/>
              <w:jc w:val="both"/>
              <w:rPr>
                <w:b/>
                <w:bCs/>
                <w:color w:val="000000"/>
              </w:rPr>
            </w:pPr>
            <w:r w:rsidRPr="00477F16">
              <w:rPr>
                <w:b/>
                <w:bCs/>
                <w:color w:val="000000"/>
              </w:rPr>
              <w:lastRenderedPageBreak/>
              <w:t>What are the benefits of digital renewable energy certificate tracking/accounting?</w:t>
            </w:r>
          </w:p>
        </w:tc>
      </w:tr>
      <w:tr w:rsidR="00BC5797" w:rsidRPr="00477F16" w14:paraId="402D82A0" w14:textId="77777777" w:rsidTr="003B0E30">
        <w:tc>
          <w:tcPr>
            <w:tcW w:w="12950" w:type="dxa"/>
            <w:tcBorders>
              <w:top w:val="nil"/>
              <w:left w:val="nil"/>
              <w:bottom w:val="nil"/>
              <w:right w:val="nil"/>
            </w:tcBorders>
          </w:tcPr>
          <w:p w14:paraId="0C5BFE0A" w14:textId="77777777" w:rsidR="00BC5797" w:rsidRPr="00477F16" w:rsidRDefault="00BC5797" w:rsidP="003B0E30">
            <w:pPr>
              <w:spacing w:before="60" w:after="60"/>
              <w:ind w:left="690"/>
              <w:jc w:val="both"/>
              <w:rPr>
                <w:color w:val="000000"/>
              </w:rPr>
            </w:pPr>
            <w:r w:rsidRPr="00477F16">
              <w:rPr>
                <w:color w:val="000000"/>
              </w:rPr>
              <w:t>Digital REC tracking accounting is the most efficient way to track and report on the REC position, as well as providing a clear look into the portfolio activity for audit purposes. </w:t>
            </w:r>
          </w:p>
        </w:tc>
      </w:tr>
      <w:tr w:rsidR="00BC5797" w:rsidRPr="00477F16" w14:paraId="68C4D7F8" w14:textId="77777777" w:rsidTr="003B0E30">
        <w:tc>
          <w:tcPr>
            <w:tcW w:w="12950" w:type="dxa"/>
            <w:tcBorders>
              <w:top w:val="nil"/>
              <w:left w:val="nil"/>
              <w:bottom w:val="nil"/>
              <w:right w:val="nil"/>
            </w:tcBorders>
          </w:tcPr>
          <w:p w14:paraId="2CF9086C" w14:textId="77777777" w:rsidR="00BC5797" w:rsidRPr="00477F16" w:rsidRDefault="00BC5797" w:rsidP="003B0E30">
            <w:pPr>
              <w:spacing w:before="60" w:after="60"/>
              <w:ind w:left="690"/>
              <w:jc w:val="both"/>
              <w:rPr>
                <w:color w:val="000000"/>
              </w:rPr>
            </w:pPr>
            <w:r w:rsidRPr="00477F16">
              <w:rPr>
                <w:color w:val="000000"/>
              </w:rPr>
              <w:t>An area ripe for standardization.</w:t>
            </w:r>
          </w:p>
        </w:tc>
      </w:tr>
      <w:tr w:rsidR="00BC5797" w:rsidRPr="00477F16" w14:paraId="6C794A6B" w14:textId="77777777" w:rsidTr="003B0E30">
        <w:tc>
          <w:tcPr>
            <w:tcW w:w="12950" w:type="dxa"/>
            <w:tcBorders>
              <w:top w:val="nil"/>
              <w:left w:val="nil"/>
              <w:bottom w:val="nil"/>
              <w:right w:val="nil"/>
            </w:tcBorders>
          </w:tcPr>
          <w:p w14:paraId="629E42E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digital renewable energy certificate tracking/accounting?</w:t>
            </w:r>
          </w:p>
        </w:tc>
      </w:tr>
      <w:tr w:rsidR="00BC5797" w:rsidRPr="00477F16" w14:paraId="2D81EFAC" w14:textId="77777777" w:rsidTr="003B0E30">
        <w:tc>
          <w:tcPr>
            <w:tcW w:w="12950" w:type="dxa"/>
            <w:tcBorders>
              <w:top w:val="nil"/>
              <w:left w:val="nil"/>
              <w:bottom w:val="nil"/>
              <w:right w:val="nil"/>
            </w:tcBorders>
          </w:tcPr>
          <w:p w14:paraId="0428D50C" w14:textId="77777777" w:rsidR="00BC5797" w:rsidRPr="00477F16" w:rsidRDefault="00BC5797" w:rsidP="003B0E30">
            <w:pPr>
              <w:spacing w:before="60" w:after="60"/>
              <w:ind w:left="690"/>
              <w:jc w:val="both"/>
              <w:rPr>
                <w:color w:val="000000"/>
              </w:rPr>
            </w:pPr>
            <w:r w:rsidRPr="00477F16">
              <w:rPr>
                <w:color w:val="000000"/>
              </w:rPr>
              <w:t>There are costs associated with the software used to manage the portfolio, which must be managed.  Depending on the vendor / software – there may be concerns about the quality of data and the reliability of the application. </w:t>
            </w:r>
          </w:p>
        </w:tc>
      </w:tr>
      <w:tr w:rsidR="00BC5797" w:rsidRPr="00477F16" w14:paraId="2BEBF940" w14:textId="77777777" w:rsidTr="003B0E30">
        <w:tc>
          <w:tcPr>
            <w:tcW w:w="12950" w:type="dxa"/>
            <w:tcBorders>
              <w:top w:val="nil"/>
              <w:left w:val="nil"/>
              <w:bottom w:val="nil"/>
              <w:right w:val="nil"/>
            </w:tcBorders>
          </w:tcPr>
          <w:p w14:paraId="6CD469CE" w14:textId="77777777" w:rsidR="00BC5797" w:rsidRPr="00477F16" w:rsidRDefault="00BC5797" w:rsidP="003B0E30">
            <w:pPr>
              <w:spacing w:before="60" w:after="60"/>
              <w:ind w:left="690"/>
              <w:jc w:val="both"/>
              <w:rPr>
                <w:color w:val="000000"/>
              </w:rPr>
            </w:pPr>
            <w:r w:rsidRPr="00477F16">
              <w:rPr>
                <w:color w:val="000000"/>
              </w:rPr>
              <w:t>In my world, what an adversary could do with the info, or do to change the info is important, and not well-studied.</w:t>
            </w:r>
          </w:p>
        </w:tc>
      </w:tr>
      <w:tr w:rsidR="00BC5797" w:rsidRPr="00477F16" w14:paraId="3EFC6A57" w14:textId="77777777" w:rsidTr="003B0E30">
        <w:tc>
          <w:tcPr>
            <w:tcW w:w="12950" w:type="dxa"/>
            <w:tcBorders>
              <w:top w:val="nil"/>
              <w:left w:val="nil"/>
              <w:bottom w:val="nil"/>
              <w:right w:val="nil"/>
            </w:tcBorders>
          </w:tcPr>
          <w:p w14:paraId="16C5D801"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30B6CBEE" w14:textId="77777777" w:rsidTr="003B0E30">
        <w:tc>
          <w:tcPr>
            <w:tcW w:w="12950" w:type="dxa"/>
            <w:tcBorders>
              <w:top w:val="nil"/>
              <w:left w:val="nil"/>
              <w:bottom w:val="nil"/>
              <w:right w:val="nil"/>
            </w:tcBorders>
          </w:tcPr>
          <w:p w14:paraId="74886C7C" w14:textId="77777777" w:rsidR="00BC5797" w:rsidRPr="00477F16" w:rsidRDefault="00BC5797" w:rsidP="003B0E30">
            <w:pPr>
              <w:spacing w:before="60" w:after="60"/>
              <w:ind w:left="690"/>
              <w:jc w:val="both"/>
              <w:rPr>
                <w:color w:val="000000"/>
              </w:rPr>
            </w:pPr>
            <w:r w:rsidRPr="00BB0DD2">
              <w:rPr>
                <w:color w:val="000000"/>
              </w:rPr>
              <w:t>REC contract standardization will better enable renewable DER as it evolves.</w:t>
            </w:r>
          </w:p>
        </w:tc>
      </w:tr>
      <w:tr w:rsidR="00BC5797" w:rsidRPr="00477F16" w14:paraId="5713B9E3" w14:textId="77777777" w:rsidTr="003B0E30">
        <w:tc>
          <w:tcPr>
            <w:tcW w:w="12950" w:type="dxa"/>
            <w:tcBorders>
              <w:top w:val="nil"/>
              <w:left w:val="nil"/>
              <w:bottom w:val="nil"/>
              <w:right w:val="nil"/>
            </w:tcBorders>
          </w:tcPr>
          <w:p w14:paraId="6FBA3F1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652FE87D" w14:textId="77777777" w:rsidTr="003B0E30">
        <w:tc>
          <w:tcPr>
            <w:tcW w:w="12950" w:type="dxa"/>
            <w:tcBorders>
              <w:top w:val="nil"/>
              <w:left w:val="nil"/>
              <w:bottom w:val="nil"/>
              <w:right w:val="nil"/>
            </w:tcBorders>
          </w:tcPr>
          <w:p w14:paraId="2ACF139B" w14:textId="77777777" w:rsidR="00BC5797" w:rsidRPr="00477F16" w:rsidRDefault="00BC5797" w:rsidP="003B0E30">
            <w:pPr>
              <w:spacing w:before="60" w:after="60"/>
              <w:ind w:left="690"/>
              <w:jc w:val="both"/>
              <w:rPr>
                <w:color w:val="000000"/>
              </w:rPr>
            </w:pPr>
            <w:proofErr w:type="spellStart"/>
            <w:r w:rsidRPr="00477F16">
              <w:rPr>
                <w:color w:val="000000"/>
              </w:rPr>
              <w:t>NREL</w:t>
            </w:r>
            <w:proofErr w:type="spellEnd"/>
            <w:r w:rsidRPr="00477F16">
              <w:rPr>
                <w:color w:val="000000"/>
              </w:rPr>
              <w:t xml:space="preserve"> did a significant study in this space several years ago, but no standards resulted</w:t>
            </w:r>
          </w:p>
        </w:tc>
      </w:tr>
      <w:tr w:rsidR="00BC5797" w:rsidRPr="00477F16" w14:paraId="11C8CCF0" w14:textId="77777777" w:rsidTr="003B0E30">
        <w:tc>
          <w:tcPr>
            <w:tcW w:w="12950" w:type="dxa"/>
            <w:tcBorders>
              <w:top w:val="nil"/>
              <w:left w:val="nil"/>
              <w:bottom w:val="nil"/>
              <w:right w:val="nil"/>
            </w:tcBorders>
          </w:tcPr>
          <w:p w14:paraId="79F6F2AD"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1FDB27D8" w14:textId="77777777" w:rsidTr="003B0E30">
        <w:tc>
          <w:tcPr>
            <w:tcW w:w="12950" w:type="dxa"/>
            <w:tcBorders>
              <w:top w:val="nil"/>
              <w:left w:val="nil"/>
              <w:bottom w:val="nil"/>
              <w:right w:val="nil"/>
            </w:tcBorders>
          </w:tcPr>
          <w:p w14:paraId="5F6AD0D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15208880" w14:textId="77777777" w:rsidTr="003B0E30">
        <w:tc>
          <w:tcPr>
            <w:tcW w:w="12950" w:type="dxa"/>
            <w:tcBorders>
              <w:top w:val="nil"/>
              <w:left w:val="nil"/>
              <w:bottom w:val="nil"/>
              <w:right w:val="nil"/>
            </w:tcBorders>
          </w:tcPr>
          <w:p w14:paraId="35944B7B" w14:textId="77777777" w:rsidR="00BC5797" w:rsidRPr="00477F16" w:rsidRDefault="00BC5797" w:rsidP="003B0E30">
            <w:pPr>
              <w:spacing w:before="60" w:after="60"/>
              <w:ind w:left="690"/>
              <w:jc w:val="both"/>
              <w:rPr>
                <w:color w:val="000000"/>
              </w:rPr>
            </w:pPr>
            <w:r w:rsidRPr="00BA559F">
              <w:rPr>
                <w:color w:val="000000"/>
              </w:rPr>
              <w:t>I am not very familiar with Energy Certificates.  Could this be a good application for using digital ledger technology to trade Energy Certificates like they do with bitcoin?</w:t>
            </w:r>
          </w:p>
        </w:tc>
      </w:tr>
      <w:tr w:rsidR="00BC5797" w:rsidRPr="00477F16" w14:paraId="44FA43AA" w14:textId="77777777" w:rsidTr="003B0E30">
        <w:tc>
          <w:tcPr>
            <w:tcW w:w="12950" w:type="dxa"/>
            <w:tcBorders>
              <w:top w:val="nil"/>
              <w:left w:val="nil"/>
              <w:bottom w:val="nil"/>
              <w:right w:val="nil"/>
            </w:tcBorders>
          </w:tcPr>
          <w:p w14:paraId="1C214FAC" w14:textId="77777777" w:rsidR="00BC5797" w:rsidRPr="00BE6B20" w:rsidRDefault="00BC5797" w:rsidP="003B0E30">
            <w:pPr>
              <w:spacing w:before="360" w:after="60"/>
              <w:jc w:val="both"/>
              <w:rPr>
                <w:b/>
                <w:bCs/>
                <w:color w:val="000000"/>
              </w:rPr>
            </w:pPr>
            <w:proofErr w:type="spellStart"/>
            <w:r w:rsidRPr="00BE6B20">
              <w:rPr>
                <w:b/>
                <w:bCs/>
                <w:color w:val="000000"/>
              </w:rPr>
              <w:t>Q6</w:t>
            </w:r>
            <w:proofErr w:type="spellEnd"/>
            <w:r w:rsidRPr="00BE6B20">
              <w:rPr>
                <w:b/>
                <w:bCs/>
                <w:color w:val="000000"/>
              </w:rPr>
              <w:t>. For distributed energy resource communication protocols, please provide your thoughts on the following:</w:t>
            </w:r>
          </w:p>
        </w:tc>
      </w:tr>
      <w:tr w:rsidR="00BC5797" w:rsidRPr="00477F16" w14:paraId="1054CCE5" w14:textId="77777777" w:rsidTr="003B0E30">
        <w:tc>
          <w:tcPr>
            <w:tcW w:w="12950" w:type="dxa"/>
            <w:tcBorders>
              <w:top w:val="nil"/>
              <w:left w:val="nil"/>
              <w:bottom w:val="nil"/>
              <w:right w:val="nil"/>
            </w:tcBorders>
          </w:tcPr>
          <w:p w14:paraId="5002A3DA"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distributed energy resource communication protocols?</w:t>
            </w:r>
          </w:p>
        </w:tc>
      </w:tr>
      <w:tr w:rsidR="00BC5797" w:rsidRPr="00477F16" w14:paraId="1AC8E658" w14:textId="77777777" w:rsidTr="003B0E30">
        <w:tc>
          <w:tcPr>
            <w:tcW w:w="12950" w:type="dxa"/>
            <w:tcBorders>
              <w:top w:val="nil"/>
              <w:left w:val="nil"/>
              <w:bottom w:val="nil"/>
              <w:right w:val="nil"/>
            </w:tcBorders>
          </w:tcPr>
          <w:p w14:paraId="204539D8" w14:textId="77777777" w:rsidR="00BC5797" w:rsidRPr="00477F16" w:rsidRDefault="00BC5797" w:rsidP="003B0E30">
            <w:pPr>
              <w:spacing w:before="60" w:after="60"/>
              <w:ind w:left="690"/>
              <w:jc w:val="both"/>
              <w:rPr>
                <w:color w:val="000000"/>
              </w:rPr>
            </w:pPr>
            <w:r w:rsidRPr="00477F16">
              <w:rPr>
                <w:color w:val="000000"/>
              </w:rPr>
              <w:t>We define them as applications used to manager DER systems on the distribution grid (i.e. Local Power Company managed).</w:t>
            </w:r>
          </w:p>
        </w:tc>
      </w:tr>
      <w:tr w:rsidR="00BC5797" w:rsidRPr="00477F16" w14:paraId="3E26BB12" w14:textId="77777777" w:rsidTr="003B0E30">
        <w:tc>
          <w:tcPr>
            <w:tcW w:w="12950" w:type="dxa"/>
            <w:tcBorders>
              <w:top w:val="nil"/>
              <w:left w:val="nil"/>
              <w:bottom w:val="nil"/>
              <w:right w:val="nil"/>
            </w:tcBorders>
          </w:tcPr>
          <w:p w14:paraId="28396D6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26CA97E1" w14:textId="77777777" w:rsidTr="003B0E30">
        <w:tc>
          <w:tcPr>
            <w:tcW w:w="12950" w:type="dxa"/>
            <w:tcBorders>
              <w:top w:val="nil"/>
              <w:left w:val="nil"/>
              <w:bottom w:val="nil"/>
              <w:right w:val="nil"/>
            </w:tcBorders>
          </w:tcPr>
          <w:p w14:paraId="6EE37349"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11C95657" w14:textId="77777777" w:rsidTr="003B0E30">
        <w:tc>
          <w:tcPr>
            <w:tcW w:w="12950" w:type="dxa"/>
            <w:tcBorders>
              <w:top w:val="nil"/>
              <w:left w:val="nil"/>
              <w:bottom w:val="nil"/>
              <w:right w:val="nil"/>
            </w:tcBorders>
          </w:tcPr>
          <w:p w14:paraId="45315CFE" w14:textId="77777777" w:rsidR="00BC5797" w:rsidRPr="00477F16" w:rsidRDefault="00BC5797" w:rsidP="003B0E30">
            <w:pPr>
              <w:spacing w:before="60" w:after="60"/>
              <w:ind w:left="690"/>
              <w:jc w:val="both"/>
              <w:rPr>
                <w:color w:val="000000"/>
              </w:rPr>
            </w:pPr>
            <w:r w:rsidRPr="00477F16">
              <w:rPr>
                <w:color w:val="000000"/>
              </w:rPr>
              <w:t xml:space="preserve">We consider this part of all comm protocols, but in the operational environment, the value of the data in transit is higher, in a higher consequence space. </w:t>
            </w:r>
          </w:p>
        </w:tc>
      </w:tr>
      <w:tr w:rsidR="00BC5797" w:rsidRPr="00477F16" w14:paraId="0CF2D052" w14:textId="77777777" w:rsidTr="003B0E30">
        <w:tc>
          <w:tcPr>
            <w:tcW w:w="12950" w:type="dxa"/>
            <w:tcBorders>
              <w:top w:val="nil"/>
              <w:left w:val="nil"/>
              <w:bottom w:val="nil"/>
              <w:right w:val="nil"/>
            </w:tcBorders>
          </w:tcPr>
          <w:p w14:paraId="740207D1" w14:textId="77777777" w:rsidR="00BC5797" w:rsidRPr="00477F16" w:rsidRDefault="00BC5797" w:rsidP="003B0E30">
            <w:pPr>
              <w:spacing w:before="60" w:after="60"/>
              <w:ind w:left="690"/>
              <w:jc w:val="both"/>
              <w:rPr>
                <w:color w:val="000000"/>
              </w:rPr>
            </w:pPr>
            <w:r w:rsidRPr="00477F16">
              <w:rPr>
                <w:color w:val="000000"/>
              </w:rPr>
              <w:t>IEEE 1547-2018 and IEEE 2030.5 are key building blocks</w:t>
            </w:r>
          </w:p>
        </w:tc>
      </w:tr>
      <w:tr w:rsidR="00BC5797" w:rsidRPr="00477F16" w14:paraId="455BCD7B" w14:textId="77777777" w:rsidTr="003B0E30">
        <w:tc>
          <w:tcPr>
            <w:tcW w:w="12950" w:type="dxa"/>
            <w:tcBorders>
              <w:top w:val="nil"/>
              <w:left w:val="nil"/>
              <w:bottom w:val="nil"/>
              <w:right w:val="nil"/>
            </w:tcBorders>
          </w:tcPr>
          <w:p w14:paraId="5A2E82C6"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distributed energy resource communication protocols that should be considered?</w:t>
            </w:r>
          </w:p>
        </w:tc>
      </w:tr>
      <w:tr w:rsidR="00BC5797" w:rsidRPr="00477F16" w14:paraId="48C3418A" w14:textId="77777777" w:rsidTr="003B0E30">
        <w:tc>
          <w:tcPr>
            <w:tcW w:w="12950" w:type="dxa"/>
            <w:tcBorders>
              <w:top w:val="nil"/>
              <w:left w:val="nil"/>
              <w:bottom w:val="nil"/>
              <w:right w:val="nil"/>
            </w:tcBorders>
          </w:tcPr>
          <w:p w14:paraId="6DE6C292" w14:textId="77777777" w:rsidR="00BC5797" w:rsidRPr="00477F16" w:rsidRDefault="00BC5797" w:rsidP="003B0E30">
            <w:pPr>
              <w:spacing w:before="60" w:after="60"/>
              <w:ind w:left="690"/>
              <w:jc w:val="both"/>
              <w:rPr>
                <w:color w:val="000000"/>
              </w:rPr>
            </w:pPr>
            <w:r w:rsidRPr="00477F16">
              <w:rPr>
                <w:color w:val="000000"/>
              </w:rPr>
              <w:lastRenderedPageBreak/>
              <w:t>One of the main business cases is to control DER systems as needed to support grid reliability and safety. Another is to track, manage, and report performance.</w:t>
            </w:r>
          </w:p>
        </w:tc>
      </w:tr>
      <w:tr w:rsidR="00BC5797" w:rsidRPr="00477F16" w14:paraId="3A7E160F" w14:textId="77777777" w:rsidTr="003B0E30">
        <w:tc>
          <w:tcPr>
            <w:tcW w:w="12950" w:type="dxa"/>
            <w:tcBorders>
              <w:top w:val="nil"/>
              <w:left w:val="nil"/>
              <w:bottom w:val="nil"/>
              <w:right w:val="nil"/>
            </w:tcBorders>
          </w:tcPr>
          <w:p w14:paraId="05B6378F" w14:textId="77777777" w:rsidR="00BC5797" w:rsidRPr="00477F16" w:rsidRDefault="00BC5797" w:rsidP="003B0E30">
            <w:pPr>
              <w:spacing w:before="60" w:after="60"/>
              <w:ind w:left="690"/>
              <w:jc w:val="both"/>
              <w:rPr>
                <w:color w:val="000000"/>
              </w:rPr>
            </w:pPr>
            <w:r w:rsidRPr="00477F16">
              <w:rPr>
                <w:color w:val="000000"/>
              </w:rPr>
              <w:t xml:space="preserve">In the operational environment, more obscure protocols have remained valid due to their inherent 'security through obscurity'.  Understanding the risks with standard vs non-standard protocols would be useful. </w:t>
            </w:r>
          </w:p>
        </w:tc>
      </w:tr>
      <w:tr w:rsidR="00BC5797" w:rsidRPr="00477F16" w14:paraId="16C72EC1" w14:textId="77777777" w:rsidTr="003B0E30">
        <w:tc>
          <w:tcPr>
            <w:tcW w:w="12950" w:type="dxa"/>
            <w:tcBorders>
              <w:top w:val="nil"/>
              <w:left w:val="nil"/>
              <w:bottom w:val="nil"/>
              <w:right w:val="nil"/>
            </w:tcBorders>
          </w:tcPr>
          <w:p w14:paraId="1220FE44" w14:textId="77777777" w:rsidR="00BC5797" w:rsidRPr="00477F16" w:rsidRDefault="00BC5797" w:rsidP="003B0E30">
            <w:pPr>
              <w:spacing w:before="60" w:after="60"/>
              <w:ind w:left="690"/>
              <w:jc w:val="both"/>
              <w:rPr>
                <w:color w:val="000000"/>
              </w:rPr>
            </w:pPr>
            <w:r w:rsidRPr="00477F16">
              <w:rPr>
                <w:color w:val="000000"/>
              </w:rPr>
              <w:t>California PUC RESOLUTION E-5000 July 11, 2019</w:t>
            </w:r>
          </w:p>
        </w:tc>
      </w:tr>
      <w:tr w:rsidR="00BC5797" w:rsidRPr="00477F16" w14:paraId="6771DC52" w14:textId="77777777" w:rsidTr="003B0E30">
        <w:tc>
          <w:tcPr>
            <w:tcW w:w="12950" w:type="dxa"/>
            <w:tcBorders>
              <w:top w:val="nil"/>
              <w:left w:val="nil"/>
              <w:bottom w:val="nil"/>
              <w:right w:val="nil"/>
            </w:tcBorders>
          </w:tcPr>
          <w:p w14:paraId="7259507E" w14:textId="77777777" w:rsidR="00BC5797" w:rsidRPr="00477F16" w:rsidRDefault="00BC5797" w:rsidP="003B0E30">
            <w:pPr>
              <w:spacing w:before="60" w:after="60"/>
              <w:ind w:left="690"/>
              <w:jc w:val="both"/>
              <w:rPr>
                <w:color w:val="000000"/>
              </w:rPr>
            </w:pPr>
            <w:r w:rsidRPr="00BA559F">
              <w:rPr>
                <w:color w:val="000000"/>
              </w:rPr>
              <w:t>Not involved with Distributed Energy Resources.</w:t>
            </w:r>
          </w:p>
        </w:tc>
      </w:tr>
      <w:tr w:rsidR="00BC5797" w:rsidRPr="00477F16" w14:paraId="1BFF5181" w14:textId="77777777" w:rsidTr="003B0E30">
        <w:tc>
          <w:tcPr>
            <w:tcW w:w="12950" w:type="dxa"/>
            <w:tcBorders>
              <w:top w:val="nil"/>
              <w:left w:val="nil"/>
              <w:bottom w:val="nil"/>
              <w:right w:val="nil"/>
            </w:tcBorders>
          </w:tcPr>
          <w:p w14:paraId="161E1B05"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distributed energy resource communication protocols?</w:t>
            </w:r>
          </w:p>
        </w:tc>
      </w:tr>
      <w:tr w:rsidR="00BC5797" w:rsidRPr="00477F16" w14:paraId="23FBF091" w14:textId="77777777" w:rsidTr="003B0E30">
        <w:tc>
          <w:tcPr>
            <w:tcW w:w="12950" w:type="dxa"/>
            <w:tcBorders>
              <w:top w:val="nil"/>
              <w:left w:val="nil"/>
              <w:bottom w:val="nil"/>
              <w:right w:val="nil"/>
            </w:tcBorders>
          </w:tcPr>
          <w:p w14:paraId="2CE68EAB" w14:textId="77777777" w:rsidR="00BC5797" w:rsidRPr="00477F16" w:rsidRDefault="00BC5797" w:rsidP="003B0E30">
            <w:pPr>
              <w:spacing w:before="60" w:after="60"/>
              <w:ind w:left="690"/>
              <w:jc w:val="both"/>
              <w:rPr>
                <w:color w:val="000000"/>
              </w:rPr>
            </w:pPr>
            <w:r w:rsidRPr="00477F16">
              <w:rPr>
                <w:color w:val="000000"/>
              </w:rPr>
              <w:t>You can have an awareness of DER systems and accessibility to control them as needed to support your grid reliability.</w:t>
            </w:r>
          </w:p>
        </w:tc>
      </w:tr>
      <w:tr w:rsidR="00BC5797" w:rsidRPr="00477F16" w14:paraId="67D062D5" w14:textId="77777777" w:rsidTr="003B0E30">
        <w:tc>
          <w:tcPr>
            <w:tcW w:w="12950" w:type="dxa"/>
            <w:tcBorders>
              <w:top w:val="nil"/>
              <w:left w:val="nil"/>
              <w:bottom w:val="nil"/>
              <w:right w:val="nil"/>
            </w:tcBorders>
          </w:tcPr>
          <w:p w14:paraId="1348B83B" w14:textId="77777777" w:rsidR="00BC5797" w:rsidRPr="00477F16" w:rsidRDefault="00BC5797" w:rsidP="003B0E30">
            <w:pPr>
              <w:spacing w:before="60" w:after="60"/>
              <w:ind w:left="690"/>
              <w:jc w:val="both"/>
              <w:rPr>
                <w:color w:val="000000"/>
              </w:rPr>
            </w:pPr>
            <w:r w:rsidRPr="00477F16">
              <w:rPr>
                <w:color w:val="000000"/>
              </w:rPr>
              <w:t>A consensus on a valid protocol (benefits, risks, ROI, etc.) would be very helpful.</w:t>
            </w:r>
          </w:p>
        </w:tc>
      </w:tr>
      <w:tr w:rsidR="00BC5797" w:rsidRPr="00477F16" w14:paraId="1C08D0ED" w14:textId="77777777" w:rsidTr="003B0E30">
        <w:tc>
          <w:tcPr>
            <w:tcW w:w="12950" w:type="dxa"/>
            <w:tcBorders>
              <w:top w:val="nil"/>
              <w:left w:val="nil"/>
              <w:bottom w:val="nil"/>
              <w:right w:val="nil"/>
            </w:tcBorders>
          </w:tcPr>
          <w:p w14:paraId="406C7672" w14:textId="77777777" w:rsidR="00BC5797" w:rsidRPr="00477F16" w:rsidRDefault="00BC5797" w:rsidP="003B0E30">
            <w:pPr>
              <w:spacing w:before="60" w:after="60"/>
              <w:ind w:left="690"/>
              <w:jc w:val="both"/>
              <w:rPr>
                <w:color w:val="000000"/>
              </w:rPr>
            </w:pPr>
            <w:r w:rsidRPr="00477F16">
              <w:rPr>
                <w:color w:val="000000"/>
              </w:rPr>
              <w:t>More precise command and control and situational awareness for grid operators</w:t>
            </w:r>
          </w:p>
        </w:tc>
      </w:tr>
      <w:tr w:rsidR="00BC5797" w:rsidRPr="00477F16" w14:paraId="5C3FF68D" w14:textId="77777777" w:rsidTr="003B0E30">
        <w:tc>
          <w:tcPr>
            <w:tcW w:w="12950" w:type="dxa"/>
            <w:tcBorders>
              <w:top w:val="nil"/>
              <w:left w:val="nil"/>
              <w:bottom w:val="nil"/>
              <w:right w:val="nil"/>
            </w:tcBorders>
          </w:tcPr>
          <w:p w14:paraId="1943E1F3" w14:textId="77777777" w:rsidR="00BC5797" w:rsidRPr="00477F16" w:rsidRDefault="00BC5797" w:rsidP="003B0E30">
            <w:pPr>
              <w:spacing w:before="60" w:after="60"/>
              <w:ind w:left="420"/>
              <w:jc w:val="both"/>
              <w:rPr>
                <w:b/>
                <w:bCs/>
                <w:color w:val="000000"/>
              </w:rPr>
            </w:pPr>
            <w:r w:rsidRPr="00477F16">
              <w:rPr>
                <w:b/>
                <w:bCs/>
                <w:color w:val="000000"/>
              </w:rPr>
              <w:t>What are the costs/issues/concerns associated with digital distributed energy resource communication protocols?</w:t>
            </w:r>
          </w:p>
        </w:tc>
      </w:tr>
      <w:tr w:rsidR="00BC5797" w:rsidRPr="00477F16" w14:paraId="338240D9" w14:textId="77777777" w:rsidTr="003B0E30">
        <w:tc>
          <w:tcPr>
            <w:tcW w:w="12950" w:type="dxa"/>
            <w:tcBorders>
              <w:top w:val="nil"/>
              <w:left w:val="nil"/>
              <w:bottom w:val="nil"/>
              <w:right w:val="nil"/>
            </w:tcBorders>
          </w:tcPr>
          <w:p w14:paraId="1CE25FCF" w14:textId="77777777" w:rsidR="00BC5797" w:rsidRPr="00477F16" w:rsidRDefault="00BC5797" w:rsidP="003B0E30">
            <w:pPr>
              <w:spacing w:before="60" w:after="60"/>
              <w:ind w:left="690"/>
              <w:jc w:val="both"/>
              <w:rPr>
                <w:color w:val="000000"/>
              </w:rPr>
            </w:pPr>
            <w:r w:rsidRPr="00477F16">
              <w:rPr>
                <w:color w:val="000000"/>
              </w:rPr>
              <w:t xml:space="preserve">TVA does not manage the distribution grid, and as such the communication protocols will have to be implemented by individual </w:t>
            </w:r>
            <w:proofErr w:type="spellStart"/>
            <w:r w:rsidRPr="00477F16">
              <w:rPr>
                <w:color w:val="000000"/>
              </w:rPr>
              <w:t>LPCs</w:t>
            </w:r>
            <w:proofErr w:type="spellEnd"/>
            <w:r w:rsidRPr="00477F16">
              <w:rPr>
                <w:color w:val="000000"/>
              </w:rPr>
              <w:t xml:space="preserve"> across the TN Valley. There is a risk of not adoption a standardized and consistent communication protocol across the TN valley.</w:t>
            </w:r>
          </w:p>
        </w:tc>
      </w:tr>
      <w:tr w:rsidR="00BC5797" w:rsidRPr="00477F16" w14:paraId="0D31AB2A" w14:textId="77777777" w:rsidTr="003B0E30">
        <w:tc>
          <w:tcPr>
            <w:tcW w:w="12950" w:type="dxa"/>
            <w:tcBorders>
              <w:top w:val="nil"/>
              <w:left w:val="nil"/>
              <w:bottom w:val="nil"/>
              <w:right w:val="nil"/>
            </w:tcBorders>
          </w:tcPr>
          <w:p w14:paraId="26FE8499" w14:textId="77777777" w:rsidR="00BC5797" w:rsidRPr="00477F16" w:rsidRDefault="00BC5797" w:rsidP="003B0E30">
            <w:pPr>
              <w:spacing w:before="60" w:after="60"/>
              <w:ind w:left="690"/>
              <w:jc w:val="both"/>
              <w:rPr>
                <w:color w:val="000000"/>
              </w:rPr>
            </w:pPr>
            <w:r w:rsidRPr="00477F16">
              <w:rPr>
                <w:color w:val="000000"/>
              </w:rPr>
              <w:t xml:space="preserve">Varying protocols </w:t>
            </w:r>
            <w:proofErr w:type="spellStart"/>
            <w:r w:rsidRPr="00477F16">
              <w:rPr>
                <w:color w:val="000000"/>
              </w:rPr>
              <w:t>menas</w:t>
            </w:r>
            <w:proofErr w:type="spellEnd"/>
            <w:r w:rsidRPr="00477F16">
              <w:rPr>
                <w:color w:val="000000"/>
              </w:rPr>
              <w:t xml:space="preserve"> there is no standard target, but also slows down the ability to transact across varying systems, legacy systems, etc. </w:t>
            </w:r>
          </w:p>
        </w:tc>
      </w:tr>
      <w:tr w:rsidR="00BC5797" w:rsidRPr="00477F16" w14:paraId="6123AE65" w14:textId="77777777" w:rsidTr="003B0E30">
        <w:tc>
          <w:tcPr>
            <w:tcW w:w="12950" w:type="dxa"/>
            <w:tcBorders>
              <w:top w:val="nil"/>
              <w:left w:val="nil"/>
              <w:bottom w:val="nil"/>
              <w:right w:val="nil"/>
            </w:tcBorders>
          </w:tcPr>
          <w:p w14:paraId="45802BF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0D8036CD" w14:textId="77777777" w:rsidTr="003B0E30">
        <w:tc>
          <w:tcPr>
            <w:tcW w:w="12950" w:type="dxa"/>
            <w:tcBorders>
              <w:top w:val="nil"/>
              <w:left w:val="nil"/>
              <w:bottom w:val="nil"/>
              <w:right w:val="nil"/>
            </w:tcBorders>
          </w:tcPr>
          <w:p w14:paraId="30E648B6"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787B3446" w14:textId="77777777" w:rsidTr="003B0E30">
        <w:tc>
          <w:tcPr>
            <w:tcW w:w="12950" w:type="dxa"/>
            <w:tcBorders>
              <w:top w:val="nil"/>
              <w:left w:val="nil"/>
              <w:bottom w:val="nil"/>
              <w:right w:val="nil"/>
            </w:tcBorders>
          </w:tcPr>
          <w:p w14:paraId="0AC3114C" w14:textId="77777777" w:rsidR="00BC5797" w:rsidRPr="00477F16" w:rsidRDefault="00BC5797" w:rsidP="003B0E30">
            <w:pPr>
              <w:spacing w:before="60" w:after="60"/>
              <w:ind w:left="690"/>
              <w:jc w:val="both"/>
              <w:rPr>
                <w:color w:val="000000"/>
              </w:rPr>
            </w:pPr>
            <w:r w:rsidRPr="00477F16">
              <w:rPr>
                <w:color w:val="000000"/>
              </w:rPr>
              <w:t>IEEE 2030.5</w:t>
            </w:r>
          </w:p>
        </w:tc>
      </w:tr>
      <w:tr w:rsidR="00BC5797" w:rsidRPr="00477F16" w14:paraId="4641F94B" w14:textId="77777777" w:rsidTr="003B0E30">
        <w:tc>
          <w:tcPr>
            <w:tcW w:w="12950" w:type="dxa"/>
            <w:tcBorders>
              <w:top w:val="nil"/>
              <w:left w:val="nil"/>
              <w:bottom w:val="nil"/>
              <w:right w:val="nil"/>
            </w:tcBorders>
          </w:tcPr>
          <w:p w14:paraId="29914CF4"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AD0A5B1" w14:textId="77777777" w:rsidTr="003B0E30">
        <w:tc>
          <w:tcPr>
            <w:tcW w:w="12950" w:type="dxa"/>
            <w:tcBorders>
              <w:top w:val="nil"/>
              <w:left w:val="nil"/>
              <w:bottom w:val="nil"/>
              <w:right w:val="nil"/>
            </w:tcBorders>
          </w:tcPr>
          <w:p w14:paraId="6C05851D"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1325E50C" w14:textId="77777777" w:rsidTr="003B0E30">
        <w:tc>
          <w:tcPr>
            <w:tcW w:w="12950" w:type="dxa"/>
            <w:tcBorders>
              <w:top w:val="nil"/>
              <w:left w:val="nil"/>
              <w:bottom w:val="nil"/>
              <w:right w:val="nil"/>
            </w:tcBorders>
          </w:tcPr>
          <w:p w14:paraId="21715065" w14:textId="77777777" w:rsidR="00BC5797" w:rsidRPr="00477F16" w:rsidRDefault="00BC5797" w:rsidP="003B0E30">
            <w:pPr>
              <w:spacing w:before="60" w:after="60"/>
              <w:ind w:left="690"/>
              <w:jc w:val="both"/>
              <w:rPr>
                <w:color w:val="000000"/>
              </w:rPr>
            </w:pPr>
            <w:r w:rsidRPr="00477F16">
              <w:rPr>
                <w:color w:val="000000"/>
              </w:rPr>
              <w:t>Implementations of IEEE 1547-2018 in Hawaii and California, along with CA Resolution E-5000</w:t>
            </w:r>
          </w:p>
        </w:tc>
      </w:tr>
      <w:tr w:rsidR="00BC5797" w:rsidRPr="00477F16" w14:paraId="7478CF46" w14:textId="77777777" w:rsidTr="003B0E30">
        <w:tc>
          <w:tcPr>
            <w:tcW w:w="12950" w:type="dxa"/>
            <w:tcBorders>
              <w:top w:val="nil"/>
              <w:left w:val="nil"/>
              <w:bottom w:val="nil"/>
              <w:right w:val="nil"/>
            </w:tcBorders>
          </w:tcPr>
          <w:p w14:paraId="2FD0B33C" w14:textId="77777777" w:rsidR="00BC5797" w:rsidRPr="00477F16" w:rsidRDefault="00BC5797" w:rsidP="003B0E30">
            <w:pPr>
              <w:spacing w:before="360" w:after="60"/>
              <w:jc w:val="both"/>
              <w:rPr>
                <w:color w:val="000000"/>
              </w:rPr>
            </w:pPr>
            <w:proofErr w:type="spellStart"/>
            <w:r w:rsidRPr="00BE6B20">
              <w:rPr>
                <w:b/>
                <w:bCs/>
                <w:color w:val="000000"/>
              </w:rPr>
              <w:t>Q7</w:t>
            </w:r>
            <w:proofErr w:type="spellEnd"/>
            <w:r w:rsidRPr="00BE6B20">
              <w:rPr>
                <w:b/>
                <w:bCs/>
                <w:color w:val="000000"/>
              </w:rPr>
              <w:t>. For use of deployable shareware, please provide your thoughts on the following</w:t>
            </w:r>
            <w:r w:rsidRPr="00477F16">
              <w:rPr>
                <w:color w:val="000000"/>
              </w:rPr>
              <w:t>:</w:t>
            </w:r>
          </w:p>
        </w:tc>
      </w:tr>
      <w:tr w:rsidR="00BC5797" w:rsidRPr="00477F16" w14:paraId="0153E659" w14:textId="77777777" w:rsidTr="003B0E30">
        <w:tc>
          <w:tcPr>
            <w:tcW w:w="12950" w:type="dxa"/>
            <w:tcBorders>
              <w:top w:val="nil"/>
              <w:left w:val="nil"/>
              <w:bottom w:val="nil"/>
              <w:right w:val="nil"/>
            </w:tcBorders>
          </w:tcPr>
          <w:p w14:paraId="59B49F66"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its use of deployable shareware?</w:t>
            </w:r>
          </w:p>
        </w:tc>
      </w:tr>
      <w:tr w:rsidR="00BC5797" w:rsidRPr="00477F16" w14:paraId="65EF9A05" w14:textId="77777777" w:rsidTr="003B0E30">
        <w:tc>
          <w:tcPr>
            <w:tcW w:w="12950" w:type="dxa"/>
            <w:tcBorders>
              <w:top w:val="nil"/>
              <w:left w:val="nil"/>
              <w:bottom w:val="nil"/>
              <w:right w:val="nil"/>
            </w:tcBorders>
          </w:tcPr>
          <w:p w14:paraId="0AB89317" w14:textId="77777777" w:rsidR="00BC5797" w:rsidRPr="00477F16" w:rsidRDefault="00BC5797" w:rsidP="003B0E30">
            <w:pPr>
              <w:spacing w:before="60" w:after="60"/>
              <w:ind w:left="690"/>
              <w:jc w:val="both"/>
              <w:rPr>
                <w:color w:val="000000"/>
              </w:rPr>
            </w:pPr>
            <w:r w:rsidRPr="00477F16">
              <w:rPr>
                <w:color w:val="000000"/>
              </w:rPr>
              <w:t xml:space="preserve">Not currently applicable, unless open source software is considered deployable shareware.  </w:t>
            </w:r>
          </w:p>
        </w:tc>
      </w:tr>
      <w:tr w:rsidR="00BC5797" w:rsidRPr="00477F16" w14:paraId="47F069FB" w14:textId="77777777" w:rsidTr="003B0E30">
        <w:tc>
          <w:tcPr>
            <w:tcW w:w="12950" w:type="dxa"/>
            <w:tcBorders>
              <w:top w:val="nil"/>
              <w:left w:val="nil"/>
              <w:bottom w:val="nil"/>
              <w:right w:val="nil"/>
            </w:tcBorders>
          </w:tcPr>
          <w:p w14:paraId="33F48DCB" w14:textId="77777777" w:rsidR="00BC5797" w:rsidRPr="00477F16" w:rsidRDefault="00BC5797" w:rsidP="003B0E30">
            <w:pPr>
              <w:spacing w:before="60" w:after="60"/>
              <w:ind w:left="690"/>
              <w:jc w:val="both"/>
              <w:rPr>
                <w:color w:val="000000"/>
              </w:rPr>
            </w:pPr>
            <w:r w:rsidRPr="00477F16">
              <w:rPr>
                <w:color w:val="000000"/>
              </w:rPr>
              <w:t>Unclear what this is...</w:t>
            </w:r>
          </w:p>
        </w:tc>
      </w:tr>
      <w:tr w:rsidR="00BC5797" w:rsidRPr="00477F16" w14:paraId="4962EEB7" w14:textId="77777777" w:rsidTr="003B0E30">
        <w:tc>
          <w:tcPr>
            <w:tcW w:w="12950" w:type="dxa"/>
            <w:tcBorders>
              <w:top w:val="nil"/>
              <w:left w:val="nil"/>
              <w:bottom w:val="nil"/>
              <w:right w:val="nil"/>
            </w:tcBorders>
          </w:tcPr>
          <w:p w14:paraId="6D1E95BA" w14:textId="77777777" w:rsidR="00BC5797" w:rsidRPr="00477F16" w:rsidRDefault="00BC5797" w:rsidP="003B0E30">
            <w:pPr>
              <w:spacing w:before="60" w:after="60"/>
              <w:ind w:left="690"/>
              <w:jc w:val="both"/>
              <w:rPr>
                <w:color w:val="000000"/>
              </w:rPr>
            </w:pPr>
            <w:r w:rsidRPr="00477F16">
              <w:rPr>
                <w:color w:val="000000"/>
              </w:rPr>
              <w:t xml:space="preserve">Shareware can have a lot of pros &amp; cons. The benefit to using it for transactions would need to be clearly identified. </w:t>
            </w:r>
          </w:p>
        </w:tc>
      </w:tr>
      <w:tr w:rsidR="00BC5797" w:rsidRPr="00477F16" w14:paraId="2D98666E" w14:textId="77777777" w:rsidTr="003B0E30">
        <w:tc>
          <w:tcPr>
            <w:tcW w:w="12950" w:type="dxa"/>
            <w:tcBorders>
              <w:top w:val="nil"/>
              <w:left w:val="nil"/>
              <w:bottom w:val="nil"/>
              <w:right w:val="nil"/>
            </w:tcBorders>
          </w:tcPr>
          <w:p w14:paraId="736CBCEB" w14:textId="77777777" w:rsidR="00BC5797" w:rsidRPr="00477F16" w:rsidRDefault="00BC5797" w:rsidP="003B0E30">
            <w:pPr>
              <w:spacing w:before="60" w:after="60"/>
              <w:ind w:left="690"/>
              <w:jc w:val="both"/>
              <w:rPr>
                <w:color w:val="000000"/>
              </w:rPr>
            </w:pPr>
            <w:r w:rsidRPr="00BA559F">
              <w:rPr>
                <w:color w:val="000000"/>
              </w:rPr>
              <w:lastRenderedPageBreak/>
              <w:t>Should we consider using something like “Open Source Business Applications” here rather than “Deployable Shareware?”  Traditionally, anything associated with “Shareware” has been avoided in most organizations.  However, we are beginning to talk more about back-office usage of some of the open source databases and business applications in the cloud.</w:t>
            </w:r>
          </w:p>
        </w:tc>
      </w:tr>
      <w:tr w:rsidR="00BC5797" w:rsidRPr="00477F16" w14:paraId="346B3A91" w14:textId="77777777" w:rsidTr="003B0E30">
        <w:tc>
          <w:tcPr>
            <w:tcW w:w="12950" w:type="dxa"/>
            <w:tcBorders>
              <w:top w:val="nil"/>
              <w:left w:val="nil"/>
              <w:bottom w:val="nil"/>
              <w:right w:val="nil"/>
            </w:tcBorders>
          </w:tcPr>
          <w:p w14:paraId="4A9E4288" w14:textId="77777777" w:rsidR="00BC5797" w:rsidRPr="00477F16" w:rsidRDefault="00BC5797" w:rsidP="003B0E30">
            <w:pPr>
              <w:spacing w:before="60" w:after="60"/>
              <w:ind w:left="330"/>
              <w:jc w:val="both"/>
              <w:rPr>
                <w:b/>
                <w:bCs/>
                <w:color w:val="000000"/>
              </w:rPr>
            </w:pPr>
            <w:r w:rsidRPr="00477F16">
              <w:rPr>
                <w:b/>
                <w:bCs/>
                <w:color w:val="000000"/>
              </w:rPr>
              <w:t> Are there any use cases / business cases associated with deployable shareware that should be considered?</w:t>
            </w:r>
          </w:p>
        </w:tc>
      </w:tr>
      <w:tr w:rsidR="00BC5797" w:rsidRPr="00477F16" w14:paraId="2ED93C94" w14:textId="77777777" w:rsidTr="003B0E30">
        <w:tc>
          <w:tcPr>
            <w:tcW w:w="12950" w:type="dxa"/>
            <w:tcBorders>
              <w:top w:val="nil"/>
              <w:left w:val="nil"/>
              <w:bottom w:val="nil"/>
              <w:right w:val="nil"/>
            </w:tcBorders>
          </w:tcPr>
          <w:p w14:paraId="10B29A61"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1442DB55" w14:textId="77777777" w:rsidTr="003B0E30">
        <w:tc>
          <w:tcPr>
            <w:tcW w:w="12950" w:type="dxa"/>
            <w:tcBorders>
              <w:top w:val="nil"/>
              <w:left w:val="nil"/>
              <w:bottom w:val="nil"/>
              <w:right w:val="nil"/>
            </w:tcBorders>
          </w:tcPr>
          <w:p w14:paraId="5EF5BC3A" w14:textId="77777777" w:rsidR="00BC5797" w:rsidRPr="00477F16" w:rsidRDefault="00BC5797" w:rsidP="003B0E30">
            <w:pPr>
              <w:spacing w:before="60" w:after="60"/>
              <w:ind w:left="330"/>
              <w:jc w:val="both"/>
              <w:rPr>
                <w:b/>
                <w:bCs/>
                <w:color w:val="000000"/>
              </w:rPr>
            </w:pPr>
            <w:r w:rsidRPr="00477F16">
              <w:rPr>
                <w:b/>
                <w:bCs/>
                <w:color w:val="000000"/>
              </w:rPr>
              <w:t>What are the benefits of deployable shareware?</w:t>
            </w:r>
          </w:p>
        </w:tc>
      </w:tr>
      <w:tr w:rsidR="00BC5797" w:rsidRPr="00477F16" w14:paraId="660AB65D" w14:textId="77777777" w:rsidTr="003B0E30">
        <w:tc>
          <w:tcPr>
            <w:tcW w:w="12950" w:type="dxa"/>
            <w:tcBorders>
              <w:top w:val="nil"/>
              <w:left w:val="nil"/>
              <w:bottom w:val="nil"/>
              <w:right w:val="nil"/>
            </w:tcBorders>
          </w:tcPr>
          <w:p w14:paraId="63E512AF"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400F24B1" w14:textId="77777777" w:rsidTr="003B0E30">
        <w:tc>
          <w:tcPr>
            <w:tcW w:w="12950" w:type="dxa"/>
            <w:tcBorders>
              <w:top w:val="nil"/>
              <w:left w:val="nil"/>
              <w:bottom w:val="nil"/>
              <w:right w:val="nil"/>
            </w:tcBorders>
          </w:tcPr>
          <w:p w14:paraId="4402F21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use of digital deployable shareware?</w:t>
            </w:r>
          </w:p>
        </w:tc>
      </w:tr>
      <w:tr w:rsidR="00BC5797" w:rsidRPr="00477F16" w14:paraId="25CC9E1D" w14:textId="77777777" w:rsidTr="003B0E30">
        <w:tc>
          <w:tcPr>
            <w:tcW w:w="12950" w:type="dxa"/>
            <w:tcBorders>
              <w:top w:val="nil"/>
              <w:left w:val="nil"/>
              <w:bottom w:val="nil"/>
              <w:right w:val="nil"/>
            </w:tcBorders>
          </w:tcPr>
          <w:p w14:paraId="1FFF7232" w14:textId="77777777" w:rsidR="00BC5797" w:rsidRPr="00477F16" w:rsidRDefault="00BC5797" w:rsidP="003B0E30">
            <w:pPr>
              <w:spacing w:before="60" w:after="60"/>
              <w:ind w:left="690"/>
              <w:jc w:val="both"/>
              <w:rPr>
                <w:color w:val="000000"/>
              </w:rPr>
            </w:pPr>
            <w:r w:rsidRPr="00BA559F">
              <w:rPr>
                <w:color w:val="000000"/>
              </w:rPr>
              <w:t xml:space="preserve">The open-source nature of the software could leave it more vulnerable to </w:t>
            </w:r>
            <w:proofErr w:type="spellStart"/>
            <w:r w:rsidRPr="00BA559F">
              <w:rPr>
                <w:color w:val="000000"/>
              </w:rPr>
              <w:t>cyber attacks</w:t>
            </w:r>
            <w:proofErr w:type="spellEnd"/>
            <w:r w:rsidRPr="00BA559F">
              <w:rPr>
                <w:color w:val="000000"/>
              </w:rPr>
              <w:t xml:space="preserve">?  </w:t>
            </w:r>
          </w:p>
        </w:tc>
      </w:tr>
      <w:tr w:rsidR="00BC5797" w:rsidRPr="00477F16" w14:paraId="1CD27B09" w14:textId="77777777" w:rsidTr="003B0E30">
        <w:tc>
          <w:tcPr>
            <w:tcW w:w="12950" w:type="dxa"/>
            <w:tcBorders>
              <w:top w:val="nil"/>
              <w:left w:val="nil"/>
              <w:bottom w:val="nil"/>
              <w:right w:val="nil"/>
            </w:tcBorders>
          </w:tcPr>
          <w:p w14:paraId="35DA8FFC"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03A1EC4" w14:textId="77777777" w:rsidTr="003B0E30">
        <w:tc>
          <w:tcPr>
            <w:tcW w:w="12950" w:type="dxa"/>
            <w:tcBorders>
              <w:top w:val="nil"/>
              <w:left w:val="nil"/>
              <w:bottom w:val="nil"/>
              <w:right w:val="nil"/>
            </w:tcBorders>
          </w:tcPr>
          <w:p w14:paraId="51C6BC7E"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0524405D" w14:textId="77777777" w:rsidTr="003B0E30">
        <w:tc>
          <w:tcPr>
            <w:tcW w:w="12950" w:type="dxa"/>
            <w:tcBorders>
              <w:top w:val="nil"/>
              <w:left w:val="nil"/>
              <w:bottom w:val="nil"/>
              <w:right w:val="nil"/>
            </w:tcBorders>
          </w:tcPr>
          <w:p w14:paraId="60BB1BB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308A5E4" w14:textId="77777777" w:rsidTr="003B0E30">
        <w:tc>
          <w:tcPr>
            <w:tcW w:w="12950" w:type="dxa"/>
            <w:tcBorders>
              <w:top w:val="nil"/>
              <w:left w:val="nil"/>
              <w:bottom w:val="nil"/>
              <w:right w:val="nil"/>
            </w:tcBorders>
          </w:tcPr>
          <w:p w14:paraId="5AC5D852" w14:textId="77777777" w:rsidR="00BC5797" w:rsidRPr="00477F16" w:rsidRDefault="00BC5797" w:rsidP="003B0E30">
            <w:pPr>
              <w:spacing w:before="60" w:after="60"/>
              <w:ind w:left="690"/>
              <w:jc w:val="both"/>
              <w:rPr>
                <w:color w:val="000000"/>
              </w:rPr>
            </w:pPr>
            <w:r w:rsidRPr="00477F16">
              <w:rPr>
                <w:color w:val="000000"/>
              </w:rPr>
              <w:t>I still don't have my mind totally wrapped around this concept for our use cases.  I'm working on it.</w:t>
            </w:r>
          </w:p>
        </w:tc>
      </w:tr>
      <w:tr w:rsidR="00BC5797" w:rsidRPr="00477F16" w14:paraId="484A4661" w14:textId="77777777" w:rsidTr="003B0E30">
        <w:tc>
          <w:tcPr>
            <w:tcW w:w="12950" w:type="dxa"/>
            <w:tcBorders>
              <w:top w:val="nil"/>
              <w:left w:val="nil"/>
              <w:bottom w:val="nil"/>
              <w:right w:val="nil"/>
            </w:tcBorders>
          </w:tcPr>
          <w:p w14:paraId="2DD10F72" w14:textId="77777777" w:rsidR="00BC5797" w:rsidRPr="00BE6B20" w:rsidRDefault="00BC5797" w:rsidP="003B0E30">
            <w:pPr>
              <w:keepNext/>
              <w:spacing w:before="360" w:after="60"/>
              <w:jc w:val="both"/>
              <w:rPr>
                <w:b/>
                <w:bCs/>
                <w:color w:val="000000"/>
              </w:rPr>
            </w:pPr>
            <w:proofErr w:type="spellStart"/>
            <w:r w:rsidRPr="00BE6B20">
              <w:rPr>
                <w:b/>
                <w:bCs/>
                <w:color w:val="000000"/>
              </w:rPr>
              <w:t>Q8</w:t>
            </w:r>
            <w:proofErr w:type="spellEnd"/>
            <w:r w:rsidRPr="00BE6B20">
              <w:rPr>
                <w:b/>
                <w:bCs/>
                <w:color w:val="000000"/>
              </w:rPr>
              <w:t>. Regarding cybersecurity, please provide your thoughts on the following:</w:t>
            </w:r>
          </w:p>
        </w:tc>
      </w:tr>
      <w:tr w:rsidR="00BC5797" w:rsidRPr="00477F16" w14:paraId="57F2CF95" w14:textId="77777777" w:rsidTr="003B0E30">
        <w:tc>
          <w:tcPr>
            <w:tcW w:w="12950" w:type="dxa"/>
            <w:tcBorders>
              <w:top w:val="nil"/>
              <w:left w:val="nil"/>
              <w:bottom w:val="nil"/>
              <w:right w:val="nil"/>
            </w:tcBorders>
          </w:tcPr>
          <w:p w14:paraId="647AD964"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ensure the cybersecurity of its digital technologies?</w:t>
            </w:r>
          </w:p>
        </w:tc>
      </w:tr>
      <w:tr w:rsidR="00BC5797" w:rsidRPr="00477F16" w14:paraId="717DB77F" w14:textId="77777777" w:rsidTr="003B0E30">
        <w:tc>
          <w:tcPr>
            <w:tcW w:w="12950" w:type="dxa"/>
            <w:tcBorders>
              <w:top w:val="nil"/>
              <w:left w:val="nil"/>
              <w:bottom w:val="nil"/>
              <w:right w:val="nil"/>
            </w:tcBorders>
          </w:tcPr>
          <w:p w14:paraId="19126371" w14:textId="77777777" w:rsidR="00BC5797" w:rsidRPr="00477F16" w:rsidRDefault="00BC5797" w:rsidP="003B0E30">
            <w:pPr>
              <w:spacing w:before="60" w:after="60"/>
              <w:ind w:left="690"/>
              <w:jc w:val="both"/>
              <w:rPr>
                <w:color w:val="000000"/>
              </w:rPr>
            </w:pPr>
            <w:r w:rsidRPr="00477F16">
              <w:rPr>
                <w:color w:val="000000"/>
              </w:rPr>
              <w:t>TVA reviews technology before connecting with systems or data. We perform reviews of security controls, contract language, industry threat/privacy assessments, and third party certifications to ensure the protection of TVA systems and data. The industry could serve each other in the sharing of assessments and provide vendor pressure for applying cybersecurity principals and guidance for industry technologies.</w:t>
            </w:r>
          </w:p>
        </w:tc>
      </w:tr>
      <w:tr w:rsidR="00BC5797" w:rsidRPr="00477F16" w14:paraId="28893749" w14:textId="77777777" w:rsidTr="003B0E30">
        <w:tc>
          <w:tcPr>
            <w:tcW w:w="12950" w:type="dxa"/>
            <w:tcBorders>
              <w:top w:val="nil"/>
              <w:left w:val="nil"/>
              <w:bottom w:val="nil"/>
              <w:right w:val="nil"/>
            </w:tcBorders>
          </w:tcPr>
          <w:p w14:paraId="7EF56DFB" w14:textId="77777777" w:rsidR="00BC5797" w:rsidRPr="00477F16" w:rsidRDefault="00BC5797" w:rsidP="003B0E30">
            <w:pPr>
              <w:spacing w:before="60" w:after="60"/>
              <w:ind w:left="690"/>
              <w:jc w:val="both"/>
              <w:rPr>
                <w:color w:val="000000"/>
              </w:rPr>
            </w:pPr>
            <w:r w:rsidRPr="00477F16">
              <w:rPr>
                <w:color w:val="000000"/>
              </w:rPr>
              <w:t>General cybersecurity and information security measures can include policies and procedures, training, monitoring, and following general best practices regarding protecting password security, encryption, keeping software updated, and general business continuity and disaster recovery practices.</w:t>
            </w:r>
          </w:p>
        </w:tc>
      </w:tr>
      <w:tr w:rsidR="00BC5797" w:rsidRPr="00477F16" w14:paraId="24E42E2A" w14:textId="77777777" w:rsidTr="003B0E30">
        <w:tc>
          <w:tcPr>
            <w:tcW w:w="12950" w:type="dxa"/>
            <w:tcBorders>
              <w:top w:val="nil"/>
              <w:left w:val="nil"/>
              <w:bottom w:val="nil"/>
              <w:right w:val="nil"/>
            </w:tcBorders>
          </w:tcPr>
          <w:p w14:paraId="331AC429" w14:textId="77777777" w:rsidR="00BC5797" w:rsidRPr="00477F16" w:rsidRDefault="00BC5797" w:rsidP="003B0E30">
            <w:pPr>
              <w:spacing w:before="60" w:after="60"/>
              <w:ind w:left="690"/>
              <w:jc w:val="both"/>
              <w:rPr>
                <w:color w:val="000000"/>
              </w:rPr>
            </w:pPr>
            <w:r w:rsidRPr="00477F16">
              <w:rPr>
                <w:color w:val="000000"/>
              </w:rPr>
              <w:t>We should (and do) maintain minimum industry security standards and continually revise and enhance them.</w:t>
            </w:r>
          </w:p>
        </w:tc>
      </w:tr>
      <w:tr w:rsidR="00BC5797" w:rsidRPr="00477F16" w14:paraId="05F1F328" w14:textId="77777777" w:rsidTr="003B0E30">
        <w:tc>
          <w:tcPr>
            <w:tcW w:w="12950" w:type="dxa"/>
            <w:tcBorders>
              <w:top w:val="nil"/>
              <w:left w:val="nil"/>
              <w:bottom w:val="nil"/>
              <w:right w:val="nil"/>
            </w:tcBorders>
          </w:tcPr>
          <w:p w14:paraId="60CBCFDB" w14:textId="77777777" w:rsidR="00BC5797" w:rsidRPr="00477F16" w:rsidRDefault="00BC5797" w:rsidP="003B0E30">
            <w:pPr>
              <w:spacing w:before="60" w:after="60"/>
              <w:ind w:left="690"/>
              <w:jc w:val="both"/>
              <w:rPr>
                <w:color w:val="000000"/>
              </w:rPr>
            </w:pPr>
            <w:r w:rsidRPr="00477F16">
              <w:rPr>
                <w:color w:val="000000"/>
              </w:rPr>
              <w:t>Ensure integrity, stability, confidentiality, and availability of all data and processing capability in energy transactions.</w:t>
            </w:r>
          </w:p>
        </w:tc>
      </w:tr>
      <w:tr w:rsidR="00BC5797" w:rsidRPr="00477F16" w14:paraId="50380CAC" w14:textId="77777777" w:rsidTr="003B0E30">
        <w:tc>
          <w:tcPr>
            <w:tcW w:w="12950" w:type="dxa"/>
            <w:tcBorders>
              <w:top w:val="nil"/>
              <w:left w:val="nil"/>
              <w:bottom w:val="nil"/>
              <w:right w:val="nil"/>
            </w:tcBorders>
          </w:tcPr>
          <w:p w14:paraId="2E09FCE8" w14:textId="77777777" w:rsidR="00BC5797" w:rsidRPr="00477F16" w:rsidRDefault="00BC5797" w:rsidP="003B0E30">
            <w:pPr>
              <w:spacing w:before="60" w:after="60"/>
              <w:ind w:left="690"/>
              <w:jc w:val="both"/>
              <w:rPr>
                <w:color w:val="000000"/>
              </w:rPr>
            </w:pPr>
            <w:r w:rsidRPr="00477F16">
              <w:rPr>
                <w:color w:val="000000"/>
              </w:rPr>
              <w:t>NERC CIP Standards and FERC Order 850 are key to protecting the Bulk Electric System from cyber attacks</w:t>
            </w:r>
          </w:p>
        </w:tc>
      </w:tr>
      <w:tr w:rsidR="00BC5797" w:rsidRPr="00477F16" w14:paraId="070EF330" w14:textId="77777777" w:rsidTr="003B0E30">
        <w:tc>
          <w:tcPr>
            <w:tcW w:w="12950" w:type="dxa"/>
            <w:tcBorders>
              <w:top w:val="nil"/>
              <w:left w:val="nil"/>
              <w:bottom w:val="nil"/>
              <w:right w:val="nil"/>
            </w:tcBorders>
          </w:tcPr>
          <w:p w14:paraId="114B0BC3" w14:textId="77777777" w:rsidR="00BC5797" w:rsidRPr="00477F16" w:rsidRDefault="00BC5797" w:rsidP="003B0E30">
            <w:pPr>
              <w:spacing w:before="60" w:after="60"/>
              <w:ind w:left="690"/>
              <w:jc w:val="both"/>
              <w:rPr>
                <w:color w:val="000000"/>
              </w:rPr>
            </w:pPr>
            <w:r w:rsidRPr="008A15DD">
              <w:rPr>
                <w:color w:val="000000"/>
              </w:rPr>
              <w:t xml:space="preserve">Adherence to governmental guidelines.  The pipeline industry is working with DOE to enhance cybersecurity measures.  Our </w:t>
            </w:r>
            <w:proofErr w:type="spellStart"/>
            <w:r w:rsidRPr="008A15DD">
              <w:rPr>
                <w:color w:val="000000"/>
              </w:rPr>
              <w:t>CyberSecurity</w:t>
            </w:r>
            <w:proofErr w:type="spellEnd"/>
            <w:r w:rsidRPr="008A15DD">
              <w:rPr>
                <w:color w:val="000000"/>
              </w:rPr>
              <w:t xml:space="preserve"> and SCADA Network teams work closely with DHS (dept of </w:t>
            </w:r>
            <w:r w:rsidRPr="008A15DD">
              <w:rPr>
                <w:color w:val="000000"/>
              </w:rPr>
              <w:lastRenderedPageBreak/>
              <w:t xml:space="preserve">homeland security) and are also evaluating common practices at the ICS (industrial control systems) </w:t>
            </w:r>
            <w:proofErr w:type="spellStart"/>
            <w:r w:rsidRPr="008A15DD">
              <w:rPr>
                <w:color w:val="000000"/>
              </w:rPr>
              <w:t>CyberSecurity</w:t>
            </w:r>
            <w:proofErr w:type="spellEnd"/>
            <w:r w:rsidRPr="008A15DD">
              <w:rPr>
                <w:color w:val="000000"/>
              </w:rPr>
              <w:t xml:space="preserve"> level.</w:t>
            </w:r>
          </w:p>
        </w:tc>
      </w:tr>
      <w:tr w:rsidR="00BC5797" w:rsidRPr="00477F16" w14:paraId="45968AFE" w14:textId="77777777" w:rsidTr="003B0E30">
        <w:tc>
          <w:tcPr>
            <w:tcW w:w="12950" w:type="dxa"/>
            <w:tcBorders>
              <w:top w:val="nil"/>
              <w:left w:val="nil"/>
              <w:bottom w:val="nil"/>
              <w:right w:val="nil"/>
            </w:tcBorders>
          </w:tcPr>
          <w:p w14:paraId="63942684" w14:textId="77777777" w:rsidR="00BC5797" w:rsidRPr="00477F16" w:rsidRDefault="00BC5797" w:rsidP="003B0E30">
            <w:pPr>
              <w:spacing w:before="60" w:after="60"/>
              <w:ind w:left="330"/>
              <w:jc w:val="both"/>
              <w:rPr>
                <w:b/>
                <w:bCs/>
                <w:color w:val="000000"/>
              </w:rPr>
            </w:pPr>
            <w:r w:rsidRPr="00477F16">
              <w:rPr>
                <w:b/>
                <w:bCs/>
                <w:color w:val="000000"/>
              </w:rPr>
              <w:lastRenderedPageBreak/>
              <w:t>Are there any use cases / business cases for the cybersecurity of digital technologies that should be considered?</w:t>
            </w:r>
          </w:p>
        </w:tc>
      </w:tr>
      <w:tr w:rsidR="00BC5797" w:rsidRPr="00477F16" w14:paraId="46C85892" w14:textId="77777777" w:rsidTr="003B0E30">
        <w:tc>
          <w:tcPr>
            <w:tcW w:w="12950" w:type="dxa"/>
            <w:tcBorders>
              <w:top w:val="nil"/>
              <w:left w:val="nil"/>
              <w:bottom w:val="nil"/>
              <w:right w:val="nil"/>
            </w:tcBorders>
          </w:tcPr>
          <w:p w14:paraId="3B5F0179" w14:textId="77777777" w:rsidR="00BC5797" w:rsidRPr="00477F16" w:rsidRDefault="00BC5797" w:rsidP="003B0E30">
            <w:pPr>
              <w:spacing w:before="60" w:after="60"/>
              <w:ind w:left="690"/>
              <w:jc w:val="both"/>
              <w:rPr>
                <w:color w:val="000000"/>
              </w:rPr>
            </w:pPr>
            <w:r w:rsidRPr="00477F16">
              <w:rPr>
                <w:color w:val="000000"/>
              </w:rPr>
              <w:t>Use cases should always be considered based on the risk associated with the device and data. For example, a “sensor only” device should be followed by human validation before proceeding with an operational change. A “sensor only” device can also be considered a consumable based on cost and function.</w:t>
            </w:r>
          </w:p>
        </w:tc>
      </w:tr>
      <w:tr w:rsidR="00BC5797" w:rsidRPr="00477F16" w14:paraId="4411A360" w14:textId="77777777" w:rsidTr="003B0E30">
        <w:tc>
          <w:tcPr>
            <w:tcW w:w="12950" w:type="dxa"/>
            <w:tcBorders>
              <w:top w:val="nil"/>
              <w:left w:val="nil"/>
              <w:bottom w:val="nil"/>
              <w:right w:val="nil"/>
            </w:tcBorders>
          </w:tcPr>
          <w:p w14:paraId="0EFABC2C" w14:textId="77777777" w:rsidR="00BC5797" w:rsidRPr="00477F16" w:rsidRDefault="00BC5797" w:rsidP="003B0E30">
            <w:pPr>
              <w:spacing w:before="60" w:after="60"/>
              <w:ind w:left="690"/>
              <w:jc w:val="both"/>
              <w:rPr>
                <w:color w:val="000000"/>
              </w:rPr>
            </w:pPr>
            <w:r w:rsidRPr="00477F16">
              <w:rPr>
                <w:color w:val="000000"/>
              </w:rPr>
              <w:t>Protections with regards to proprietary data should be part of what is considered.</w:t>
            </w:r>
          </w:p>
        </w:tc>
      </w:tr>
      <w:tr w:rsidR="00BC5797" w:rsidRPr="00477F16" w14:paraId="113C5B24" w14:textId="77777777" w:rsidTr="003B0E30">
        <w:tc>
          <w:tcPr>
            <w:tcW w:w="12950" w:type="dxa"/>
            <w:tcBorders>
              <w:top w:val="nil"/>
              <w:left w:val="nil"/>
              <w:bottom w:val="nil"/>
              <w:right w:val="nil"/>
            </w:tcBorders>
          </w:tcPr>
          <w:p w14:paraId="73B566F9" w14:textId="77777777" w:rsidR="00BC5797" w:rsidRPr="00477F16" w:rsidRDefault="00BC5797" w:rsidP="003B0E30">
            <w:pPr>
              <w:spacing w:before="60" w:after="60"/>
              <w:ind w:left="690"/>
              <w:jc w:val="both"/>
              <w:rPr>
                <w:color w:val="000000"/>
              </w:rPr>
            </w:pPr>
            <w:r w:rsidRPr="00477F16">
              <w:rPr>
                <w:color w:val="000000"/>
              </w:rPr>
              <w:t>This is endless, but key elements for NAESB should be any data communication-related scenarios.</w:t>
            </w:r>
          </w:p>
        </w:tc>
      </w:tr>
      <w:tr w:rsidR="00BC5797" w:rsidRPr="00477F16" w14:paraId="1E4733B5" w14:textId="77777777" w:rsidTr="003B0E30">
        <w:tc>
          <w:tcPr>
            <w:tcW w:w="12950" w:type="dxa"/>
            <w:tcBorders>
              <w:top w:val="nil"/>
              <w:left w:val="nil"/>
              <w:bottom w:val="nil"/>
              <w:right w:val="nil"/>
            </w:tcBorders>
          </w:tcPr>
          <w:p w14:paraId="53813125" w14:textId="77777777" w:rsidR="00BC5797" w:rsidRPr="00477F16" w:rsidRDefault="00BC5797" w:rsidP="003B0E30">
            <w:pPr>
              <w:spacing w:before="60" w:after="60"/>
              <w:ind w:left="690"/>
              <w:jc w:val="both"/>
              <w:rPr>
                <w:color w:val="000000"/>
              </w:rPr>
            </w:pPr>
            <w:r w:rsidRPr="00477F16">
              <w:rPr>
                <w:color w:val="000000"/>
              </w:rPr>
              <w:t>Permeates across all our topics.  It needs to be addressed as an integral part of the transaction - just like safety of an operational environment.</w:t>
            </w:r>
          </w:p>
        </w:tc>
      </w:tr>
      <w:tr w:rsidR="00BC5797" w:rsidRPr="00477F16" w14:paraId="46CC0B54" w14:textId="77777777" w:rsidTr="003B0E30">
        <w:tc>
          <w:tcPr>
            <w:tcW w:w="12950" w:type="dxa"/>
            <w:tcBorders>
              <w:top w:val="nil"/>
              <w:left w:val="nil"/>
              <w:bottom w:val="nil"/>
              <w:right w:val="nil"/>
            </w:tcBorders>
          </w:tcPr>
          <w:p w14:paraId="2C97635F" w14:textId="77777777" w:rsidR="00BC5797" w:rsidRPr="00477F16" w:rsidRDefault="00BC5797" w:rsidP="003B0E30">
            <w:pPr>
              <w:spacing w:before="60" w:after="60"/>
              <w:ind w:left="690"/>
              <w:jc w:val="both"/>
              <w:rPr>
                <w:color w:val="000000"/>
              </w:rPr>
            </w:pPr>
            <w:r w:rsidRPr="00477F16">
              <w:rPr>
                <w:color w:val="000000"/>
              </w:rPr>
              <w:t>Verification of Software objects prior to installation within any grid operators (transmission, distribution and generation levels) command and control systems</w:t>
            </w:r>
          </w:p>
        </w:tc>
      </w:tr>
      <w:tr w:rsidR="00BC5797" w:rsidRPr="00477F16" w14:paraId="289F4F7E" w14:textId="77777777" w:rsidTr="003B0E30">
        <w:tc>
          <w:tcPr>
            <w:tcW w:w="12950" w:type="dxa"/>
            <w:tcBorders>
              <w:top w:val="nil"/>
              <w:left w:val="nil"/>
              <w:bottom w:val="nil"/>
              <w:right w:val="nil"/>
            </w:tcBorders>
          </w:tcPr>
          <w:p w14:paraId="1CDB6AD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cybersecurity of digital technologies?</w:t>
            </w:r>
          </w:p>
        </w:tc>
      </w:tr>
      <w:tr w:rsidR="00BC5797" w:rsidRPr="00477F16" w14:paraId="1B93B437" w14:textId="77777777" w:rsidTr="003B0E30">
        <w:tc>
          <w:tcPr>
            <w:tcW w:w="12950" w:type="dxa"/>
            <w:tcBorders>
              <w:top w:val="nil"/>
              <w:left w:val="nil"/>
              <w:bottom w:val="nil"/>
              <w:right w:val="nil"/>
            </w:tcBorders>
          </w:tcPr>
          <w:p w14:paraId="02B958E3" w14:textId="77777777" w:rsidR="00BC5797" w:rsidRPr="00477F16" w:rsidRDefault="00BC5797" w:rsidP="003B0E30">
            <w:pPr>
              <w:spacing w:before="60" w:after="60"/>
              <w:ind w:left="690"/>
              <w:jc w:val="both"/>
              <w:rPr>
                <w:color w:val="000000"/>
              </w:rPr>
            </w:pPr>
            <w:r w:rsidRPr="00477F16">
              <w:rPr>
                <w:color w:val="000000"/>
              </w:rPr>
              <w:t>TVA has cost associated implementing and testing proper controls of digital technologies. This includes monitoring of controls to insure the confidentiality, integrity, and availability of the data. Additionally, some controls can yield process change and/or training personnel. We have also seen cost reduction and elimination of errors with automation.</w:t>
            </w:r>
          </w:p>
        </w:tc>
      </w:tr>
      <w:tr w:rsidR="00BC5797" w:rsidRPr="00477F16" w14:paraId="0D2B48DF" w14:textId="77777777" w:rsidTr="003B0E30">
        <w:tc>
          <w:tcPr>
            <w:tcW w:w="12950" w:type="dxa"/>
            <w:tcBorders>
              <w:top w:val="nil"/>
              <w:left w:val="nil"/>
              <w:bottom w:val="nil"/>
              <w:right w:val="nil"/>
            </w:tcBorders>
          </w:tcPr>
          <w:p w14:paraId="0C755ADB" w14:textId="77777777" w:rsidR="00BC5797" w:rsidRPr="00477F16" w:rsidRDefault="00BC5797" w:rsidP="003B0E30">
            <w:pPr>
              <w:spacing w:before="60" w:after="60"/>
              <w:ind w:left="690"/>
              <w:jc w:val="both"/>
              <w:rPr>
                <w:color w:val="000000"/>
              </w:rPr>
            </w:pPr>
            <w:r w:rsidRPr="00477F16">
              <w:rPr>
                <w:color w:val="000000"/>
              </w:rPr>
              <w:t xml:space="preserve">There are inherent costs associated with general cybersecurity and information security include training, software costs, costs associated with breaches and reporting, and costs of updates, compliance, personnel, etc.  </w:t>
            </w:r>
          </w:p>
        </w:tc>
      </w:tr>
      <w:tr w:rsidR="00BC5797" w:rsidRPr="00477F16" w14:paraId="5691D9EB" w14:textId="77777777" w:rsidTr="003B0E30">
        <w:tc>
          <w:tcPr>
            <w:tcW w:w="12950" w:type="dxa"/>
            <w:tcBorders>
              <w:top w:val="nil"/>
              <w:left w:val="nil"/>
              <w:bottom w:val="nil"/>
              <w:right w:val="nil"/>
            </w:tcBorders>
          </w:tcPr>
          <w:p w14:paraId="50974729" w14:textId="77777777" w:rsidR="00BC5797" w:rsidRPr="00477F16" w:rsidRDefault="00BC5797" w:rsidP="003B0E30">
            <w:pPr>
              <w:spacing w:before="60" w:after="60"/>
              <w:ind w:left="690"/>
              <w:jc w:val="both"/>
              <w:rPr>
                <w:color w:val="000000"/>
              </w:rPr>
            </w:pPr>
            <w:r w:rsidRPr="00477F16">
              <w:rPr>
                <w:color w:val="000000"/>
              </w:rPr>
              <w:t>Again endless, but the key costs are the cost of constant enhancement/revision and the real costs of a breach.</w:t>
            </w:r>
          </w:p>
        </w:tc>
      </w:tr>
      <w:tr w:rsidR="00BC5797" w:rsidRPr="00477F16" w14:paraId="2AE915DE" w14:textId="77777777" w:rsidTr="003B0E30">
        <w:tc>
          <w:tcPr>
            <w:tcW w:w="12950" w:type="dxa"/>
            <w:tcBorders>
              <w:top w:val="nil"/>
              <w:left w:val="nil"/>
              <w:bottom w:val="nil"/>
              <w:right w:val="nil"/>
            </w:tcBorders>
          </w:tcPr>
          <w:p w14:paraId="3461E709" w14:textId="77777777" w:rsidR="00BC5797" w:rsidRPr="00477F16" w:rsidRDefault="00BC5797" w:rsidP="003B0E30">
            <w:pPr>
              <w:spacing w:before="60" w:after="60"/>
              <w:ind w:left="690"/>
              <w:jc w:val="both"/>
              <w:rPr>
                <w:color w:val="000000"/>
              </w:rPr>
            </w:pPr>
            <w:r w:rsidRPr="00477F16">
              <w:rPr>
                <w:color w:val="000000"/>
              </w:rPr>
              <w:t>Again, a lot of technology fielded without appropriate testing or applicability.  This introduces considerable risk.</w:t>
            </w:r>
          </w:p>
        </w:tc>
      </w:tr>
      <w:tr w:rsidR="00BC5797" w:rsidRPr="00477F16" w14:paraId="42BA5CE3" w14:textId="77777777" w:rsidTr="003B0E30">
        <w:tc>
          <w:tcPr>
            <w:tcW w:w="12950" w:type="dxa"/>
            <w:tcBorders>
              <w:top w:val="nil"/>
              <w:left w:val="nil"/>
              <w:bottom w:val="nil"/>
              <w:right w:val="nil"/>
            </w:tcBorders>
          </w:tcPr>
          <w:p w14:paraId="4AF8B812" w14:textId="77777777" w:rsidR="00BC5797" w:rsidRPr="00477F16" w:rsidRDefault="00BC5797" w:rsidP="003B0E30">
            <w:pPr>
              <w:spacing w:before="60" w:after="60"/>
              <w:ind w:left="690"/>
              <w:jc w:val="both"/>
              <w:rPr>
                <w:color w:val="000000"/>
              </w:rPr>
            </w:pPr>
            <w:r w:rsidRPr="00477F16">
              <w:rPr>
                <w:color w:val="000000"/>
              </w:rPr>
              <w:t xml:space="preserve">Becoming more challenging as more </w:t>
            </w:r>
            <w:proofErr w:type="spellStart"/>
            <w:r w:rsidRPr="00477F16">
              <w:rPr>
                <w:color w:val="000000"/>
              </w:rPr>
              <w:t>DER's</w:t>
            </w:r>
            <w:proofErr w:type="spellEnd"/>
            <w:r w:rsidRPr="00477F16">
              <w:rPr>
                <w:color w:val="000000"/>
              </w:rPr>
              <w:t xml:space="preserve"> come online with their embedded software code</w:t>
            </w:r>
          </w:p>
        </w:tc>
      </w:tr>
      <w:tr w:rsidR="00BC5797" w:rsidRPr="00477F16" w14:paraId="0C269CF9" w14:textId="77777777" w:rsidTr="003B0E30">
        <w:tc>
          <w:tcPr>
            <w:tcW w:w="12950" w:type="dxa"/>
            <w:tcBorders>
              <w:top w:val="nil"/>
              <w:left w:val="nil"/>
              <w:bottom w:val="nil"/>
              <w:right w:val="nil"/>
            </w:tcBorders>
          </w:tcPr>
          <w:p w14:paraId="028A3BD9"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6AF3EFB" w14:textId="77777777" w:rsidTr="003B0E30">
        <w:tc>
          <w:tcPr>
            <w:tcW w:w="12950" w:type="dxa"/>
            <w:tcBorders>
              <w:top w:val="nil"/>
              <w:left w:val="nil"/>
              <w:bottom w:val="nil"/>
              <w:right w:val="nil"/>
            </w:tcBorders>
          </w:tcPr>
          <w:p w14:paraId="4060A538" w14:textId="77777777" w:rsidR="00BC5797" w:rsidRPr="00477F16" w:rsidRDefault="00BC5797" w:rsidP="003B0E30">
            <w:pPr>
              <w:spacing w:before="60" w:after="60"/>
              <w:ind w:left="690"/>
              <w:jc w:val="both"/>
              <w:rPr>
                <w:color w:val="000000"/>
              </w:rPr>
            </w:pPr>
            <w:r w:rsidRPr="00477F16">
              <w:rPr>
                <w:color w:val="000000"/>
              </w:rPr>
              <w:t>The Cybersecurity industry provides multiple development efforts from government (e.g. NIST), professional trade (e.g. Center for Internet Security), and standards (e.g. IEEE). These should be regularly reviewed for reasonable expectations with vendors and industry members.</w:t>
            </w:r>
          </w:p>
        </w:tc>
      </w:tr>
      <w:tr w:rsidR="00BC5797" w:rsidRPr="00477F16" w14:paraId="3086B185" w14:textId="77777777" w:rsidTr="003B0E30">
        <w:tc>
          <w:tcPr>
            <w:tcW w:w="12950" w:type="dxa"/>
            <w:tcBorders>
              <w:top w:val="nil"/>
              <w:left w:val="nil"/>
              <w:bottom w:val="nil"/>
              <w:right w:val="nil"/>
            </w:tcBorders>
          </w:tcPr>
          <w:p w14:paraId="1C101873" w14:textId="77777777" w:rsidR="00BC5797" w:rsidRPr="00477F16" w:rsidRDefault="00BC5797" w:rsidP="003B0E30">
            <w:pPr>
              <w:spacing w:before="60" w:after="60"/>
              <w:ind w:left="690"/>
              <w:jc w:val="both"/>
              <w:rPr>
                <w:color w:val="000000"/>
              </w:rPr>
            </w:pPr>
            <w:r w:rsidRPr="00477F16">
              <w:rPr>
                <w:color w:val="000000"/>
              </w:rPr>
              <w:t>The NIST standards are a helpful guideline/best practice to follow, as they apply to the energy industry.</w:t>
            </w:r>
          </w:p>
        </w:tc>
      </w:tr>
      <w:tr w:rsidR="00BC5797" w:rsidRPr="00477F16" w14:paraId="6B3686ED" w14:textId="77777777" w:rsidTr="003B0E30">
        <w:tc>
          <w:tcPr>
            <w:tcW w:w="12950" w:type="dxa"/>
            <w:tcBorders>
              <w:top w:val="nil"/>
              <w:left w:val="nil"/>
              <w:bottom w:val="nil"/>
              <w:right w:val="nil"/>
            </w:tcBorders>
          </w:tcPr>
          <w:p w14:paraId="3A550891" w14:textId="77777777" w:rsidR="00BC5797" w:rsidRPr="00477F16" w:rsidRDefault="00BC5797" w:rsidP="003B0E30">
            <w:pPr>
              <w:spacing w:before="60" w:after="60"/>
              <w:ind w:left="690"/>
              <w:jc w:val="both"/>
              <w:rPr>
                <w:color w:val="000000"/>
              </w:rPr>
            </w:pPr>
            <w:r w:rsidRPr="00477F16">
              <w:rPr>
                <w:color w:val="000000"/>
              </w:rPr>
              <w:t>A ton of best practices, guidelines, and federal recommendations out there, aligned mostly per sub-sector.</w:t>
            </w:r>
          </w:p>
        </w:tc>
      </w:tr>
      <w:tr w:rsidR="00BC5797" w:rsidRPr="00477F16" w14:paraId="18414365" w14:textId="77777777" w:rsidTr="003B0E30">
        <w:tc>
          <w:tcPr>
            <w:tcW w:w="12950" w:type="dxa"/>
            <w:tcBorders>
              <w:top w:val="nil"/>
              <w:left w:val="nil"/>
              <w:bottom w:val="nil"/>
              <w:right w:val="nil"/>
            </w:tcBorders>
          </w:tcPr>
          <w:p w14:paraId="25E333A7"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E046CA5" w14:textId="77777777" w:rsidTr="003B0E30">
        <w:tc>
          <w:tcPr>
            <w:tcW w:w="12950" w:type="dxa"/>
            <w:tcBorders>
              <w:top w:val="nil"/>
              <w:left w:val="nil"/>
              <w:bottom w:val="nil"/>
              <w:right w:val="nil"/>
            </w:tcBorders>
          </w:tcPr>
          <w:p w14:paraId="1AC3363C" w14:textId="77777777" w:rsidR="00BC5797" w:rsidRPr="00477F16" w:rsidRDefault="00BC5797" w:rsidP="003B0E30">
            <w:pPr>
              <w:spacing w:before="60" w:after="60"/>
              <w:ind w:left="690"/>
              <w:jc w:val="both"/>
              <w:rPr>
                <w:color w:val="000000"/>
              </w:rPr>
            </w:pPr>
            <w:r w:rsidRPr="00477F16">
              <w:rPr>
                <w:color w:val="000000"/>
              </w:rPr>
              <w:t xml:space="preserve">There should not be a proscriptive requirement in most cases as it is not a one size fits all industry, but industry best practices or standards would be helpful and would help justify the cybersecurity and </w:t>
            </w:r>
            <w:r w:rsidRPr="00477F16">
              <w:rPr>
                <w:color w:val="000000"/>
              </w:rPr>
              <w:lastRenderedPageBreak/>
              <w:t xml:space="preserve">information security protections and costs associated with establishing such protections.  It also would help to have a more centralized location for industry specific best practices.  Piecemeal requirements make compliance more difficult. </w:t>
            </w:r>
          </w:p>
        </w:tc>
      </w:tr>
      <w:tr w:rsidR="00BC5797" w:rsidRPr="00477F16" w14:paraId="24C99DFA" w14:textId="77777777" w:rsidTr="003B0E30">
        <w:tc>
          <w:tcPr>
            <w:tcW w:w="12950" w:type="dxa"/>
            <w:tcBorders>
              <w:top w:val="nil"/>
              <w:left w:val="nil"/>
              <w:bottom w:val="nil"/>
              <w:right w:val="nil"/>
            </w:tcBorders>
          </w:tcPr>
          <w:p w14:paraId="1AC8CF69" w14:textId="77777777" w:rsidR="00BC5797" w:rsidRPr="00477F16" w:rsidRDefault="00BC5797" w:rsidP="003B0E30">
            <w:pPr>
              <w:spacing w:before="60" w:after="60"/>
              <w:ind w:left="690"/>
              <w:jc w:val="both"/>
              <w:rPr>
                <w:color w:val="000000"/>
              </w:rPr>
            </w:pPr>
            <w:r w:rsidRPr="00477F16">
              <w:rPr>
                <w:color w:val="000000"/>
              </w:rPr>
              <w:lastRenderedPageBreak/>
              <w:t>While difficult, NAESB could be a position to act as a repository or clearing house for sharing cybersecurity tips, notices or info across the energy industry.</w:t>
            </w:r>
          </w:p>
        </w:tc>
      </w:tr>
      <w:tr w:rsidR="00BC5797" w:rsidRPr="00477F16" w14:paraId="4FC7F97E" w14:textId="77777777" w:rsidTr="003B0E30">
        <w:tc>
          <w:tcPr>
            <w:tcW w:w="12950" w:type="dxa"/>
            <w:tcBorders>
              <w:top w:val="nil"/>
              <w:left w:val="nil"/>
              <w:bottom w:val="nil"/>
              <w:right w:val="nil"/>
            </w:tcBorders>
          </w:tcPr>
          <w:p w14:paraId="65BE4773" w14:textId="77777777" w:rsidR="00BC5797" w:rsidRPr="00477F16" w:rsidRDefault="00BC5797" w:rsidP="003B0E30">
            <w:pPr>
              <w:spacing w:before="60" w:after="60"/>
              <w:ind w:left="690"/>
              <w:jc w:val="both"/>
              <w:rPr>
                <w:color w:val="000000"/>
              </w:rPr>
            </w:pPr>
            <w:r w:rsidRPr="00477F16">
              <w:rPr>
                <w:color w:val="000000"/>
              </w:rPr>
              <w:t>Even with best practices, we still see significant events like the EDI event last year.  Incentivizing security is key, certainly standards from an industry group such as NAESB provide a huge value.</w:t>
            </w:r>
          </w:p>
        </w:tc>
      </w:tr>
      <w:tr w:rsidR="00BC5797" w:rsidRPr="00477F16" w14:paraId="39CBE2A1" w14:textId="77777777" w:rsidTr="003B0E30">
        <w:tc>
          <w:tcPr>
            <w:tcW w:w="12950" w:type="dxa"/>
            <w:tcBorders>
              <w:top w:val="nil"/>
              <w:left w:val="nil"/>
              <w:bottom w:val="nil"/>
              <w:right w:val="nil"/>
            </w:tcBorders>
          </w:tcPr>
          <w:p w14:paraId="45BB3422" w14:textId="77777777" w:rsidR="00BC5797" w:rsidRPr="00BE6B20" w:rsidRDefault="00BC5797" w:rsidP="003B0E30">
            <w:pPr>
              <w:spacing w:before="360" w:after="60"/>
              <w:jc w:val="both"/>
              <w:rPr>
                <w:b/>
                <w:bCs/>
                <w:color w:val="000000"/>
              </w:rPr>
            </w:pPr>
            <w:proofErr w:type="spellStart"/>
            <w:r w:rsidRPr="00BE6B20">
              <w:rPr>
                <w:b/>
                <w:bCs/>
                <w:color w:val="000000"/>
              </w:rPr>
              <w:t>Q9</w:t>
            </w:r>
            <w:proofErr w:type="spellEnd"/>
            <w:r w:rsidRPr="00BE6B20">
              <w:rPr>
                <w:b/>
                <w:bCs/>
                <w:color w:val="000000"/>
              </w:rPr>
              <w:t>. Regarding digital applications of energy usage data, please provide your thoughts on the following:</w:t>
            </w:r>
          </w:p>
        </w:tc>
      </w:tr>
      <w:tr w:rsidR="00BC5797" w:rsidRPr="00477F16" w14:paraId="79399032" w14:textId="77777777" w:rsidTr="003B0E30">
        <w:tc>
          <w:tcPr>
            <w:tcW w:w="12950" w:type="dxa"/>
            <w:tcBorders>
              <w:top w:val="nil"/>
              <w:left w:val="nil"/>
              <w:bottom w:val="nil"/>
              <w:right w:val="nil"/>
            </w:tcBorders>
          </w:tcPr>
          <w:p w14:paraId="5DC21201"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digital applications of energy usage data that should be considered?</w:t>
            </w:r>
          </w:p>
        </w:tc>
      </w:tr>
      <w:tr w:rsidR="00BC5797" w:rsidRPr="00477F16" w14:paraId="15D78B1C" w14:textId="77777777" w:rsidTr="003B0E30">
        <w:tc>
          <w:tcPr>
            <w:tcW w:w="12950" w:type="dxa"/>
            <w:tcBorders>
              <w:top w:val="nil"/>
              <w:left w:val="nil"/>
              <w:bottom w:val="nil"/>
              <w:right w:val="nil"/>
            </w:tcBorders>
          </w:tcPr>
          <w:p w14:paraId="305DB438" w14:textId="77777777" w:rsidR="00BC5797" w:rsidRPr="00477F16" w:rsidRDefault="00BC5797" w:rsidP="003B0E30">
            <w:pPr>
              <w:spacing w:before="60" w:after="60"/>
              <w:ind w:left="690"/>
              <w:jc w:val="both"/>
              <w:rPr>
                <w:color w:val="000000"/>
              </w:rPr>
            </w:pPr>
            <w:r w:rsidRPr="00477F16">
              <w:rPr>
                <w:color w:val="000000"/>
              </w:rPr>
              <w:t xml:space="preserve">Not currently applicable </w:t>
            </w:r>
          </w:p>
        </w:tc>
      </w:tr>
      <w:tr w:rsidR="00BC5797" w:rsidRPr="00477F16" w14:paraId="6E393073" w14:textId="77777777" w:rsidTr="003B0E30">
        <w:tc>
          <w:tcPr>
            <w:tcW w:w="12950" w:type="dxa"/>
            <w:tcBorders>
              <w:top w:val="nil"/>
              <w:left w:val="nil"/>
              <w:bottom w:val="nil"/>
              <w:right w:val="nil"/>
            </w:tcBorders>
          </w:tcPr>
          <w:p w14:paraId="09005E95" w14:textId="77777777" w:rsidR="00BC5797" w:rsidRPr="00477F16" w:rsidRDefault="00BC5797" w:rsidP="003B0E30">
            <w:pPr>
              <w:spacing w:before="60" w:after="60"/>
              <w:ind w:left="690"/>
              <w:jc w:val="both"/>
              <w:rPr>
                <w:color w:val="000000"/>
              </w:rPr>
            </w:pPr>
            <w:r w:rsidRPr="00477F16">
              <w:rPr>
                <w:color w:val="000000"/>
              </w:rPr>
              <w:t>Energy resource planning, retail energy usage/offerings, energy conservation</w:t>
            </w:r>
          </w:p>
        </w:tc>
      </w:tr>
      <w:tr w:rsidR="00BC5797" w:rsidRPr="00477F16" w14:paraId="037D826C" w14:textId="77777777" w:rsidTr="003B0E30">
        <w:tc>
          <w:tcPr>
            <w:tcW w:w="12950" w:type="dxa"/>
            <w:tcBorders>
              <w:top w:val="nil"/>
              <w:left w:val="nil"/>
              <w:bottom w:val="nil"/>
              <w:right w:val="nil"/>
            </w:tcBorders>
          </w:tcPr>
          <w:p w14:paraId="2304A011" w14:textId="77777777" w:rsidR="00BC5797" w:rsidRPr="00477F16" w:rsidRDefault="00BC5797" w:rsidP="003B0E30">
            <w:pPr>
              <w:spacing w:before="60" w:after="60"/>
              <w:ind w:left="690"/>
              <w:jc w:val="both"/>
              <w:rPr>
                <w:color w:val="000000"/>
              </w:rPr>
            </w:pPr>
            <w:r w:rsidRPr="00477F16">
              <w:rPr>
                <w:color w:val="000000"/>
              </w:rPr>
              <w:t>Again, back to integrity of the data in storage and transit, as well as assigning a value/criticality to the data.  Without this value, it is tough to ensure the right protections and handling exists within the technology.</w:t>
            </w:r>
          </w:p>
        </w:tc>
      </w:tr>
      <w:tr w:rsidR="00BC5797" w:rsidRPr="00477F16" w14:paraId="231BDF44" w14:textId="77777777" w:rsidTr="003B0E30">
        <w:tc>
          <w:tcPr>
            <w:tcW w:w="12950" w:type="dxa"/>
            <w:tcBorders>
              <w:top w:val="nil"/>
              <w:left w:val="nil"/>
              <w:bottom w:val="nil"/>
              <w:right w:val="nil"/>
            </w:tcBorders>
          </w:tcPr>
          <w:p w14:paraId="01011F56" w14:textId="77777777" w:rsidR="00BC5797" w:rsidRPr="00477F16" w:rsidRDefault="00BC5797" w:rsidP="003B0E30">
            <w:pPr>
              <w:spacing w:before="60" w:after="60"/>
              <w:ind w:left="690"/>
              <w:jc w:val="both"/>
              <w:rPr>
                <w:color w:val="000000"/>
              </w:rPr>
            </w:pPr>
            <w:r w:rsidRPr="008A15DD">
              <w:rPr>
                <w:color w:val="000000"/>
              </w:rPr>
              <w:t>Not that I am aware of from the WGQ perspective.  This item appears to be geared towards retail markets where monitoring real-time energy usage information would help with demand management and prediction.</w:t>
            </w:r>
          </w:p>
        </w:tc>
      </w:tr>
      <w:tr w:rsidR="00BC5797" w:rsidRPr="00477F16" w14:paraId="5F11FDC0" w14:textId="77777777" w:rsidTr="003B0E30">
        <w:tc>
          <w:tcPr>
            <w:tcW w:w="12950" w:type="dxa"/>
            <w:tcBorders>
              <w:top w:val="nil"/>
              <w:left w:val="nil"/>
              <w:bottom w:val="nil"/>
              <w:right w:val="nil"/>
            </w:tcBorders>
          </w:tcPr>
          <w:p w14:paraId="7F50EFF1" w14:textId="77777777" w:rsidR="00BC5797" w:rsidRPr="00477F16" w:rsidRDefault="00BC5797" w:rsidP="003B0E30">
            <w:pPr>
              <w:spacing w:before="60" w:after="60"/>
              <w:ind w:left="330"/>
              <w:jc w:val="both"/>
              <w:rPr>
                <w:b/>
                <w:bCs/>
                <w:color w:val="000000"/>
              </w:rPr>
            </w:pPr>
            <w:r w:rsidRPr="00477F16">
              <w:rPr>
                <w:color w:val="000000"/>
              </w:rPr>
              <w:t> </w:t>
            </w:r>
            <w:r w:rsidRPr="00477F16">
              <w:rPr>
                <w:b/>
                <w:bCs/>
                <w:color w:val="000000"/>
              </w:rPr>
              <w:t>What are the benefits of digital applications of energy usage data?</w:t>
            </w:r>
          </w:p>
        </w:tc>
      </w:tr>
      <w:tr w:rsidR="00BC5797" w:rsidRPr="00477F16" w14:paraId="5B65253E" w14:textId="77777777" w:rsidTr="003B0E30">
        <w:tc>
          <w:tcPr>
            <w:tcW w:w="12950" w:type="dxa"/>
            <w:tcBorders>
              <w:top w:val="nil"/>
              <w:left w:val="nil"/>
              <w:bottom w:val="nil"/>
              <w:right w:val="nil"/>
            </w:tcBorders>
          </w:tcPr>
          <w:p w14:paraId="5040A775" w14:textId="77777777" w:rsidR="00BC5797" w:rsidRPr="00477F16" w:rsidRDefault="00BC5797" w:rsidP="003B0E30">
            <w:pPr>
              <w:spacing w:before="60" w:after="60"/>
              <w:ind w:left="690"/>
              <w:jc w:val="both"/>
              <w:rPr>
                <w:color w:val="000000"/>
              </w:rPr>
            </w:pPr>
            <w:r w:rsidRPr="00477F16">
              <w:rPr>
                <w:color w:val="000000"/>
              </w:rPr>
              <w:t>Reduced energy costs, energy conservation, more profitable energy purchasing/trading</w:t>
            </w:r>
          </w:p>
        </w:tc>
      </w:tr>
      <w:tr w:rsidR="00BC5797" w:rsidRPr="00477F16" w14:paraId="496BF217" w14:textId="77777777" w:rsidTr="003B0E30">
        <w:tc>
          <w:tcPr>
            <w:tcW w:w="12950" w:type="dxa"/>
            <w:tcBorders>
              <w:top w:val="nil"/>
              <w:left w:val="nil"/>
              <w:bottom w:val="nil"/>
              <w:right w:val="nil"/>
            </w:tcBorders>
          </w:tcPr>
          <w:p w14:paraId="5252B163" w14:textId="77777777" w:rsidR="00BC5797" w:rsidRPr="00477F16" w:rsidRDefault="00BC5797" w:rsidP="003B0E30">
            <w:pPr>
              <w:spacing w:before="60" w:after="60"/>
              <w:ind w:left="690"/>
              <w:jc w:val="both"/>
              <w:rPr>
                <w:color w:val="000000"/>
              </w:rPr>
            </w:pPr>
            <w:r w:rsidRPr="00477F16">
              <w:rPr>
                <w:color w:val="000000"/>
              </w:rPr>
              <w:t xml:space="preserve">Facilitates faster, more accurate decisions.  Also feeds into operational models which add to stability, uptime, and trending analysis. </w:t>
            </w:r>
          </w:p>
        </w:tc>
      </w:tr>
      <w:tr w:rsidR="00BC5797" w:rsidRPr="00477F16" w14:paraId="3F9EFA40" w14:textId="77777777" w:rsidTr="003B0E30">
        <w:tc>
          <w:tcPr>
            <w:tcW w:w="12950" w:type="dxa"/>
            <w:tcBorders>
              <w:top w:val="nil"/>
              <w:left w:val="nil"/>
              <w:bottom w:val="nil"/>
              <w:right w:val="nil"/>
            </w:tcBorders>
          </w:tcPr>
          <w:p w14:paraId="4D332F00"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digital applications of energy usage data?</w:t>
            </w:r>
          </w:p>
        </w:tc>
      </w:tr>
      <w:tr w:rsidR="00BC5797" w:rsidRPr="00477F16" w14:paraId="211C471D" w14:textId="77777777" w:rsidTr="003B0E30">
        <w:tc>
          <w:tcPr>
            <w:tcW w:w="12950" w:type="dxa"/>
            <w:tcBorders>
              <w:top w:val="nil"/>
              <w:left w:val="nil"/>
              <w:bottom w:val="nil"/>
              <w:right w:val="nil"/>
            </w:tcBorders>
          </w:tcPr>
          <w:p w14:paraId="50F34EA1" w14:textId="77777777" w:rsidR="00BC5797" w:rsidRPr="00477F16" w:rsidRDefault="00BC5797" w:rsidP="003B0E30">
            <w:pPr>
              <w:spacing w:before="60" w:after="60"/>
              <w:ind w:left="690"/>
              <w:jc w:val="both"/>
              <w:rPr>
                <w:color w:val="000000"/>
              </w:rPr>
            </w:pPr>
            <w:r w:rsidRPr="00477F16">
              <w:rPr>
                <w:color w:val="000000"/>
              </w:rPr>
              <w:t>Privacy, varied localized regulatory schemes</w:t>
            </w:r>
          </w:p>
        </w:tc>
      </w:tr>
      <w:tr w:rsidR="00BC5797" w:rsidRPr="00477F16" w14:paraId="5334C246" w14:textId="77777777" w:rsidTr="003B0E30">
        <w:tc>
          <w:tcPr>
            <w:tcW w:w="12950" w:type="dxa"/>
            <w:tcBorders>
              <w:top w:val="nil"/>
              <w:left w:val="nil"/>
              <w:bottom w:val="nil"/>
              <w:right w:val="nil"/>
            </w:tcBorders>
          </w:tcPr>
          <w:p w14:paraId="54E0E818" w14:textId="77777777" w:rsidR="00BC5797" w:rsidRPr="00477F16" w:rsidRDefault="00BC5797" w:rsidP="003B0E30">
            <w:pPr>
              <w:spacing w:before="60" w:after="60"/>
              <w:ind w:left="690"/>
              <w:jc w:val="both"/>
              <w:rPr>
                <w:color w:val="000000"/>
              </w:rPr>
            </w:pPr>
            <w:r w:rsidRPr="00477F16">
              <w:rPr>
                <w:color w:val="000000"/>
              </w:rPr>
              <w:t>Many new to the industry do not understand data ownership and chain of custody.</w:t>
            </w:r>
          </w:p>
        </w:tc>
      </w:tr>
      <w:tr w:rsidR="00BC5797" w:rsidRPr="00477F16" w14:paraId="71FC34E3" w14:textId="77777777" w:rsidTr="003B0E30">
        <w:tc>
          <w:tcPr>
            <w:tcW w:w="12950" w:type="dxa"/>
            <w:tcBorders>
              <w:top w:val="nil"/>
              <w:left w:val="nil"/>
              <w:bottom w:val="nil"/>
              <w:right w:val="nil"/>
            </w:tcBorders>
          </w:tcPr>
          <w:p w14:paraId="2A0DE44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186CD86" w14:textId="77777777" w:rsidTr="003B0E30">
        <w:tc>
          <w:tcPr>
            <w:tcW w:w="12950" w:type="dxa"/>
            <w:tcBorders>
              <w:top w:val="nil"/>
              <w:left w:val="nil"/>
              <w:bottom w:val="nil"/>
              <w:right w:val="nil"/>
            </w:tcBorders>
          </w:tcPr>
          <w:p w14:paraId="7385DD46" w14:textId="77777777" w:rsidR="00BC5797" w:rsidRPr="00477F16" w:rsidRDefault="00BC5797" w:rsidP="003B0E30">
            <w:pPr>
              <w:spacing w:before="60" w:after="60"/>
              <w:ind w:left="690"/>
              <w:jc w:val="both"/>
              <w:rPr>
                <w:color w:val="000000"/>
              </w:rPr>
            </w:pPr>
            <w:proofErr w:type="spellStart"/>
            <w:r w:rsidRPr="00477F16">
              <w:rPr>
                <w:color w:val="000000"/>
              </w:rPr>
              <w:t>Greenbutton</w:t>
            </w:r>
            <w:proofErr w:type="spellEnd"/>
          </w:p>
        </w:tc>
      </w:tr>
      <w:tr w:rsidR="00BC5797" w:rsidRPr="00477F16" w14:paraId="777B09F4" w14:textId="77777777" w:rsidTr="003B0E30">
        <w:tc>
          <w:tcPr>
            <w:tcW w:w="12950" w:type="dxa"/>
            <w:tcBorders>
              <w:top w:val="nil"/>
              <w:left w:val="nil"/>
              <w:bottom w:val="nil"/>
              <w:right w:val="nil"/>
            </w:tcBorders>
          </w:tcPr>
          <w:p w14:paraId="5B877A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31E7C726" w14:textId="77777777" w:rsidTr="003B0E30">
        <w:tc>
          <w:tcPr>
            <w:tcW w:w="12950" w:type="dxa"/>
            <w:tcBorders>
              <w:top w:val="nil"/>
              <w:left w:val="nil"/>
              <w:bottom w:val="nil"/>
              <w:right w:val="nil"/>
            </w:tcBorders>
          </w:tcPr>
          <w:p w14:paraId="4639C92E" w14:textId="77777777" w:rsidR="00BC5797" w:rsidRPr="00477F16" w:rsidRDefault="00BC5797" w:rsidP="003B0E30">
            <w:pPr>
              <w:spacing w:before="60" w:after="60"/>
              <w:ind w:left="690"/>
              <w:jc w:val="both"/>
              <w:rPr>
                <w:color w:val="000000"/>
              </w:rPr>
            </w:pPr>
            <w:r w:rsidRPr="00477F16">
              <w:rPr>
                <w:color w:val="000000"/>
              </w:rPr>
              <w:t>NAESB can provide standardized data formats that can serve as the basis for energy data storage/transfer/analysis</w:t>
            </w:r>
          </w:p>
        </w:tc>
      </w:tr>
      <w:tr w:rsidR="00BC5797" w:rsidRPr="00477F16" w14:paraId="74930A54" w14:textId="77777777" w:rsidTr="003B0E30">
        <w:tc>
          <w:tcPr>
            <w:tcW w:w="12950" w:type="dxa"/>
            <w:tcBorders>
              <w:top w:val="nil"/>
              <w:left w:val="nil"/>
              <w:bottom w:val="nil"/>
              <w:right w:val="nil"/>
            </w:tcBorders>
          </w:tcPr>
          <w:p w14:paraId="23CFC3B0" w14:textId="77777777" w:rsidR="00BC5797" w:rsidRPr="00BE6B20" w:rsidRDefault="00BC5797" w:rsidP="003B0E30">
            <w:pPr>
              <w:spacing w:before="360" w:after="60"/>
              <w:jc w:val="both"/>
              <w:rPr>
                <w:b/>
                <w:bCs/>
                <w:color w:val="000000"/>
              </w:rPr>
            </w:pPr>
            <w:proofErr w:type="spellStart"/>
            <w:r w:rsidRPr="00BE6B20">
              <w:rPr>
                <w:b/>
                <w:bCs/>
                <w:color w:val="000000"/>
              </w:rPr>
              <w:t>Q10</w:t>
            </w:r>
            <w:proofErr w:type="spellEnd"/>
            <w:r w:rsidRPr="00BE6B20">
              <w:rPr>
                <w:b/>
                <w:bCs/>
                <w:color w:val="000000"/>
              </w:rPr>
              <w:t>. Regarding data governance, please provide your thoughts on the following:</w:t>
            </w:r>
          </w:p>
        </w:tc>
      </w:tr>
      <w:tr w:rsidR="00BC5797" w:rsidRPr="00477F16" w14:paraId="4C811186" w14:textId="77777777" w:rsidTr="003B0E30">
        <w:tc>
          <w:tcPr>
            <w:tcW w:w="12950" w:type="dxa"/>
            <w:tcBorders>
              <w:top w:val="nil"/>
              <w:left w:val="nil"/>
              <w:bottom w:val="nil"/>
              <w:right w:val="nil"/>
            </w:tcBorders>
          </w:tcPr>
          <w:p w14:paraId="48003F16" w14:textId="77777777" w:rsidR="00BC5797" w:rsidRPr="00477F16" w:rsidRDefault="00BC5797" w:rsidP="003B0E30">
            <w:pPr>
              <w:spacing w:before="60" w:after="60"/>
              <w:ind w:left="330"/>
              <w:jc w:val="both"/>
              <w:rPr>
                <w:b/>
                <w:bCs/>
                <w:color w:val="000000"/>
              </w:rPr>
            </w:pPr>
            <w:r w:rsidRPr="00477F16">
              <w:rPr>
                <w:b/>
                <w:bCs/>
                <w:color w:val="000000"/>
              </w:rPr>
              <w:lastRenderedPageBreak/>
              <w:t>How should the energy industry, or how does your company, define data governance related to digital technologies?</w:t>
            </w:r>
          </w:p>
        </w:tc>
      </w:tr>
      <w:tr w:rsidR="00BC5797" w:rsidRPr="00477F16" w14:paraId="627CB86D" w14:textId="77777777" w:rsidTr="003B0E30">
        <w:tc>
          <w:tcPr>
            <w:tcW w:w="12950" w:type="dxa"/>
            <w:tcBorders>
              <w:top w:val="nil"/>
              <w:left w:val="nil"/>
              <w:bottom w:val="nil"/>
              <w:right w:val="nil"/>
            </w:tcBorders>
          </w:tcPr>
          <w:p w14:paraId="0E8A160D" w14:textId="77777777" w:rsidR="00BC5797" w:rsidRPr="00477F16" w:rsidRDefault="00BC5797" w:rsidP="003B0E30">
            <w:pPr>
              <w:spacing w:before="60" w:after="60"/>
              <w:ind w:left="690"/>
              <w:jc w:val="both"/>
              <w:rPr>
                <w:color w:val="000000"/>
              </w:rPr>
            </w:pPr>
            <w:r w:rsidRPr="00477F16">
              <w:rPr>
                <w:color w:val="000000"/>
              </w:rPr>
              <w:t>Data Governance helps us to define a uniformed approach in becoming a data driven organization.  It breaks down silos while encouraging collaboration which ultimately allows us to focus on the customer and to be able to extract the most amount of value we can from our data.</w:t>
            </w:r>
          </w:p>
        </w:tc>
      </w:tr>
      <w:tr w:rsidR="00BC5797" w:rsidRPr="00477F16" w14:paraId="7E3BCE64" w14:textId="77777777" w:rsidTr="003B0E30">
        <w:tc>
          <w:tcPr>
            <w:tcW w:w="12950" w:type="dxa"/>
            <w:tcBorders>
              <w:top w:val="nil"/>
              <w:left w:val="nil"/>
              <w:bottom w:val="nil"/>
              <w:right w:val="nil"/>
            </w:tcBorders>
          </w:tcPr>
          <w:p w14:paraId="65BC2747" w14:textId="77777777" w:rsidR="00BC5797" w:rsidRPr="00477F16" w:rsidRDefault="00BC5797" w:rsidP="003B0E30">
            <w:pPr>
              <w:spacing w:before="60" w:after="60"/>
              <w:ind w:left="690"/>
              <w:jc w:val="both"/>
              <w:rPr>
                <w:color w:val="000000"/>
              </w:rPr>
            </w:pPr>
            <w:r w:rsidRPr="00477F16">
              <w:rPr>
                <w:color w:val="000000"/>
              </w:rPr>
              <w:t>General data governance protections include performing backups, retention, destruction, distribution, privacy, and access controls.</w:t>
            </w:r>
          </w:p>
        </w:tc>
      </w:tr>
      <w:tr w:rsidR="00BC5797" w:rsidRPr="00477F16" w14:paraId="13AA071E" w14:textId="77777777" w:rsidTr="003B0E30">
        <w:tc>
          <w:tcPr>
            <w:tcW w:w="12950" w:type="dxa"/>
            <w:tcBorders>
              <w:top w:val="nil"/>
              <w:left w:val="nil"/>
              <w:bottom w:val="nil"/>
              <w:right w:val="nil"/>
            </w:tcBorders>
          </w:tcPr>
          <w:p w14:paraId="5769DF58" w14:textId="77777777" w:rsidR="00BC5797" w:rsidRPr="00477F16" w:rsidRDefault="00BC5797" w:rsidP="003B0E30">
            <w:pPr>
              <w:spacing w:before="60" w:after="60"/>
              <w:ind w:left="690"/>
              <w:jc w:val="both"/>
              <w:rPr>
                <w:color w:val="000000"/>
              </w:rPr>
            </w:pPr>
            <w:r w:rsidRPr="00477F16">
              <w:rPr>
                <w:color w:val="000000"/>
              </w:rPr>
              <w:t>Application of regulatory and ethical rules regarding the collection, transmission, storage and use of data, especially customer data</w:t>
            </w:r>
          </w:p>
        </w:tc>
      </w:tr>
      <w:tr w:rsidR="00BC5797" w:rsidRPr="00477F16" w14:paraId="2E56FEB6" w14:textId="77777777" w:rsidTr="003B0E30">
        <w:tc>
          <w:tcPr>
            <w:tcW w:w="12950" w:type="dxa"/>
            <w:tcBorders>
              <w:top w:val="nil"/>
              <w:left w:val="nil"/>
              <w:bottom w:val="nil"/>
              <w:right w:val="nil"/>
            </w:tcBorders>
          </w:tcPr>
          <w:p w14:paraId="7CDFBCB2" w14:textId="77777777" w:rsidR="00BC5797" w:rsidRPr="00477F16" w:rsidRDefault="00BC5797" w:rsidP="003B0E30">
            <w:pPr>
              <w:spacing w:before="60" w:after="60"/>
              <w:ind w:left="690"/>
              <w:jc w:val="both"/>
              <w:rPr>
                <w:color w:val="000000"/>
              </w:rPr>
            </w:pPr>
            <w:r w:rsidRPr="00477F16">
              <w:rPr>
                <w:color w:val="000000"/>
              </w:rPr>
              <w:t xml:space="preserve">This is a huge issue that crosses all the data topics, if not all of the topics. As the representative body for energy transactions, NAESB membership should definitely have a voice in future data governance. </w:t>
            </w:r>
          </w:p>
        </w:tc>
      </w:tr>
      <w:tr w:rsidR="00BC5797" w:rsidRPr="00477F16" w14:paraId="0AF2FC86" w14:textId="77777777" w:rsidTr="003B0E30">
        <w:tc>
          <w:tcPr>
            <w:tcW w:w="12950" w:type="dxa"/>
            <w:tcBorders>
              <w:top w:val="nil"/>
              <w:left w:val="nil"/>
              <w:bottom w:val="nil"/>
              <w:right w:val="nil"/>
            </w:tcBorders>
          </w:tcPr>
          <w:p w14:paraId="5A76644E" w14:textId="77777777" w:rsidR="00BC5797" w:rsidRPr="00477F16" w:rsidRDefault="00BC5797" w:rsidP="003B0E30">
            <w:pPr>
              <w:spacing w:before="60" w:after="60"/>
              <w:ind w:left="690"/>
              <w:jc w:val="both"/>
              <w:rPr>
                <w:color w:val="000000"/>
              </w:rPr>
            </w:pPr>
            <w:r w:rsidRPr="00477F16">
              <w:rPr>
                <w:color w:val="000000"/>
              </w:rPr>
              <w:t xml:space="preserve">A </w:t>
            </w:r>
            <w:proofErr w:type="spellStart"/>
            <w:r w:rsidRPr="00477F16">
              <w:rPr>
                <w:color w:val="000000"/>
              </w:rPr>
              <w:t>well defined</w:t>
            </w:r>
            <w:proofErr w:type="spellEnd"/>
            <w:r w:rsidRPr="00477F16">
              <w:rPr>
                <w:color w:val="000000"/>
              </w:rPr>
              <w:t xml:space="preserve"> and adhered to data governance program can avoid many misunderstands in data usage that could have severe consequences</w:t>
            </w:r>
          </w:p>
        </w:tc>
      </w:tr>
      <w:tr w:rsidR="00BC5797" w:rsidRPr="00477F16" w14:paraId="5684BCEC" w14:textId="77777777" w:rsidTr="003B0E30">
        <w:tc>
          <w:tcPr>
            <w:tcW w:w="12950" w:type="dxa"/>
            <w:tcBorders>
              <w:top w:val="nil"/>
              <w:left w:val="nil"/>
              <w:bottom w:val="nil"/>
              <w:right w:val="nil"/>
            </w:tcBorders>
          </w:tcPr>
          <w:p w14:paraId="26CE61A5" w14:textId="77777777" w:rsidR="00BC5797" w:rsidRPr="00477F16" w:rsidRDefault="00BC5797" w:rsidP="003B0E30">
            <w:pPr>
              <w:spacing w:before="60" w:after="60"/>
              <w:ind w:left="690"/>
              <w:jc w:val="both"/>
              <w:rPr>
                <w:color w:val="000000"/>
              </w:rPr>
            </w:pPr>
            <w:r w:rsidRPr="008A15DD">
              <w:rPr>
                <w:color w:val="000000"/>
              </w:rPr>
              <w:t>Overall management, validation and security of data within an organization.  Again, this is a back-office function for our company managed at the corporate level.</w:t>
            </w:r>
          </w:p>
        </w:tc>
      </w:tr>
      <w:tr w:rsidR="00BC5797" w:rsidRPr="00477F16" w14:paraId="589484E1" w14:textId="77777777" w:rsidTr="003B0E30">
        <w:tc>
          <w:tcPr>
            <w:tcW w:w="12950" w:type="dxa"/>
            <w:tcBorders>
              <w:top w:val="nil"/>
              <w:left w:val="nil"/>
              <w:bottom w:val="nil"/>
              <w:right w:val="nil"/>
            </w:tcBorders>
          </w:tcPr>
          <w:p w14:paraId="3D509C9A"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data governance related to digital technologies that should be considered?</w:t>
            </w:r>
          </w:p>
        </w:tc>
      </w:tr>
      <w:tr w:rsidR="00BC5797" w:rsidRPr="00477F16" w14:paraId="13444933" w14:textId="77777777" w:rsidTr="003B0E30">
        <w:tc>
          <w:tcPr>
            <w:tcW w:w="12950" w:type="dxa"/>
            <w:tcBorders>
              <w:top w:val="nil"/>
              <w:left w:val="nil"/>
              <w:bottom w:val="nil"/>
              <w:right w:val="nil"/>
            </w:tcBorders>
          </w:tcPr>
          <w:p w14:paraId="54BA89C6" w14:textId="77777777" w:rsidR="00BC5797" w:rsidRPr="00477F16" w:rsidRDefault="00BC5797" w:rsidP="003B0E30">
            <w:pPr>
              <w:spacing w:before="60" w:after="60"/>
              <w:ind w:left="690"/>
              <w:jc w:val="both"/>
              <w:rPr>
                <w:color w:val="000000"/>
              </w:rPr>
            </w:pPr>
            <w:r w:rsidRPr="00477F16">
              <w:rPr>
                <w:color w:val="000000"/>
              </w:rPr>
              <w:t>There are many.  Use cases range from data lake management, enabling the agency to search and shop for data, reducing the report stack by vetting / certifying those that are published, data quality mechanisms, master data management practice, and many more.</w:t>
            </w:r>
          </w:p>
        </w:tc>
      </w:tr>
      <w:tr w:rsidR="00BC5797" w:rsidRPr="00477F16" w14:paraId="77DB02D8" w14:textId="77777777" w:rsidTr="003B0E30">
        <w:tc>
          <w:tcPr>
            <w:tcW w:w="12950" w:type="dxa"/>
            <w:tcBorders>
              <w:top w:val="nil"/>
              <w:left w:val="nil"/>
              <w:bottom w:val="nil"/>
              <w:right w:val="nil"/>
            </w:tcBorders>
          </w:tcPr>
          <w:p w14:paraId="3DB8DBF4" w14:textId="77777777" w:rsidR="00BC5797" w:rsidRPr="00477F16" w:rsidRDefault="00BC5797" w:rsidP="003B0E30">
            <w:pPr>
              <w:spacing w:before="60" w:after="60"/>
              <w:ind w:left="690"/>
              <w:jc w:val="both"/>
              <w:rPr>
                <w:color w:val="000000"/>
              </w:rPr>
            </w:pPr>
            <w:r w:rsidRPr="00477F16">
              <w:rPr>
                <w:color w:val="000000"/>
              </w:rPr>
              <w:t>Protections with regards to proprietary data and such data needs to be available when needed and easily retrievable.</w:t>
            </w:r>
          </w:p>
        </w:tc>
      </w:tr>
      <w:tr w:rsidR="00BC5797" w:rsidRPr="00477F16" w14:paraId="7D18F1DA" w14:textId="77777777" w:rsidTr="003B0E30">
        <w:tc>
          <w:tcPr>
            <w:tcW w:w="12950" w:type="dxa"/>
            <w:tcBorders>
              <w:top w:val="nil"/>
              <w:left w:val="nil"/>
              <w:bottom w:val="nil"/>
              <w:right w:val="nil"/>
            </w:tcBorders>
          </w:tcPr>
          <w:p w14:paraId="28090531" w14:textId="77777777" w:rsidR="00BC5797" w:rsidRPr="00477F16" w:rsidRDefault="00BC5797" w:rsidP="003B0E30">
            <w:pPr>
              <w:spacing w:before="60" w:after="60"/>
              <w:ind w:left="690"/>
              <w:jc w:val="both"/>
              <w:rPr>
                <w:color w:val="000000"/>
              </w:rPr>
            </w:pPr>
            <w:r w:rsidRPr="00477F16">
              <w:rPr>
                <w:color w:val="000000"/>
              </w:rPr>
              <w:t>For NAESB, any data standardization or communication activity can be considered</w:t>
            </w:r>
          </w:p>
        </w:tc>
      </w:tr>
      <w:tr w:rsidR="00BC5797" w:rsidRPr="00477F16" w14:paraId="342A0C48" w14:textId="77777777" w:rsidTr="003B0E30">
        <w:tc>
          <w:tcPr>
            <w:tcW w:w="12950" w:type="dxa"/>
            <w:tcBorders>
              <w:top w:val="nil"/>
              <w:left w:val="nil"/>
              <w:bottom w:val="nil"/>
              <w:right w:val="nil"/>
            </w:tcBorders>
          </w:tcPr>
          <w:p w14:paraId="41033C38" w14:textId="77777777" w:rsidR="00BC5797" w:rsidRPr="00477F16" w:rsidRDefault="00BC5797" w:rsidP="003B0E30">
            <w:pPr>
              <w:spacing w:before="60" w:after="60"/>
              <w:ind w:left="690"/>
              <w:jc w:val="both"/>
              <w:rPr>
                <w:color w:val="000000"/>
              </w:rPr>
            </w:pPr>
            <w:r w:rsidRPr="00477F16">
              <w:rPr>
                <w:color w:val="000000"/>
              </w:rPr>
              <w:t>Again, data handling including governance for data ownership, storage, protections, and transmission would be very useful.</w:t>
            </w:r>
          </w:p>
        </w:tc>
      </w:tr>
      <w:tr w:rsidR="00BC5797" w:rsidRPr="00477F16" w14:paraId="681FD3B6" w14:textId="77777777" w:rsidTr="003B0E30">
        <w:tc>
          <w:tcPr>
            <w:tcW w:w="12950" w:type="dxa"/>
            <w:tcBorders>
              <w:top w:val="nil"/>
              <w:left w:val="nil"/>
              <w:bottom w:val="nil"/>
              <w:right w:val="nil"/>
            </w:tcBorders>
          </w:tcPr>
          <w:p w14:paraId="4C25FB20" w14:textId="77777777" w:rsidR="00BC5797" w:rsidRPr="00477F16" w:rsidRDefault="00BC5797" w:rsidP="003B0E30">
            <w:pPr>
              <w:spacing w:before="60" w:after="60"/>
              <w:ind w:left="690"/>
              <w:jc w:val="both"/>
              <w:rPr>
                <w:color w:val="000000"/>
              </w:rPr>
            </w:pPr>
            <w:r w:rsidRPr="00477F16">
              <w:rPr>
                <w:color w:val="000000"/>
              </w:rPr>
              <w:t>ISO New England has had a data governance program in place since 2012</w:t>
            </w:r>
          </w:p>
        </w:tc>
      </w:tr>
      <w:tr w:rsidR="00BC5797" w:rsidRPr="00477F16" w14:paraId="1FB71667" w14:textId="77777777" w:rsidTr="003B0E30">
        <w:tc>
          <w:tcPr>
            <w:tcW w:w="12950" w:type="dxa"/>
            <w:tcBorders>
              <w:top w:val="nil"/>
              <w:left w:val="nil"/>
              <w:bottom w:val="nil"/>
              <w:right w:val="nil"/>
            </w:tcBorders>
          </w:tcPr>
          <w:p w14:paraId="2809EC33" w14:textId="77777777" w:rsidR="00BC5797" w:rsidRPr="00477F16" w:rsidRDefault="00BC5797" w:rsidP="003B0E30">
            <w:pPr>
              <w:spacing w:before="60" w:after="60"/>
              <w:ind w:left="690"/>
              <w:jc w:val="both"/>
              <w:rPr>
                <w:color w:val="000000"/>
              </w:rPr>
            </w:pPr>
            <w:r w:rsidRPr="008A15DD">
              <w:rPr>
                <w:color w:val="000000"/>
              </w:rPr>
              <w:t>Perhaps with some of the Cloud hosting companies like Amazon and Google.</w:t>
            </w:r>
          </w:p>
        </w:tc>
      </w:tr>
      <w:tr w:rsidR="00BC5797" w:rsidRPr="00477F16" w14:paraId="20E43B2A" w14:textId="77777777" w:rsidTr="003B0E30">
        <w:tc>
          <w:tcPr>
            <w:tcW w:w="12950" w:type="dxa"/>
            <w:tcBorders>
              <w:top w:val="nil"/>
              <w:left w:val="nil"/>
              <w:bottom w:val="nil"/>
              <w:right w:val="nil"/>
            </w:tcBorders>
          </w:tcPr>
          <w:p w14:paraId="4DE337E5" w14:textId="77777777" w:rsidR="00BC5797" w:rsidRPr="00477F16" w:rsidRDefault="00BC5797" w:rsidP="003B0E30">
            <w:pPr>
              <w:keepNext/>
              <w:spacing w:before="60" w:after="60"/>
              <w:ind w:left="330"/>
              <w:jc w:val="both"/>
              <w:rPr>
                <w:b/>
                <w:bCs/>
                <w:color w:val="000000"/>
              </w:rPr>
            </w:pPr>
            <w:r w:rsidRPr="00477F16">
              <w:rPr>
                <w:b/>
                <w:bCs/>
                <w:color w:val="000000"/>
              </w:rPr>
              <w:t>What are the costs/issues/concerns associated with data governance related to digital technologies?</w:t>
            </w:r>
          </w:p>
        </w:tc>
      </w:tr>
      <w:tr w:rsidR="00BC5797" w:rsidRPr="00477F16" w14:paraId="1A92F653" w14:textId="77777777" w:rsidTr="003B0E30">
        <w:tc>
          <w:tcPr>
            <w:tcW w:w="12950" w:type="dxa"/>
            <w:tcBorders>
              <w:top w:val="nil"/>
              <w:left w:val="nil"/>
              <w:bottom w:val="nil"/>
              <w:right w:val="nil"/>
            </w:tcBorders>
          </w:tcPr>
          <w:p w14:paraId="6EBE6E1B" w14:textId="77777777" w:rsidR="00BC5797" w:rsidRPr="00477F16" w:rsidRDefault="00BC5797" w:rsidP="003B0E30">
            <w:pPr>
              <w:spacing w:before="60" w:after="60"/>
              <w:ind w:left="690"/>
              <w:jc w:val="both"/>
              <w:rPr>
                <w:color w:val="000000"/>
              </w:rPr>
            </w:pPr>
            <w:r w:rsidRPr="00477F16">
              <w:rPr>
                <w:color w:val="000000"/>
              </w:rPr>
              <w:t>The cost of good data governance is multi-faceted. There are the technology costs of Metadata Management, Data Quality, and Master Data Management tools.  Then there is also the more cultural / labor intensive costs that come from having the business units understand the value governance brings and what our analytics vision is. It takes deliberate allocation of time and resources from the business working with the data governance core team to extract the most value we can from our governance initiatives.</w:t>
            </w:r>
          </w:p>
        </w:tc>
      </w:tr>
      <w:tr w:rsidR="00BC5797" w:rsidRPr="00477F16" w14:paraId="1814B129" w14:textId="77777777" w:rsidTr="003B0E30">
        <w:tc>
          <w:tcPr>
            <w:tcW w:w="12950" w:type="dxa"/>
            <w:tcBorders>
              <w:top w:val="nil"/>
              <w:left w:val="nil"/>
              <w:bottom w:val="nil"/>
              <w:right w:val="nil"/>
            </w:tcBorders>
          </w:tcPr>
          <w:p w14:paraId="13009304" w14:textId="77777777" w:rsidR="00BC5797" w:rsidRPr="00477F16" w:rsidRDefault="00BC5797" w:rsidP="003B0E30">
            <w:pPr>
              <w:spacing w:before="60" w:after="60"/>
              <w:ind w:left="690"/>
              <w:jc w:val="both"/>
              <w:rPr>
                <w:color w:val="000000"/>
              </w:rPr>
            </w:pPr>
            <w:r w:rsidRPr="00477F16">
              <w:rPr>
                <w:color w:val="000000"/>
              </w:rPr>
              <w:t xml:space="preserve">Data governance shares some of the same computing infrastructure required to perform data analytics. There are some additional software costs associated with data governance of digital technologies, such as backup software or software to replicate. </w:t>
            </w:r>
          </w:p>
        </w:tc>
      </w:tr>
      <w:tr w:rsidR="00BC5797" w:rsidRPr="00477F16" w14:paraId="7B513AC8" w14:textId="77777777" w:rsidTr="003B0E30">
        <w:tc>
          <w:tcPr>
            <w:tcW w:w="12950" w:type="dxa"/>
            <w:tcBorders>
              <w:top w:val="nil"/>
              <w:left w:val="nil"/>
              <w:bottom w:val="nil"/>
              <w:right w:val="nil"/>
            </w:tcBorders>
          </w:tcPr>
          <w:p w14:paraId="6CDD27EA" w14:textId="77777777" w:rsidR="00BC5797" w:rsidRPr="00477F16" w:rsidRDefault="00BC5797" w:rsidP="003B0E30">
            <w:pPr>
              <w:spacing w:before="60" w:after="60"/>
              <w:ind w:left="690"/>
              <w:jc w:val="both"/>
              <w:rPr>
                <w:color w:val="000000"/>
              </w:rPr>
            </w:pPr>
            <w:r w:rsidRPr="00477F16">
              <w:rPr>
                <w:color w:val="000000"/>
              </w:rPr>
              <w:lastRenderedPageBreak/>
              <w:t>Walking the thin line between practice and policy</w:t>
            </w:r>
          </w:p>
        </w:tc>
      </w:tr>
      <w:tr w:rsidR="00BC5797" w:rsidRPr="00477F16" w14:paraId="6D20D56C" w14:textId="77777777" w:rsidTr="003B0E30">
        <w:tc>
          <w:tcPr>
            <w:tcW w:w="12950" w:type="dxa"/>
            <w:tcBorders>
              <w:top w:val="nil"/>
              <w:left w:val="nil"/>
              <w:bottom w:val="nil"/>
              <w:right w:val="nil"/>
            </w:tcBorders>
          </w:tcPr>
          <w:p w14:paraId="764917BE" w14:textId="77777777" w:rsidR="00BC5797" w:rsidRPr="00477F16" w:rsidRDefault="00BC5797" w:rsidP="003B0E30">
            <w:pPr>
              <w:spacing w:before="60" w:after="60"/>
              <w:ind w:left="690"/>
              <w:jc w:val="both"/>
              <w:rPr>
                <w:color w:val="000000"/>
              </w:rPr>
            </w:pPr>
            <w:r w:rsidRPr="00477F16">
              <w:rPr>
                <w:color w:val="000000"/>
              </w:rPr>
              <w:t>Without clear governance, significant risk can occur, divulging data or risking integrity of the data used to make operational decisions.  Without standards, mishandling and negligence can be a murky subject.</w:t>
            </w:r>
          </w:p>
        </w:tc>
      </w:tr>
      <w:tr w:rsidR="00BC5797" w:rsidRPr="00477F16" w14:paraId="1EF97E9D" w14:textId="77777777" w:rsidTr="003B0E30">
        <w:tc>
          <w:tcPr>
            <w:tcW w:w="12950" w:type="dxa"/>
            <w:tcBorders>
              <w:top w:val="nil"/>
              <w:left w:val="nil"/>
              <w:bottom w:val="nil"/>
              <w:right w:val="nil"/>
            </w:tcBorders>
          </w:tcPr>
          <w:p w14:paraId="1FA884C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D65180C" w14:textId="77777777" w:rsidTr="003B0E30">
        <w:tc>
          <w:tcPr>
            <w:tcW w:w="12950" w:type="dxa"/>
            <w:tcBorders>
              <w:top w:val="nil"/>
              <w:left w:val="nil"/>
              <w:bottom w:val="nil"/>
              <w:right w:val="nil"/>
            </w:tcBorders>
          </w:tcPr>
          <w:p w14:paraId="647AFDBD" w14:textId="77777777" w:rsidR="00BC5797" w:rsidRPr="00477F16" w:rsidRDefault="00BC5797" w:rsidP="003B0E30">
            <w:pPr>
              <w:spacing w:before="60" w:after="60"/>
              <w:ind w:left="690"/>
              <w:jc w:val="both"/>
              <w:rPr>
                <w:color w:val="000000"/>
              </w:rPr>
            </w:pPr>
            <w:r w:rsidRPr="00477F16">
              <w:rPr>
                <w:color w:val="000000"/>
              </w:rPr>
              <w:t>Engagement, Data Quality, Data Landscape Assessments, Proliferation of Reporting, just to name a few.</w:t>
            </w:r>
          </w:p>
        </w:tc>
      </w:tr>
      <w:tr w:rsidR="00BC5797" w:rsidRPr="00477F16" w14:paraId="7AEBFEA7" w14:textId="77777777" w:rsidTr="003B0E30">
        <w:tc>
          <w:tcPr>
            <w:tcW w:w="12950" w:type="dxa"/>
            <w:tcBorders>
              <w:top w:val="nil"/>
              <w:left w:val="nil"/>
              <w:bottom w:val="nil"/>
              <w:right w:val="nil"/>
            </w:tcBorders>
          </w:tcPr>
          <w:p w14:paraId="0A585CC7" w14:textId="77777777" w:rsidR="00BC5797" w:rsidRPr="00477F16" w:rsidRDefault="00BC5797" w:rsidP="003B0E30">
            <w:pPr>
              <w:spacing w:before="60" w:after="60"/>
              <w:ind w:left="690"/>
              <w:jc w:val="both"/>
              <w:rPr>
                <w:color w:val="000000"/>
              </w:rPr>
            </w:pPr>
            <w:r w:rsidRPr="00477F16">
              <w:rPr>
                <w:color w:val="000000"/>
              </w:rPr>
              <w:t>FIPS and NIST have general guidelines under development with regards to information systems and security controls, etc.</w:t>
            </w:r>
          </w:p>
        </w:tc>
      </w:tr>
      <w:tr w:rsidR="00BC5797" w:rsidRPr="00477F16" w14:paraId="5CDDF6E4" w14:textId="77777777" w:rsidTr="003B0E30">
        <w:tc>
          <w:tcPr>
            <w:tcW w:w="12950" w:type="dxa"/>
            <w:tcBorders>
              <w:top w:val="nil"/>
              <w:left w:val="nil"/>
              <w:bottom w:val="nil"/>
              <w:right w:val="nil"/>
            </w:tcBorders>
          </w:tcPr>
          <w:p w14:paraId="4A954DF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CF87AC7" w14:textId="77777777" w:rsidTr="003B0E30">
        <w:tc>
          <w:tcPr>
            <w:tcW w:w="12950" w:type="dxa"/>
            <w:tcBorders>
              <w:top w:val="nil"/>
              <w:left w:val="nil"/>
              <w:bottom w:val="nil"/>
              <w:right w:val="nil"/>
            </w:tcBorders>
          </w:tcPr>
          <w:p w14:paraId="4A557F11" w14:textId="77777777" w:rsidR="00BC5797" w:rsidRPr="00477F16" w:rsidRDefault="00BC5797" w:rsidP="003B0E30">
            <w:pPr>
              <w:spacing w:before="60" w:after="60"/>
              <w:ind w:left="690"/>
              <w:jc w:val="both"/>
              <w:rPr>
                <w:color w:val="000000"/>
              </w:rPr>
            </w:pPr>
            <w:r w:rsidRPr="00477F16">
              <w:rPr>
                <w:color w:val="000000"/>
              </w:rPr>
              <w:t>Being a data driven organization means being purposeful and deliberate with what we do with our data.  Data Governance helps us get there.</w:t>
            </w:r>
          </w:p>
        </w:tc>
      </w:tr>
      <w:tr w:rsidR="00BC5797" w:rsidRPr="00477F16" w14:paraId="37D97DCA" w14:textId="77777777" w:rsidTr="003B0E30">
        <w:tc>
          <w:tcPr>
            <w:tcW w:w="12950" w:type="dxa"/>
            <w:tcBorders>
              <w:top w:val="nil"/>
              <w:left w:val="nil"/>
              <w:bottom w:val="nil"/>
              <w:right w:val="nil"/>
            </w:tcBorders>
          </w:tcPr>
          <w:p w14:paraId="738B08B2" w14:textId="77777777" w:rsidR="00BC5797" w:rsidRPr="00477F16" w:rsidRDefault="00BC5797" w:rsidP="003B0E30">
            <w:pPr>
              <w:spacing w:before="60" w:after="60"/>
              <w:ind w:left="690"/>
              <w:jc w:val="both"/>
              <w:rPr>
                <w:color w:val="000000"/>
              </w:rPr>
            </w:pPr>
            <w:r w:rsidRPr="00477F16">
              <w:rPr>
                <w:color w:val="000000"/>
              </w:rPr>
              <w:t xml:space="preserve">The energy industry would benefit from some best practices or general </w:t>
            </w:r>
            <w:proofErr w:type="spellStart"/>
            <w:r w:rsidRPr="00477F16">
              <w:rPr>
                <w:color w:val="000000"/>
              </w:rPr>
              <w:t>guidances</w:t>
            </w:r>
            <w:proofErr w:type="spellEnd"/>
            <w:r w:rsidRPr="00477F16">
              <w:rPr>
                <w:color w:val="000000"/>
              </w:rPr>
              <w:t xml:space="preserve"> for data governance of digital technologies. </w:t>
            </w:r>
          </w:p>
        </w:tc>
      </w:tr>
      <w:tr w:rsidR="00BC5797" w:rsidRPr="00477F16" w14:paraId="0D7FCEBA" w14:textId="77777777" w:rsidTr="003B0E30">
        <w:tc>
          <w:tcPr>
            <w:tcW w:w="12950" w:type="dxa"/>
            <w:tcBorders>
              <w:top w:val="nil"/>
              <w:left w:val="nil"/>
              <w:bottom w:val="nil"/>
              <w:right w:val="nil"/>
            </w:tcBorders>
          </w:tcPr>
          <w:p w14:paraId="2DBB823B" w14:textId="77777777" w:rsidR="00BC5797" w:rsidRPr="00477F16" w:rsidRDefault="00BC5797" w:rsidP="003B0E30">
            <w:pPr>
              <w:spacing w:before="60" w:after="60"/>
              <w:ind w:left="690"/>
              <w:jc w:val="both"/>
              <w:rPr>
                <w:color w:val="000000"/>
              </w:rPr>
            </w:pPr>
            <w:r w:rsidRPr="00477F16">
              <w:rPr>
                <w:color w:val="000000"/>
              </w:rPr>
              <w:t xml:space="preserve">The non-policy parts of this are </w:t>
            </w:r>
            <w:proofErr w:type="spellStart"/>
            <w:r w:rsidRPr="00477F16">
              <w:rPr>
                <w:color w:val="000000"/>
              </w:rPr>
              <w:t>NAESB's</w:t>
            </w:r>
            <w:proofErr w:type="spellEnd"/>
            <w:r w:rsidRPr="00477F16">
              <w:rPr>
                <w:color w:val="000000"/>
              </w:rPr>
              <w:t xml:space="preserve"> domain. The trick is to make useful, timely standards.</w:t>
            </w:r>
          </w:p>
        </w:tc>
      </w:tr>
      <w:tr w:rsidR="00BC5797" w:rsidRPr="00477F16" w14:paraId="28655C7E" w14:textId="77777777" w:rsidTr="003B0E30">
        <w:tc>
          <w:tcPr>
            <w:tcW w:w="12950" w:type="dxa"/>
            <w:tcBorders>
              <w:top w:val="nil"/>
              <w:left w:val="nil"/>
              <w:bottom w:val="nil"/>
              <w:right w:val="nil"/>
            </w:tcBorders>
          </w:tcPr>
          <w:p w14:paraId="7B2A7F5F" w14:textId="77777777" w:rsidR="00BC5797" w:rsidRPr="00477F16" w:rsidRDefault="00BC5797" w:rsidP="003B0E30">
            <w:pPr>
              <w:spacing w:before="60" w:after="60"/>
              <w:ind w:left="690"/>
              <w:jc w:val="both"/>
              <w:rPr>
                <w:color w:val="000000"/>
              </w:rPr>
            </w:pPr>
            <w:r w:rsidRPr="00477F16">
              <w:rPr>
                <w:color w:val="000000"/>
              </w:rPr>
              <w:t>Look for best practices throughout industries</w:t>
            </w:r>
          </w:p>
        </w:tc>
      </w:tr>
      <w:tr w:rsidR="00BC5797" w:rsidRPr="00477F16" w14:paraId="5BCC0542" w14:textId="77777777" w:rsidTr="003B0E30">
        <w:tc>
          <w:tcPr>
            <w:tcW w:w="12950" w:type="dxa"/>
            <w:tcBorders>
              <w:top w:val="nil"/>
              <w:left w:val="nil"/>
              <w:bottom w:val="nil"/>
              <w:right w:val="nil"/>
            </w:tcBorders>
          </w:tcPr>
          <w:p w14:paraId="539A26B6" w14:textId="77777777" w:rsidR="00BC5797" w:rsidRPr="00BE6B20" w:rsidRDefault="00BC5797" w:rsidP="003B0E30">
            <w:pPr>
              <w:spacing w:before="360" w:after="60"/>
              <w:jc w:val="both"/>
              <w:rPr>
                <w:b/>
                <w:bCs/>
                <w:color w:val="000000"/>
              </w:rPr>
            </w:pPr>
            <w:proofErr w:type="spellStart"/>
            <w:r w:rsidRPr="00BE6B20">
              <w:rPr>
                <w:b/>
                <w:bCs/>
                <w:color w:val="000000"/>
              </w:rPr>
              <w:t>Q11</w:t>
            </w:r>
            <w:proofErr w:type="spellEnd"/>
            <w:r w:rsidRPr="00BE6B20">
              <w:rPr>
                <w:b/>
                <w:bCs/>
                <w:color w:val="000000"/>
              </w:rPr>
              <w:t>. Regarding cloud hosting, processing, transit and storage, please provide your thoughts on the following:</w:t>
            </w:r>
          </w:p>
        </w:tc>
      </w:tr>
      <w:tr w:rsidR="00BC5797" w:rsidRPr="00477F16" w14:paraId="41F5E73C" w14:textId="77777777" w:rsidTr="003B0E30">
        <w:tc>
          <w:tcPr>
            <w:tcW w:w="12950" w:type="dxa"/>
            <w:tcBorders>
              <w:top w:val="nil"/>
              <w:left w:val="nil"/>
              <w:bottom w:val="nil"/>
              <w:right w:val="nil"/>
            </w:tcBorders>
          </w:tcPr>
          <w:p w14:paraId="3CF29975"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define/manage its interaction with the “cloud?”</w:t>
            </w:r>
          </w:p>
        </w:tc>
      </w:tr>
      <w:tr w:rsidR="00BC5797" w:rsidRPr="00477F16" w14:paraId="5D14CA79" w14:textId="77777777" w:rsidTr="003B0E30">
        <w:tc>
          <w:tcPr>
            <w:tcW w:w="12950" w:type="dxa"/>
            <w:tcBorders>
              <w:top w:val="nil"/>
              <w:left w:val="nil"/>
              <w:bottom w:val="nil"/>
              <w:right w:val="nil"/>
            </w:tcBorders>
          </w:tcPr>
          <w:p w14:paraId="11B4B873" w14:textId="77777777" w:rsidR="00BC5797" w:rsidRPr="00477F16" w:rsidRDefault="00BC5797" w:rsidP="003B0E30">
            <w:pPr>
              <w:spacing w:before="60" w:after="60"/>
              <w:ind w:left="690"/>
              <w:jc w:val="both"/>
              <w:rPr>
                <w:color w:val="000000"/>
              </w:rPr>
            </w:pPr>
            <w:r w:rsidRPr="00477F16">
              <w:rPr>
                <w:color w:val="000000"/>
              </w:rPr>
              <w:t>TVA defines the cloud as any software, platform or infrastructure that is provided by an outside entity.</w:t>
            </w:r>
          </w:p>
        </w:tc>
      </w:tr>
      <w:tr w:rsidR="00BC5797" w:rsidRPr="00477F16" w14:paraId="3692C535" w14:textId="77777777" w:rsidTr="003B0E30">
        <w:tc>
          <w:tcPr>
            <w:tcW w:w="12950" w:type="dxa"/>
            <w:tcBorders>
              <w:top w:val="nil"/>
              <w:left w:val="nil"/>
              <w:bottom w:val="nil"/>
              <w:right w:val="nil"/>
            </w:tcBorders>
          </w:tcPr>
          <w:p w14:paraId="01A874BA" w14:textId="77777777" w:rsidR="00BC5797" w:rsidRPr="00477F16" w:rsidRDefault="00BC5797" w:rsidP="003B0E30">
            <w:pPr>
              <w:spacing w:before="60" w:after="60"/>
              <w:ind w:left="690"/>
              <w:jc w:val="both"/>
              <w:rPr>
                <w:color w:val="000000"/>
              </w:rPr>
            </w:pPr>
            <w:r w:rsidRPr="00477F16">
              <w:rPr>
                <w:color w:val="000000"/>
              </w:rPr>
              <w:t>Cloud procurement is a private contracting matter.</w:t>
            </w:r>
          </w:p>
        </w:tc>
      </w:tr>
      <w:tr w:rsidR="00BC5797" w:rsidRPr="00477F16" w14:paraId="381A5A19" w14:textId="77777777" w:rsidTr="003B0E30">
        <w:tc>
          <w:tcPr>
            <w:tcW w:w="12950" w:type="dxa"/>
            <w:tcBorders>
              <w:top w:val="nil"/>
              <w:left w:val="nil"/>
              <w:bottom w:val="nil"/>
              <w:right w:val="nil"/>
            </w:tcBorders>
          </w:tcPr>
          <w:p w14:paraId="37A46097" w14:textId="77777777" w:rsidR="00BC5797" w:rsidRPr="00477F16" w:rsidRDefault="00BC5797" w:rsidP="003B0E30">
            <w:pPr>
              <w:spacing w:before="60" w:after="60"/>
              <w:ind w:left="690"/>
              <w:jc w:val="both"/>
              <w:rPr>
                <w:color w:val="000000"/>
              </w:rPr>
            </w:pPr>
            <w:r w:rsidRPr="00477F16">
              <w:rPr>
                <w:color w:val="000000"/>
              </w:rPr>
              <w:t>Cloud is now an integral part of processing and storing 'big data'. In many cases, processing and handling data would not be technically feasible without the cloud.</w:t>
            </w:r>
          </w:p>
        </w:tc>
      </w:tr>
      <w:tr w:rsidR="00BC5797" w:rsidRPr="00477F16" w14:paraId="0A15DD83" w14:textId="77777777" w:rsidTr="003B0E30">
        <w:tc>
          <w:tcPr>
            <w:tcW w:w="12950" w:type="dxa"/>
            <w:tcBorders>
              <w:top w:val="nil"/>
              <w:left w:val="nil"/>
              <w:bottom w:val="nil"/>
              <w:right w:val="nil"/>
            </w:tcBorders>
          </w:tcPr>
          <w:p w14:paraId="65FF315E" w14:textId="77777777" w:rsidR="00BC5797" w:rsidRPr="00477F16" w:rsidRDefault="00BC5797" w:rsidP="003B0E30">
            <w:pPr>
              <w:spacing w:before="60" w:after="60"/>
              <w:ind w:left="690"/>
              <w:jc w:val="both"/>
              <w:rPr>
                <w:color w:val="000000"/>
              </w:rPr>
            </w:pPr>
            <w:r w:rsidRPr="008A15DD">
              <w:rPr>
                <w:color w:val="000000"/>
              </w:rPr>
              <w:t>As an organization, we have embraced cloud technology in terms of data storage and governance, and are exploring many of the other cloud services being offered such as analytics with Machine Learning and Artificial Intelligence.</w:t>
            </w:r>
          </w:p>
        </w:tc>
      </w:tr>
      <w:tr w:rsidR="00BC5797" w:rsidRPr="00477F16" w14:paraId="328F3D11" w14:textId="77777777" w:rsidTr="003B0E30">
        <w:tc>
          <w:tcPr>
            <w:tcW w:w="12950" w:type="dxa"/>
            <w:tcBorders>
              <w:top w:val="nil"/>
              <w:left w:val="nil"/>
              <w:bottom w:val="nil"/>
              <w:right w:val="nil"/>
            </w:tcBorders>
          </w:tcPr>
          <w:p w14:paraId="03DF8F75" w14:textId="77777777" w:rsidR="00BC5797" w:rsidRPr="00477F16" w:rsidRDefault="00BC5797" w:rsidP="003B0E30">
            <w:pPr>
              <w:keepNext/>
              <w:spacing w:before="60" w:after="60"/>
              <w:ind w:left="330"/>
              <w:jc w:val="both"/>
              <w:rPr>
                <w:b/>
                <w:bCs/>
                <w:color w:val="000000"/>
              </w:rPr>
            </w:pPr>
            <w:r w:rsidRPr="00477F16">
              <w:rPr>
                <w:b/>
                <w:bCs/>
                <w:color w:val="000000"/>
              </w:rPr>
              <w:t> Are there any use cases / business cases associated with the “cloud” that should be considered?</w:t>
            </w:r>
          </w:p>
        </w:tc>
      </w:tr>
      <w:tr w:rsidR="00BC5797" w:rsidRPr="00477F16" w14:paraId="2DEA8265" w14:textId="77777777" w:rsidTr="003B0E30">
        <w:tc>
          <w:tcPr>
            <w:tcW w:w="12950" w:type="dxa"/>
            <w:tcBorders>
              <w:top w:val="nil"/>
              <w:left w:val="nil"/>
              <w:bottom w:val="nil"/>
              <w:right w:val="nil"/>
            </w:tcBorders>
          </w:tcPr>
          <w:p w14:paraId="3C268C8B" w14:textId="77777777" w:rsidR="00BC5797" w:rsidRPr="00477F16" w:rsidRDefault="00BC5797" w:rsidP="003B0E30">
            <w:pPr>
              <w:spacing w:before="60" w:after="60"/>
              <w:ind w:left="690"/>
              <w:jc w:val="both"/>
              <w:rPr>
                <w:color w:val="000000"/>
              </w:rPr>
            </w:pPr>
            <w:r w:rsidRPr="00477F16">
              <w:rPr>
                <w:color w:val="000000"/>
              </w:rPr>
              <w:t>With the rising costs of on premise storage, companies could deliver a quick win by implementing storage spaces with larger providers. This is especially true with archival data that needs to be kept for compliance but is not accessed on a regular basis.  Companies that host their own solutions or offer an “on-prem” version can be leveraged for quick turnarounds. These type of solutions need to be thoroughly vetted though.</w:t>
            </w:r>
          </w:p>
        </w:tc>
      </w:tr>
      <w:tr w:rsidR="00BC5797" w:rsidRPr="00477F16" w14:paraId="461ECFFD" w14:textId="77777777" w:rsidTr="003B0E30">
        <w:tc>
          <w:tcPr>
            <w:tcW w:w="12950" w:type="dxa"/>
            <w:tcBorders>
              <w:top w:val="nil"/>
              <w:left w:val="nil"/>
              <w:bottom w:val="nil"/>
              <w:right w:val="nil"/>
            </w:tcBorders>
          </w:tcPr>
          <w:p w14:paraId="189924A0" w14:textId="77777777" w:rsidR="00BC5797" w:rsidRPr="00477F16" w:rsidRDefault="00BC5797" w:rsidP="003B0E30">
            <w:pPr>
              <w:spacing w:before="60" w:after="60"/>
              <w:ind w:left="690"/>
              <w:jc w:val="both"/>
              <w:rPr>
                <w:color w:val="000000"/>
              </w:rPr>
            </w:pPr>
            <w:r w:rsidRPr="00477F16">
              <w:rPr>
                <w:color w:val="000000"/>
              </w:rPr>
              <w:t>1. Businesses can be run entirely on the cloud including data analytics and cybersecurity on the cloud. 2. Businesses can share files, distribution, and expedite computing activity in the cloud.</w:t>
            </w:r>
          </w:p>
        </w:tc>
      </w:tr>
      <w:tr w:rsidR="00BC5797" w:rsidRPr="00477F16" w14:paraId="419EABCC" w14:textId="77777777" w:rsidTr="003B0E30">
        <w:tc>
          <w:tcPr>
            <w:tcW w:w="12950" w:type="dxa"/>
            <w:tcBorders>
              <w:top w:val="nil"/>
              <w:left w:val="nil"/>
              <w:bottom w:val="nil"/>
              <w:right w:val="nil"/>
            </w:tcBorders>
          </w:tcPr>
          <w:p w14:paraId="271DE9CA" w14:textId="77777777" w:rsidR="00BC5797" w:rsidRPr="00477F16" w:rsidRDefault="00BC5797" w:rsidP="003B0E30">
            <w:pPr>
              <w:spacing w:before="60" w:after="60"/>
              <w:ind w:left="690"/>
              <w:jc w:val="both"/>
              <w:rPr>
                <w:color w:val="000000"/>
              </w:rPr>
            </w:pPr>
            <w:r w:rsidRPr="00477F16">
              <w:rPr>
                <w:color w:val="000000"/>
              </w:rPr>
              <w:lastRenderedPageBreak/>
              <w:t xml:space="preserve">Cloud security is not transparent in many cases.  Heavy reliance on the supply-chain.  If baseline security standards existed, companies could use this guidance to ensure the cloud meets a minimum level of security.  Many times industry owners are not sure what questions to ask or where to begin, and they have to trust the provider. </w:t>
            </w:r>
          </w:p>
        </w:tc>
      </w:tr>
      <w:tr w:rsidR="00BC5797" w:rsidRPr="00477F16" w14:paraId="2836DA46" w14:textId="77777777" w:rsidTr="003B0E30">
        <w:tc>
          <w:tcPr>
            <w:tcW w:w="12950" w:type="dxa"/>
            <w:tcBorders>
              <w:top w:val="nil"/>
              <w:left w:val="nil"/>
              <w:bottom w:val="nil"/>
              <w:right w:val="nil"/>
            </w:tcBorders>
          </w:tcPr>
          <w:p w14:paraId="7F317A89" w14:textId="77777777" w:rsidR="00BC5797" w:rsidRPr="00477F16" w:rsidRDefault="00BC5797" w:rsidP="003B0E30">
            <w:pPr>
              <w:spacing w:before="60" w:after="60"/>
              <w:ind w:left="690"/>
              <w:jc w:val="both"/>
              <w:rPr>
                <w:color w:val="000000"/>
              </w:rPr>
            </w:pPr>
            <w:r w:rsidRPr="008A15DD">
              <w:rPr>
                <w:color w:val="000000"/>
              </w:rPr>
              <w:t>Cloud Providers can deliver the enabling technologies for Digital Ledger and IoT implementations.</w:t>
            </w:r>
          </w:p>
        </w:tc>
      </w:tr>
      <w:tr w:rsidR="00BC5797" w:rsidRPr="00477F16" w14:paraId="1EB60DD0" w14:textId="77777777" w:rsidTr="003B0E30">
        <w:tc>
          <w:tcPr>
            <w:tcW w:w="12950" w:type="dxa"/>
            <w:tcBorders>
              <w:top w:val="nil"/>
              <w:left w:val="nil"/>
              <w:bottom w:val="nil"/>
              <w:right w:val="nil"/>
            </w:tcBorders>
          </w:tcPr>
          <w:p w14:paraId="5B6076AF"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“cloud?”</w:t>
            </w:r>
          </w:p>
        </w:tc>
      </w:tr>
      <w:tr w:rsidR="00BC5797" w:rsidRPr="00477F16" w14:paraId="383F1FAA" w14:textId="77777777" w:rsidTr="003B0E30">
        <w:tc>
          <w:tcPr>
            <w:tcW w:w="12950" w:type="dxa"/>
            <w:tcBorders>
              <w:top w:val="nil"/>
              <w:left w:val="nil"/>
              <w:bottom w:val="nil"/>
              <w:right w:val="nil"/>
            </w:tcBorders>
          </w:tcPr>
          <w:p w14:paraId="493CB02A" w14:textId="77777777" w:rsidR="00BC5797" w:rsidRPr="00477F16" w:rsidRDefault="00BC5797" w:rsidP="003B0E30">
            <w:pPr>
              <w:spacing w:before="60" w:after="60"/>
              <w:ind w:left="690"/>
              <w:jc w:val="both"/>
              <w:rPr>
                <w:color w:val="000000"/>
              </w:rPr>
            </w:pPr>
            <w:r w:rsidRPr="00477F16">
              <w:rPr>
                <w:color w:val="000000"/>
              </w:rPr>
              <w:t>From a cost perspective, it is important to understand that as you transition, both your on-premise and cloud solution need to run at the same time. This is the larger up front cost that is usually not factored in. Once that transition is complete, the cost will began to level out and general goes down</w:t>
            </w:r>
            <w:r>
              <w:rPr>
                <w:color w:val="000000"/>
              </w:rPr>
              <w:t xml:space="preserve">. </w:t>
            </w:r>
            <w:r w:rsidRPr="00477F16">
              <w:rPr>
                <w:color w:val="000000"/>
              </w:rPr>
              <w:t>All cloud products are subscription-based. This means that there are ongoing costs that need to be accounted for.     Data stored in the cloud needs to be properly secured, preferably with MFA, to prevent data breaches, ransomware and lost revenue and/or reputation.  Monitoring of systems for availability and security is much different than on-premise solutions. Figuring these systems out on the front side of an effort will save time and money in the long run.</w:t>
            </w:r>
          </w:p>
        </w:tc>
      </w:tr>
      <w:tr w:rsidR="00BC5797" w:rsidRPr="00477F16" w14:paraId="095EE517" w14:textId="77777777" w:rsidTr="003B0E30">
        <w:tc>
          <w:tcPr>
            <w:tcW w:w="12950" w:type="dxa"/>
            <w:tcBorders>
              <w:top w:val="nil"/>
              <w:left w:val="nil"/>
              <w:bottom w:val="nil"/>
              <w:right w:val="nil"/>
            </w:tcBorders>
          </w:tcPr>
          <w:p w14:paraId="68AE7F84" w14:textId="77777777" w:rsidR="00BC5797" w:rsidRPr="00477F16" w:rsidRDefault="00BC5797" w:rsidP="003B0E30">
            <w:pPr>
              <w:spacing w:before="60" w:after="60"/>
              <w:ind w:left="690"/>
              <w:jc w:val="both"/>
              <w:rPr>
                <w:color w:val="000000"/>
              </w:rPr>
            </w:pPr>
            <w:r w:rsidRPr="00477F16">
              <w:rPr>
                <w:color w:val="000000"/>
              </w:rPr>
              <w:t>1. There are capital costs and service costs and due diligence costs associated with cloud technology</w:t>
            </w:r>
          </w:p>
        </w:tc>
      </w:tr>
      <w:tr w:rsidR="00BC5797" w:rsidRPr="00477F16" w14:paraId="1B883624" w14:textId="77777777" w:rsidTr="003B0E30">
        <w:tc>
          <w:tcPr>
            <w:tcW w:w="12950" w:type="dxa"/>
            <w:tcBorders>
              <w:top w:val="nil"/>
              <w:left w:val="nil"/>
              <w:bottom w:val="nil"/>
              <w:right w:val="nil"/>
            </w:tcBorders>
          </w:tcPr>
          <w:p w14:paraId="188759AE" w14:textId="77777777" w:rsidR="00BC5797" w:rsidRPr="00477F16" w:rsidRDefault="00BC5797" w:rsidP="003B0E30">
            <w:pPr>
              <w:spacing w:before="60" w:after="60"/>
              <w:ind w:left="690"/>
              <w:jc w:val="both"/>
              <w:rPr>
                <w:color w:val="000000"/>
              </w:rPr>
            </w:pPr>
            <w:r>
              <w:rPr>
                <w:color w:val="000000"/>
              </w:rPr>
              <w:t>T</w:t>
            </w:r>
            <w:r w:rsidRPr="00477F16">
              <w:rPr>
                <w:color w:val="000000"/>
              </w:rPr>
              <w:t>he usual - security, reliability</w:t>
            </w:r>
          </w:p>
        </w:tc>
      </w:tr>
      <w:tr w:rsidR="00BC5797" w:rsidRPr="00477F16" w14:paraId="178B3D78" w14:textId="77777777" w:rsidTr="003B0E30">
        <w:tc>
          <w:tcPr>
            <w:tcW w:w="12950" w:type="dxa"/>
            <w:tcBorders>
              <w:top w:val="nil"/>
              <w:left w:val="nil"/>
              <w:bottom w:val="nil"/>
              <w:right w:val="nil"/>
            </w:tcBorders>
          </w:tcPr>
          <w:p w14:paraId="5391B2F5" w14:textId="77777777" w:rsidR="00BC5797" w:rsidRPr="00477F16" w:rsidRDefault="00BC5797" w:rsidP="003B0E30">
            <w:pPr>
              <w:spacing w:before="60" w:after="60"/>
              <w:ind w:left="690"/>
              <w:jc w:val="both"/>
              <w:rPr>
                <w:color w:val="000000"/>
              </w:rPr>
            </w:pPr>
            <w:r w:rsidRPr="00477F16">
              <w:rPr>
                <w:color w:val="000000"/>
              </w:rPr>
              <w:t>Availability is perhaps the biggest concern currently. High availability and fault tolerance comes with a premium cost.</w:t>
            </w:r>
          </w:p>
        </w:tc>
      </w:tr>
      <w:tr w:rsidR="00BC5797" w:rsidRPr="00477F16" w14:paraId="4F5FB2A4" w14:textId="77777777" w:rsidTr="003B0E30">
        <w:tc>
          <w:tcPr>
            <w:tcW w:w="12950" w:type="dxa"/>
            <w:tcBorders>
              <w:top w:val="nil"/>
              <w:left w:val="nil"/>
              <w:bottom w:val="nil"/>
              <w:right w:val="nil"/>
            </w:tcBorders>
          </w:tcPr>
          <w:p w14:paraId="53C1DD9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4CA9B2F5" w14:textId="77777777" w:rsidTr="003B0E30">
        <w:tc>
          <w:tcPr>
            <w:tcW w:w="12950" w:type="dxa"/>
            <w:tcBorders>
              <w:top w:val="nil"/>
              <w:left w:val="nil"/>
              <w:bottom w:val="nil"/>
              <w:right w:val="nil"/>
            </w:tcBorders>
          </w:tcPr>
          <w:p w14:paraId="255518EB" w14:textId="77777777" w:rsidR="00BC5797" w:rsidRPr="00477F16" w:rsidRDefault="00BC5797" w:rsidP="003B0E30">
            <w:pPr>
              <w:spacing w:before="60" w:after="60"/>
              <w:ind w:left="690"/>
              <w:jc w:val="both"/>
              <w:rPr>
                <w:color w:val="000000"/>
              </w:rPr>
            </w:pPr>
            <w:r w:rsidRPr="00477F16">
              <w:rPr>
                <w:color w:val="000000"/>
              </w:rPr>
              <w:t>AI and ML are becoming increasingly popular and should be monitored. There is the possibility of data manipulation which would affect the desired outcome of AI/ML application. </w:t>
            </w:r>
          </w:p>
        </w:tc>
      </w:tr>
      <w:tr w:rsidR="00BC5797" w:rsidRPr="00477F16" w14:paraId="1E498CBF" w14:textId="77777777" w:rsidTr="003B0E30">
        <w:tc>
          <w:tcPr>
            <w:tcW w:w="12950" w:type="dxa"/>
            <w:tcBorders>
              <w:top w:val="nil"/>
              <w:left w:val="nil"/>
              <w:bottom w:val="nil"/>
              <w:right w:val="nil"/>
            </w:tcBorders>
          </w:tcPr>
          <w:p w14:paraId="254334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80C7132" w14:textId="77777777" w:rsidTr="003B0E30">
        <w:tc>
          <w:tcPr>
            <w:tcW w:w="12950" w:type="dxa"/>
            <w:tcBorders>
              <w:top w:val="nil"/>
              <w:left w:val="nil"/>
              <w:bottom w:val="nil"/>
              <w:right w:val="nil"/>
            </w:tcBorders>
          </w:tcPr>
          <w:p w14:paraId="06A94D70" w14:textId="77777777" w:rsidR="00BC5797" w:rsidRPr="00477F16" w:rsidRDefault="00BC5797" w:rsidP="003B0E30">
            <w:pPr>
              <w:spacing w:before="60" w:after="60"/>
              <w:ind w:left="690"/>
              <w:jc w:val="both"/>
              <w:rPr>
                <w:color w:val="000000"/>
              </w:rPr>
            </w:pPr>
            <w:r w:rsidRPr="00477F16">
              <w:rPr>
                <w:color w:val="000000"/>
              </w:rPr>
              <w:t xml:space="preserve">NAESB should focus on data-centric standards (format, content, communication). How the data is stored is almost immaterial. </w:t>
            </w:r>
          </w:p>
        </w:tc>
      </w:tr>
      <w:tr w:rsidR="00BC5797" w:rsidRPr="00477F16" w14:paraId="61DEA0A5" w14:textId="77777777" w:rsidTr="003B0E30">
        <w:tc>
          <w:tcPr>
            <w:tcW w:w="12950" w:type="dxa"/>
            <w:tcBorders>
              <w:top w:val="nil"/>
              <w:left w:val="nil"/>
              <w:bottom w:val="nil"/>
              <w:right w:val="nil"/>
            </w:tcBorders>
          </w:tcPr>
          <w:p w14:paraId="005F44CA" w14:textId="77777777" w:rsidR="00BC5797" w:rsidRPr="00477F16" w:rsidRDefault="00BC5797" w:rsidP="003B0E30">
            <w:pPr>
              <w:spacing w:before="60" w:after="60"/>
              <w:ind w:left="690"/>
              <w:jc w:val="both"/>
              <w:rPr>
                <w:color w:val="000000"/>
              </w:rPr>
            </w:pPr>
            <w:r w:rsidRPr="008A15DD">
              <w:rPr>
                <w:color w:val="000000"/>
              </w:rPr>
              <w:t>The cloud is providing companies with low cost storage and backup while offering computing power that most companies did not have available on in-house servers.  This is opening a new realm of data analytics that should enhance prediction models and overall information availability.</w:t>
            </w:r>
          </w:p>
        </w:tc>
      </w:tr>
      <w:tr w:rsidR="00BC5797" w:rsidRPr="00477F16" w14:paraId="209753D2" w14:textId="77777777" w:rsidTr="003B0E30">
        <w:tc>
          <w:tcPr>
            <w:tcW w:w="12950" w:type="dxa"/>
            <w:tcBorders>
              <w:top w:val="nil"/>
              <w:left w:val="nil"/>
              <w:bottom w:val="nil"/>
              <w:right w:val="nil"/>
            </w:tcBorders>
          </w:tcPr>
          <w:p w14:paraId="34C5BAAD" w14:textId="77777777" w:rsidR="00BC5797" w:rsidRPr="00BE6B20" w:rsidRDefault="00BC5797" w:rsidP="003B0E30">
            <w:pPr>
              <w:keepNext/>
              <w:spacing w:before="360" w:after="60"/>
              <w:jc w:val="both"/>
              <w:rPr>
                <w:b/>
                <w:bCs/>
                <w:color w:val="000000"/>
              </w:rPr>
            </w:pPr>
            <w:proofErr w:type="spellStart"/>
            <w:r w:rsidRPr="00BE6B20">
              <w:rPr>
                <w:b/>
                <w:bCs/>
                <w:color w:val="000000"/>
              </w:rPr>
              <w:t>Q12</w:t>
            </w:r>
            <w:proofErr w:type="spellEnd"/>
            <w:r w:rsidRPr="00BE6B20">
              <w:rPr>
                <w:b/>
                <w:bCs/>
                <w:color w:val="000000"/>
              </w:rPr>
              <w:t>: For other areas that should be examined and included in the report, but are not included in the 11 areas already identified:</w:t>
            </w:r>
          </w:p>
        </w:tc>
      </w:tr>
      <w:tr w:rsidR="00BC5797" w:rsidRPr="00477F16" w14:paraId="44923C2B" w14:textId="77777777" w:rsidTr="003B0E30">
        <w:tc>
          <w:tcPr>
            <w:tcW w:w="12950" w:type="dxa"/>
            <w:tcBorders>
              <w:top w:val="nil"/>
              <w:left w:val="nil"/>
              <w:bottom w:val="nil"/>
              <w:right w:val="nil"/>
            </w:tcBorders>
          </w:tcPr>
          <w:p w14:paraId="68775203" w14:textId="77777777" w:rsidR="00BC5797" w:rsidRPr="00477F16" w:rsidRDefault="00BC5797" w:rsidP="003B0E30">
            <w:pPr>
              <w:spacing w:before="60" w:after="60"/>
              <w:ind w:left="330"/>
              <w:jc w:val="both"/>
              <w:rPr>
                <w:b/>
                <w:bCs/>
                <w:color w:val="000000"/>
              </w:rPr>
            </w:pPr>
            <w:r w:rsidRPr="00477F16">
              <w:rPr>
                <w:b/>
                <w:bCs/>
                <w:color w:val="000000"/>
              </w:rPr>
              <w:t>Please identify others areas related to digitalization or digital technology that we should include, that could impact NAESB standards development activities.</w:t>
            </w:r>
          </w:p>
        </w:tc>
      </w:tr>
      <w:tr w:rsidR="00BC5797" w:rsidRPr="00477F16" w14:paraId="5FBBD766" w14:textId="77777777" w:rsidTr="003B0E30">
        <w:tc>
          <w:tcPr>
            <w:tcW w:w="12950" w:type="dxa"/>
            <w:tcBorders>
              <w:top w:val="nil"/>
              <w:left w:val="nil"/>
              <w:bottom w:val="nil"/>
              <w:right w:val="nil"/>
            </w:tcBorders>
          </w:tcPr>
          <w:p w14:paraId="391B19DC" w14:textId="77777777" w:rsidR="00BC5797" w:rsidRPr="00477F16" w:rsidRDefault="00BC5797" w:rsidP="003B0E30">
            <w:pPr>
              <w:spacing w:before="60" w:after="60"/>
              <w:ind w:left="690"/>
              <w:jc w:val="both"/>
              <w:rPr>
                <w:color w:val="000000"/>
              </w:rPr>
            </w:pPr>
            <w:r w:rsidRPr="00477F16">
              <w:rPr>
                <w:color w:val="000000"/>
              </w:rPr>
              <w:t xml:space="preserve">One area to consider is general standards or expectations with regards to machine readability and transparency as the industry relies on improved digital data analytics.  </w:t>
            </w:r>
          </w:p>
        </w:tc>
      </w:tr>
      <w:tr w:rsidR="00BC5797" w:rsidRPr="00477F16" w14:paraId="65D4E764" w14:textId="77777777" w:rsidTr="003B0E30">
        <w:tc>
          <w:tcPr>
            <w:tcW w:w="12950" w:type="dxa"/>
            <w:tcBorders>
              <w:top w:val="nil"/>
              <w:left w:val="nil"/>
              <w:bottom w:val="nil"/>
              <w:right w:val="nil"/>
            </w:tcBorders>
          </w:tcPr>
          <w:p w14:paraId="44435306" w14:textId="77777777" w:rsidR="00BC5797" w:rsidRPr="00477F16" w:rsidRDefault="00BC5797" w:rsidP="003B0E30">
            <w:pPr>
              <w:spacing w:before="60" w:after="60"/>
              <w:ind w:left="690"/>
              <w:jc w:val="both"/>
              <w:rPr>
                <w:color w:val="000000"/>
              </w:rPr>
            </w:pPr>
            <w:r w:rsidRPr="008A15DD">
              <w:rPr>
                <w:color w:val="000000"/>
              </w:rPr>
              <w:t>Perhaps some other mobile technologies.</w:t>
            </w:r>
          </w:p>
        </w:tc>
      </w:tr>
      <w:tr w:rsidR="00BC5797" w:rsidRPr="00477F16" w14:paraId="15A7B241" w14:textId="77777777" w:rsidTr="003B0E30">
        <w:tc>
          <w:tcPr>
            <w:tcW w:w="12950" w:type="dxa"/>
            <w:tcBorders>
              <w:top w:val="nil"/>
              <w:left w:val="nil"/>
              <w:bottom w:val="nil"/>
              <w:right w:val="nil"/>
            </w:tcBorders>
          </w:tcPr>
          <w:p w14:paraId="33BDDBD8" w14:textId="77777777" w:rsidR="00BC5797" w:rsidRPr="00477F16" w:rsidRDefault="00BC5797" w:rsidP="003B0E30">
            <w:pPr>
              <w:spacing w:before="60" w:after="60"/>
              <w:ind w:left="330"/>
              <w:jc w:val="both"/>
              <w:rPr>
                <w:b/>
                <w:bCs/>
                <w:color w:val="000000"/>
              </w:rPr>
            </w:pPr>
            <w:r w:rsidRPr="00477F16">
              <w:rPr>
                <w:b/>
                <w:bCs/>
                <w:color w:val="000000"/>
              </w:rPr>
              <w:lastRenderedPageBreak/>
              <w:t>For each of the areas identified above, please provide information regarding (i) any descriptions or definitions you would want discussed for possible inclusion in the report, (ii) any related business cases or use cases you are aware of, (iii) any costs/issues/concerns associations with implementation, (iv) other areas of standards development to be monitored, and (v) any specific comments.</w:t>
            </w:r>
          </w:p>
        </w:tc>
      </w:tr>
      <w:tr w:rsidR="00BC5797" w:rsidRPr="00477F16" w14:paraId="685C219F" w14:textId="77777777" w:rsidTr="003B0E30">
        <w:tc>
          <w:tcPr>
            <w:tcW w:w="12950" w:type="dxa"/>
            <w:tcBorders>
              <w:top w:val="nil"/>
              <w:left w:val="nil"/>
              <w:bottom w:val="nil"/>
              <w:right w:val="nil"/>
            </w:tcBorders>
          </w:tcPr>
          <w:p w14:paraId="5D6E37B6" w14:textId="77777777" w:rsidR="00BC5797" w:rsidRPr="00477F16" w:rsidRDefault="00BC5797" w:rsidP="003B0E30">
            <w:pPr>
              <w:spacing w:before="60" w:after="60"/>
              <w:ind w:left="690"/>
              <w:jc w:val="both"/>
              <w:rPr>
                <w:color w:val="000000"/>
              </w:rPr>
            </w:pPr>
            <w:r>
              <w:rPr>
                <w:color w:val="000000"/>
              </w:rPr>
              <w:t xml:space="preserve">(iii) </w:t>
            </w:r>
            <w:r w:rsidRPr="008A15DD">
              <w:rPr>
                <w:color w:val="000000"/>
              </w:rPr>
              <w:t>Issues and Concerns around either mobile applications or web browsers deal with accessibility on both IOS and Android platforms, and with scalability for varying screen sizes of mobile devices.</w:t>
            </w:r>
          </w:p>
        </w:tc>
      </w:tr>
      <w:tr w:rsidR="00BC5797" w:rsidRPr="00477F16" w14:paraId="02526883" w14:textId="77777777" w:rsidTr="003B0E30">
        <w:tc>
          <w:tcPr>
            <w:tcW w:w="12950" w:type="dxa"/>
            <w:tcBorders>
              <w:top w:val="nil"/>
              <w:left w:val="nil"/>
              <w:bottom w:val="nil"/>
              <w:right w:val="nil"/>
            </w:tcBorders>
          </w:tcPr>
          <w:p w14:paraId="3182CF2B"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note whether the area fits best as (i) enabling digitalization or digital technology and related services; (ii) impacted by digitalization or digital technology and related services; or (iii) impacting digitalization or digital technology and related services.</w:t>
            </w:r>
          </w:p>
        </w:tc>
      </w:tr>
      <w:tr w:rsidR="00BC5797" w:rsidRPr="00477F16" w14:paraId="0169C390" w14:textId="77777777" w:rsidTr="003B0E30">
        <w:tc>
          <w:tcPr>
            <w:tcW w:w="12950" w:type="dxa"/>
            <w:tcBorders>
              <w:top w:val="nil"/>
              <w:left w:val="nil"/>
              <w:bottom w:val="nil"/>
              <w:right w:val="nil"/>
            </w:tcBorders>
          </w:tcPr>
          <w:p w14:paraId="2E800C6F" w14:textId="77777777" w:rsidR="00BC5797" w:rsidRPr="00477F16" w:rsidRDefault="00BC5797" w:rsidP="003B0E30">
            <w:pPr>
              <w:spacing w:before="60" w:after="60"/>
              <w:ind w:left="690"/>
              <w:jc w:val="both"/>
              <w:rPr>
                <w:color w:val="000000"/>
              </w:rPr>
            </w:pPr>
            <w:r w:rsidRPr="00477F16">
              <w:rPr>
                <w:color w:val="000000"/>
              </w:rPr>
              <w:t xml:space="preserve">The mapping that you have created to these areas is solid.  I could see some potential areas of overlap in the broader topics. </w:t>
            </w:r>
          </w:p>
        </w:tc>
      </w:tr>
      <w:tr w:rsidR="00BC5797" w:rsidRPr="00477F16" w14:paraId="3DAB0037" w14:textId="77777777" w:rsidTr="003B0E30">
        <w:tc>
          <w:tcPr>
            <w:tcW w:w="12950" w:type="dxa"/>
            <w:tcBorders>
              <w:top w:val="nil"/>
              <w:left w:val="nil"/>
              <w:bottom w:val="nil"/>
              <w:right w:val="nil"/>
            </w:tcBorders>
          </w:tcPr>
          <w:p w14:paraId="51802F7F" w14:textId="77777777" w:rsidR="00BC5797" w:rsidRPr="008A15DD" w:rsidRDefault="00BC5797" w:rsidP="003B0E30">
            <w:pPr>
              <w:spacing w:before="60" w:after="60"/>
              <w:ind w:left="690"/>
              <w:jc w:val="both"/>
              <w:rPr>
                <w:color w:val="000000"/>
              </w:rPr>
            </w:pPr>
            <w:r w:rsidRPr="008A15DD">
              <w:rPr>
                <w:color w:val="000000"/>
              </w:rPr>
              <w:t>(</w:t>
            </w:r>
            <w:r>
              <w:rPr>
                <w:color w:val="000000"/>
              </w:rPr>
              <w:t xml:space="preserve">i) </w:t>
            </w:r>
            <w:r w:rsidRPr="008A15DD">
              <w:rPr>
                <w:color w:val="000000"/>
              </w:rPr>
              <w:t>This category would be most appropriate.</w:t>
            </w:r>
          </w:p>
        </w:tc>
      </w:tr>
      <w:tr w:rsidR="00BC5797" w:rsidRPr="00477F16" w14:paraId="3F6B4EFA" w14:textId="77777777" w:rsidTr="003B0E30">
        <w:tc>
          <w:tcPr>
            <w:tcW w:w="12950" w:type="dxa"/>
            <w:tcBorders>
              <w:top w:val="nil"/>
              <w:left w:val="nil"/>
              <w:bottom w:val="nil"/>
              <w:right w:val="nil"/>
            </w:tcBorders>
          </w:tcPr>
          <w:p w14:paraId="6434248E" w14:textId="77777777" w:rsidR="00BC5797" w:rsidRPr="00BE6B20" w:rsidRDefault="00BC5797" w:rsidP="003B0E30">
            <w:pPr>
              <w:spacing w:before="360" w:after="60"/>
              <w:jc w:val="both"/>
              <w:rPr>
                <w:b/>
                <w:bCs/>
                <w:color w:val="000000"/>
              </w:rPr>
            </w:pPr>
            <w:proofErr w:type="spellStart"/>
            <w:r w:rsidRPr="00BE6B20">
              <w:rPr>
                <w:b/>
                <w:bCs/>
                <w:color w:val="000000"/>
              </w:rPr>
              <w:t>Q13</w:t>
            </w:r>
            <w:proofErr w:type="spellEnd"/>
            <w:r w:rsidRPr="00BE6B20">
              <w:rPr>
                <w:b/>
                <w:bCs/>
                <w:color w:val="000000"/>
              </w:rPr>
              <w:t>. Please provide any additional comments:</w:t>
            </w:r>
          </w:p>
        </w:tc>
      </w:tr>
      <w:tr w:rsidR="00BC5797" w:rsidRPr="00477F16" w14:paraId="2891052C" w14:textId="77777777" w:rsidTr="003B0E30">
        <w:tc>
          <w:tcPr>
            <w:tcW w:w="12950" w:type="dxa"/>
            <w:tcBorders>
              <w:top w:val="nil"/>
              <w:left w:val="nil"/>
              <w:bottom w:val="nil"/>
              <w:right w:val="nil"/>
            </w:tcBorders>
          </w:tcPr>
          <w:p w14:paraId="12C19C2C" w14:textId="77777777" w:rsidR="00BC5797" w:rsidRPr="00477F16" w:rsidRDefault="00BC5797" w:rsidP="003B0E30">
            <w:pPr>
              <w:spacing w:before="60" w:after="60"/>
              <w:ind w:left="330"/>
              <w:jc w:val="both"/>
              <w:rPr>
                <w:b/>
                <w:bCs/>
                <w:color w:val="000000"/>
              </w:rPr>
            </w:pPr>
            <w:r w:rsidRPr="00477F16">
              <w:rPr>
                <w:b/>
                <w:bCs/>
                <w:color w:val="000000"/>
              </w:rPr>
              <w:t>Open-Ended Response</w:t>
            </w:r>
          </w:p>
        </w:tc>
      </w:tr>
      <w:tr w:rsidR="00BC5797" w:rsidRPr="00477F16" w14:paraId="79B8A883" w14:textId="77777777" w:rsidTr="003B0E30">
        <w:tc>
          <w:tcPr>
            <w:tcW w:w="12950" w:type="dxa"/>
            <w:tcBorders>
              <w:top w:val="nil"/>
              <w:left w:val="nil"/>
              <w:bottom w:val="nil"/>
              <w:right w:val="nil"/>
            </w:tcBorders>
          </w:tcPr>
          <w:p w14:paraId="5E8043DF" w14:textId="77777777" w:rsidR="00BC5797" w:rsidRPr="00477F16" w:rsidRDefault="00BC5797" w:rsidP="003B0E30">
            <w:pPr>
              <w:spacing w:before="60" w:after="60"/>
              <w:ind w:left="690"/>
              <w:jc w:val="both"/>
              <w:rPr>
                <w:color w:val="000000"/>
              </w:rPr>
            </w:pPr>
            <w:r w:rsidRPr="00477F16">
              <w:rPr>
                <w:color w:val="000000"/>
              </w:rPr>
              <w:t>It would be helpful to have definitions of the terms within the survey to address ambiguity about the use of such terms in the questions posed in this survey and provide a baseline understanding of such terms.</w:t>
            </w:r>
          </w:p>
        </w:tc>
      </w:tr>
      <w:tr w:rsidR="00BC5797" w:rsidRPr="00477F16" w14:paraId="08F8C4A3" w14:textId="77777777" w:rsidTr="003B0E30">
        <w:tc>
          <w:tcPr>
            <w:tcW w:w="12950" w:type="dxa"/>
            <w:tcBorders>
              <w:top w:val="nil"/>
              <w:left w:val="nil"/>
              <w:bottom w:val="nil"/>
              <w:right w:val="nil"/>
            </w:tcBorders>
          </w:tcPr>
          <w:p w14:paraId="3C259603" w14:textId="77777777" w:rsidR="00BC5797" w:rsidRPr="00477F16" w:rsidRDefault="00BC5797" w:rsidP="003B0E30">
            <w:pPr>
              <w:spacing w:before="60" w:after="60"/>
              <w:ind w:left="690"/>
              <w:jc w:val="both"/>
              <w:rPr>
                <w:color w:val="000000"/>
              </w:rPr>
            </w:pPr>
            <w:r w:rsidRPr="00477F16">
              <w:rPr>
                <w:color w:val="000000"/>
              </w:rPr>
              <w:t xml:space="preserve">I can see how some of these topics could be combined, or we could have "umbrella" topics such as data governance and cyber security.  The challenge in doing this is make certain the individual standards activities remain focused enough to provide valuable technical metrics and also get sizable participation from the NAESB members.     In that same sense, I could also see how a standards activity may fall into more than one category.  I'm curious to see if definitions in these areas are consistent among the members and if some detailed sub-topics develop into a natural prioritization. </w:t>
            </w:r>
          </w:p>
        </w:tc>
      </w:tr>
      <w:tr w:rsidR="00BC5797" w:rsidRPr="00477F16" w14:paraId="7AECA732" w14:textId="77777777" w:rsidTr="003B0E30">
        <w:tc>
          <w:tcPr>
            <w:tcW w:w="12950" w:type="dxa"/>
            <w:tcBorders>
              <w:top w:val="nil"/>
              <w:left w:val="nil"/>
              <w:bottom w:val="nil"/>
              <w:right w:val="nil"/>
            </w:tcBorders>
          </w:tcPr>
          <w:p w14:paraId="4A9C68FF" w14:textId="77777777" w:rsidR="00BC5797" w:rsidRDefault="00BC5797" w:rsidP="003B0E30">
            <w:pPr>
              <w:spacing w:before="60" w:after="60"/>
              <w:ind w:left="706"/>
              <w:jc w:val="both"/>
            </w:pPr>
            <w:r>
              <w:t>Most relevant areas for NAESB to involve itself are:  </w:t>
            </w:r>
            <w:r w:rsidRPr="009F0B94">
              <w:t>Distributed Energy Resource Communication Protocols</w:t>
            </w:r>
            <w:r>
              <w:t xml:space="preserve">,  </w:t>
            </w:r>
            <w:r w:rsidRPr="0086525D">
              <w:tab/>
              <w:t>Energy Usage Data</w:t>
            </w:r>
            <w:r>
              <w:t xml:space="preserve">, and </w:t>
            </w:r>
            <w:r w:rsidRPr="009F0B94">
              <w:t>Data Governance</w:t>
            </w:r>
            <w:r>
              <w:t>: We are early in the de-centralization of the network and when you graft Blockchain into all this, these three areas are going to be the Wild West. Getting inside before proprietary systems are built could be tricky but important in saving everyone a lot of time and $$ later on.  </w:t>
            </w:r>
          </w:p>
          <w:p w14:paraId="6D74D8EC" w14:textId="77777777" w:rsidR="00BC5797" w:rsidRDefault="00BC5797" w:rsidP="003B0E30">
            <w:pPr>
              <w:spacing w:before="60" w:after="60"/>
              <w:ind w:left="706"/>
              <w:jc w:val="both"/>
            </w:pPr>
            <w:r w:rsidRPr="0086525D">
              <w:tab/>
              <w:t>Deployable Shareware</w:t>
            </w:r>
            <w:r>
              <w:t xml:space="preserve">, Cybersecurity, and </w:t>
            </w:r>
            <w:r w:rsidRPr="0086525D">
              <w:t xml:space="preserve">Cloud Hosting, Processing, Transit and Storage </w:t>
            </w:r>
            <w:r>
              <w:t>aren’t exactly related but I think of them together in this regard. They cross many other industries, and we have to be smart on what’s being done with them, but I don’t see an evident role of NAESB in standards setting.  </w:t>
            </w:r>
          </w:p>
          <w:p w14:paraId="36B2D138" w14:textId="77777777" w:rsidR="00BC5797" w:rsidRDefault="00BC5797" w:rsidP="003B0E30">
            <w:pPr>
              <w:spacing w:before="60" w:after="60"/>
              <w:ind w:left="706"/>
              <w:jc w:val="both"/>
            </w:pPr>
            <w:r>
              <w:t>Rec Certificates are kind of old news, and I think someone else is doing that, but its importance will only grow.  I’d like to hear if the others think we have anything to add here.</w:t>
            </w:r>
          </w:p>
          <w:p w14:paraId="05111203" w14:textId="77777777" w:rsidR="00BC5797" w:rsidRPr="00477F16" w:rsidRDefault="00BC5797" w:rsidP="003B0E30">
            <w:pPr>
              <w:spacing w:before="60" w:after="60"/>
              <w:ind w:left="706"/>
              <w:jc w:val="both"/>
              <w:rPr>
                <w:color w:val="000000"/>
              </w:rPr>
            </w:pPr>
            <w:r>
              <w:t xml:space="preserve">IoT and </w:t>
            </w:r>
            <w:proofErr w:type="spellStart"/>
            <w:r>
              <w:t>5G</w:t>
            </w:r>
            <w:proofErr w:type="spellEnd"/>
            <w:r>
              <w:t xml:space="preserve"> are huge issues across many industries.  We’ll want to stay smart on these two but in the “crawl before you run” paradigm, I would suggest our role on an sort of standards there might not be imminent at all.  </w:t>
            </w:r>
          </w:p>
        </w:tc>
      </w:tr>
      <w:tr w:rsidR="00BC5797" w:rsidRPr="00477F16" w14:paraId="50D38776" w14:textId="77777777" w:rsidTr="003B0E30">
        <w:tc>
          <w:tcPr>
            <w:tcW w:w="12950" w:type="dxa"/>
            <w:tcBorders>
              <w:top w:val="nil"/>
              <w:left w:val="nil"/>
              <w:bottom w:val="nil"/>
              <w:right w:val="nil"/>
            </w:tcBorders>
          </w:tcPr>
          <w:p w14:paraId="63D72C83" w14:textId="77777777" w:rsidR="00BC5797" w:rsidRPr="00BE6B20" w:rsidRDefault="00BC5797" w:rsidP="003B0E30">
            <w:pPr>
              <w:keepNext/>
              <w:spacing w:before="360" w:after="60"/>
              <w:jc w:val="both"/>
              <w:rPr>
                <w:b/>
                <w:bCs/>
                <w:color w:val="000000"/>
              </w:rPr>
            </w:pPr>
            <w:proofErr w:type="spellStart"/>
            <w:r w:rsidRPr="00BE6B20">
              <w:rPr>
                <w:b/>
                <w:bCs/>
                <w:color w:val="000000"/>
              </w:rPr>
              <w:lastRenderedPageBreak/>
              <w:t>Q14</w:t>
            </w:r>
            <w:proofErr w:type="spellEnd"/>
            <w:r w:rsidRPr="00BE6B20">
              <w:rPr>
                <w:b/>
                <w:bCs/>
                <w:color w:val="000000"/>
              </w:rPr>
              <w:t xml:space="preserve">. </w:t>
            </w:r>
            <w:r>
              <w:rPr>
                <w:b/>
                <w:bCs/>
                <w:color w:val="000000"/>
              </w:rPr>
              <w:t>Respondents:</w:t>
            </w:r>
          </w:p>
        </w:tc>
      </w:tr>
      <w:tr w:rsidR="00BC5797" w:rsidRPr="00477F16" w14:paraId="5AF80CD7" w14:textId="77777777" w:rsidTr="003B0E30">
        <w:tc>
          <w:tcPr>
            <w:tcW w:w="12950" w:type="dxa"/>
            <w:tcBorders>
              <w:top w:val="nil"/>
              <w:left w:val="nil"/>
              <w:bottom w:val="nil"/>
              <w:right w:val="nil"/>
            </w:tcBorders>
          </w:tcPr>
          <w:p w14:paraId="5E00ACF5" w14:textId="77777777" w:rsidR="00BC5797" w:rsidRPr="000C0469" w:rsidRDefault="00BC5797" w:rsidP="003B0E30">
            <w:pPr>
              <w:keepNext/>
              <w:spacing w:before="60" w:after="60"/>
              <w:ind w:left="330"/>
              <w:jc w:val="both"/>
              <w:rPr>
                <w:color w:val="000000"/>
              </w:rPr>
            </w:pPr>
            <w:r w:rsidRPr="000C0469">
              <w:t xml:space="preserve">Dick Brooks </w:t>
            </w:r>
          </w:p>
        </w:tc>
      </w:tr>
      <w:tr w:rsidR="00BC5797" w:rsidRPr="00477F16" w14:paraId="313A1A78" w14:textId="77777777" w:rsidTr="003B0E30">
        <w:tc>
          <w:tcPr>
            <w:tcW w:w="12950" w:type="dxa"/>
            <w:tcBorders>
              <w:top w:val="nil"/>
              <w:left w:val="nil"/>
              <w:bottom w:val="nil"/>
              <w:right w:val="nil"/>
            </w:tcBorders>
          </w:tcPr>
          <w:p w14:paraId="79118C23" w14:textId="77777777" w:rsidR="00BC5797" w:rsidRPr="000C0469" w:rsidRDefault="00BC5797" w:rsidP="003B0E30">
            <w:pPr>
              <w:spacing w:before="60" w:after="60"/>
              <w:ind w:left="330"/>
              <w:jc w:val="both"/>
              <w:rPr>
                <w:color w:val="000000"/>
              </w:rPr>
            </w:pPr>
            <w:r w:rsidRPr="000C0469">
              <w:t>Valerie Crockett</w:t>
            </w:r>
          </w:p>
        </w:tc>
      </w:tr>
      <w:tr w:rsidR="00BC5797" w:rsidRPr="00477F16" w14:paraId="790492E9" w14:textId="77777777" w:rsidTr="003B0E30">
        <w:tc>
          <w:tcPr>
            <w:tcW w:w="12950" w:type="dxa"/>
            <w:tcBorders>
              <w:top w:val="nil"/>
              <w:left w:val="nil"/>
              <w:bottom w:val="nil"/>
              <w:right w:val="nil"/>
            </w:tcBorders>
          </w:tcPr>
          <w:p w14:paraId="1D163BE5" w14:textId="77777777" w:rsidR="00BC5797" w:rsidRPr="000C0469" w:rsidRDefault="00BC5797" w:rsidP="003B0E30">
            <w:pPr>
              <w:spacing w:before="60" w:after="60"/>
              <w:ind w:left="330"/>
              <w:jc w:val="both"/>
              <w:rPr>
                <w:color w:val="000000"/>
              </w:rPr>
            </w:pPr>
            <w:r>
              <w:t>Steven McCord</w:t>
            </w:r>
          </w:p>
        </w:tc>
      </w:tr>
      <w:tr w:rsidR="00BC5797" w:rsidRPr="00477F16" w14:paraId="6800199D" w14:textId="77777777" w:rsidTr="003B0E30">
        <w:tc>
          <w:tcPr>
            <w:tcW w:w="12950" w:type="dxa"/>
            <w:tcBorders>
              <w:top w:val="nil"/>
              <w:left w:val="nil"/>
              <w:bottom w:val="nil"/>
              <w:right w:val="nil"/>
            </w:tcBorders>
          </w:tcPr>
          <w:p w14:paraId="3F84E2DD" w14:textId="77777777" w:rsidR="00BC5797" w:rsidRPr="000C0469" w:rsidRDefault="00BC5797" w:rsidP="003B0E30">
            <w:pPr>
              <w:spacing w:before="60" w:after="60"/>
              <w:ind w:left="330"/>
              <w:jc w:val="both"/>
              <w:rPr>
                <w:color w:val="000000"/>
              </w:rPr>
            </w:pPr>
            <w:r w:rsidRPr="000C0469">
              <w:t>Annie McIntyre</w:t>
            </w:r>
          </w:p>
        </w:tc>
      </w:tr>
      <w:tr w:rsidR="00BC5797" w:rsidRPr="00477F16" w14:paraId="44A5C511" w14:textId="77777777" w:rsidTr="003B0E30">
        <w:tc>
          <w:tcPr>
            <w:tcW w:w="12950" w:type="dxa"/>
            <w:tcBorders>
              <w:top w:val="nil"/>
              <w:left w:val="nil"/>
              <w:bottom w:val="nil"/>
              <w:right w:val="nil"/>
            </w:tcBorders>
          </w:tcPr>
          <w:p w14:paraId="66E39A5D" w14:textId="77777777" w:rsidR="00BC5797" w:rsidRPr="000C0469" w:rsidRDefault="00BC5797" w:rsidP="003B0E30">
            <w:pPr>
              <w:spacing w:before="60" w:after="60"/>
              <w:ind w:left="330"/>
              <w:jc w:val="both"/>
              <w:rPr>
                <w:color w:val="000000"/>
              </w:rPr>
            </w:pPr>
            <w:r w:rsidRPr="000C0469">
              <w:t>Joelle Ogg</w:t>
            </w:r>
          </w:p>
        </w:tc>
      </w:tr>
      <w:tr w:rsidR="00BC5797" w:rsidRPr="00477F16" w14:paraId="7A821BB8" w14:textId="77777777" w:rsidTr="003B0E30">
        <w:tc>
          <w:tcPr>
            <w:tcW w:w="12950" w:type="dxa"/>
            <w:tcBorders>
              <w:top w:val="nil"/>
              <w:left w:val="nil"/>
              <w:bottom w:val="nil"/>
              <w:right w:val="nil"/>
            </w:tcBorders>
          </w:tcPr>
          <w:p w14:paraId="2685EA81" w14:textId="77777777" w:rsidR="00BC5797" w:rsidRPr="000C0469" w:rsidRDefault="00BC5797" w:rsidP="003B0E30">
            <w:pPr>
              <w:spacing w:before="60" w:after="60"/>
              <w:ind w:left="330"/>
              <w:jc w:val="both"/>
            </w:pPr>
            <w:r w:rsidRPr="000C0469">
              <w:t>Leigh Spangler</w:t>
            </w:r>
          </w:p>
        </w:tc>
      </w:tr>
      <w:tr w:rsidR="00BC5797" w:rsidRPr="00477F16" w14:paraId="6149DCF7" w14:textId="77777777" w:rsidTr="003B0E30">
        <w:tc>
          <w:tcPr>
            <w:tcW w:w="12950" w:type="dxa"/>
            <w:tcBorders>
              <w:top w:val="nil"/>
              <w:left w:val="nil"/>
              <w:bottom w:val="nil"/>
              <w:right w:val="nil"/>
            </w:tcBorders>
          </w:tcPr>
          <w:p w14:paraId="6C6E5F45" w14:textId="77777777" w:rsidR="00BC5797" w:rsidRPr="000C0469" w:rsidRDefault="00BC5797" w:rsidP="003B0E30">
            <w:pPr>
              <w:spacing w:before="60" w:after="60"/>
              <w:ind w:left="330"/>
              <w:jc w:val="both"/>
            </w:pPr>
            <w:r>
              <w:t>Pat Wood</w:t>
            </w:r>
          </w:p>
        </w:tc>
      </w:tr>
    </w:tbl>
    <w:p w14:paraId="71147977" w14:textId="77777777" w:rsidR="00BC5797" w:rsidRDefault="00BC5797" w:rsidP="003B5950">
      <w:pPr>
        <w:autoSpaceDE w:val="0"/>
        <w:autoSpaceDN w:val="0"/>
        <w:adjustRightInd w:val="0"/>
        <w:spacing w:before="120" w:after="120" w:line="360" w:lineRule="auto"/>
        <w:jc w:val="both"/>
        <w:rPr>
          <w:b/>
          <w:smallCaps/>
        </w:rPr>
      </w:pPr>
    </w:p>
    <w:p w14:paraId="01C489F1" w14:textId="6BECA276" w:rsidR="003B5950" w:rsidRDefault="003B5950" w:rsidP="003B5950">
      <w:pPr>
        <w:autoSpaceDE w:val="0"/>
        <w:autoSpaceDN w:val="0"/>
        <w:adjustRightInd w:val="0"/>
        <w:spacing w:before="120" w:after="120" w:line="360" w:lineRule="auto"/>
        <w:jc w:val="both"/>
        <w:rPr>
          <w:b/>
          <w:smallCaps/>
        </w:rPr>
        <w:sectPr w:rsidR="003B5950" w:rsidSect="009C2FF8">
          <w:pgSz w:w="12240" w:h="15840" w:code="1"/>
          <w:pgMar w:top="720" w:right="1440" w:bottom="720" w:left="1440" w:header="720" w:footer="720" w:gutter="0"/>
          <w:cols w:space="720"/>
        </w:sectPr>
      </w:pPr>
    </w:p>
    <w:p w14:paraId="75B6B22D" w14:textId="77777777" w:rsidR="00D661EE" w:rsidRDefault="00D661EE" w:rsidP="00D661EE">
      <w:pPr>
        <w:ind w:left="1440" w:hanging="1440"/>
        <w:jc w:val="right"/>
        <w:rPr>
          <w:b/>
        </w:rPr>
      </w:pPr>
      <w:r>
        <w:rPr>
          <w:b/>
        </w:rPr>
        <w:lastRenderedPageBreak/>
        <w:t>via email</w:t>
      </w:r>
    </w:p>
    <w:p w14:paraId="7CDE6D31" w14:textId="77777777" w:rsidR="00D661EE" w:rsidRDefault="00D661EE" w:rsidP="00D661EE">
      <w:pPr>
        <w:ind w:left="1440" w:hanging="1440"/>
        <w:jc w:val="right"/>
        <w:rPr>
          <w:b/>
        </w:rPr>
      </w:pPr>
    </w:p>
    <w:p w14:paraId="7C0FF2F3" w14:textId="77777777" w:rsidR="00D661EE" w:rsidRPr="00C9615D" w:rsidRDefault="00D661EE" w:rsidP="00D661EE">
      <w:pPr>
        <w:spacing w:before="120" w:after="120"/>
        <w:ind w:left="1440" w:hanging="1440"/>
        <w:jc w:val="both"/>
        <w:rPr>
          <w:b/>
        </w:rPr>
      </w:pPr>
      <w:r w:rsidRPr="00C9615D">
        <w:rPr>
          <w:b/>
        </w:rPr>
        <w:t>DATE:</w:t>
      </w:r>
      <w:r w:rsidRPr="00C9615D">
        <w:rPr>
          <w:b/>
        </w:rPr>
        <w:tab/>
      </w:r>
      <w:r>
        <w:rPr>
          <w:bCs/>
        </w:rPr>
        <w:t>October 7, 2019</w:t>
      </w:r>
    </w:p>
    <w:p w14:paraId="0AE841C0" w14:textId="77777777" w:rsidR="00D661EE" w:rsidRPr="00C9615D" w:rsidRDefault="00D661EE" w:rsidP="00D661EE">
      <w:pPr>
        <w:spacing w:before="120" w:after="120"/>
        <w:ind w:left="1440" w:hanging="1440"/>
        <w:jc w:val="both"/>
      </w:pPr>
      <w:r w:rsidRPr="00C9615D">
        <w:rPr>
          <w:b/>
        </w:rPr>
        <w:t>TO:</w:t>
      </w:r>
      <w:r w:rsidRPr="00C9615D">
        <w:rPr>
          <w:b/>
        </w:rPr>
        <w:tab/>
        <w:t>Board Digital Committee:</w:t>
      </w:r>
      <w:r w:rsidRPr="00C9615D">
        <w:t xml:space="preserve">  Dick Brooks, Jim Buccigross, Cade Burks, Valerie Crockett, Michael </w:t>
      </w:r>
      <w:proofErr w:type="spellStart"/>
      <w:r w:rsidRPr="00C9615D">
        <w:t>Desselle</w:t>
      </w:r>
      <w:proofErr w:type="spellEnd"/>
      <w:r w:rsidRPr="00C9615D">
        <w:t>, Howard Gugel, Steven McCord, Annie McIntyre, Joelle Ogg, Randy Parker, Emil Pena, Timothy Simon, Leigh Spangler, Terry Thorn, Sue Tierney, Pat Wood</w:t>
      </w:r>
    </w:p>
    <w:p w14:paraId="0B2F24C4" w14:textId="77777777" w:rsidR="00D661EE" w:rsidRPr="00C9615D" w:rsidRDefault="00D661EE" w:rsidP="00D661EE">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w:t>
      </w:r>
      <w:proofErr w:type="spellStart"/>
      <w:r w:rsidRPr="00C9615D">
        <w:t>Booe</w:t>
      </w:r>
      <w:proofErr w:type="spellEnd"/>
      <w:r w:rsidRPr="00C9615D">
        <w:t>, NAESB</w:t>
      </w:r>
    </w:p>
    <w:p w14:paraId="2AA227A8" w14:textId="77777777" w:rsidR="00D661EE" w:rsidRPr="004B7F59" w:rsidRDefault="00D661EE" w:rsidP="00D661EE">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Questions – Priorities, Relevancy and Urgency</w:t>
      </w:r>
    </w:p>
    <w:p w14:paraId="29D81134" w14:textId="77777777" w:rsidR="00D661EE" w:rsidRDefault="00D661EE" w:rsidP="00D661EE">
      <w:pPr>
        <w:spacing w:before="120"/>
        <w:jc w:val="both"/>
        <w:outlineLvl w:val="2"/>
      </w:pPr>
      <w:r>
        <w:t>Dear Digital Committee Members,</w:t>
      </w:r>
    </w:p>
    <w:p w14:paraId="6118C211" w14:textId="77777777" w:rsidR="00D661EE" w:rsidRPr="009959B1" w:rsidRDefault="00D661EE" w:rsidP="00D661EE">
      <w:pPr>
        <w:spacing w:before="120" w:after="120"/>
        <w:jc w:val="both"/>
      </w:pPr>
      <w:r>
        <w:t>In furtherance of our mission to develop a report for presentation to the NAESB Board of Directors during its December 11, 2019 meeting, we are distributing a follow-up to the survey previously sent to committee members on July 26</w:t>
      </w:r>
      <w:r w:rsidRPr="0006672E">
        <w:rPr>
          <w:vertAlign w:val="superscript"/>
        </w:rPr>
        <w:t>th</w:t>
      </w:r>
      <w:r>
        <w:t xml:space="preserve">.  </w:t>
      </w:r>
      <w:r w:rsidRPr="009959B1">
        <w:t xml:space="preserve">The purpose of this survey is to solicit </w:t>
      </w:r>
      <w:r>
        <w:t xml:space="preserve">additional </w:t>
      </w:r>
      <w:r w:rsidRPr="009959B1">
        <w:t>information and comments related to the 1</w:t>
      </w:r>
      <w:r>
        <w:t>0</w:t>
      </w:r>
      <w:r w:rsidRPr="009959B1">
        <w:t xml:space="preserve"> identified areas and to determine </w:t>
      </w:r>
      <w:r>
        <w:t>the relevancy and urgency of potential standards development to support the areas</w:t>
      </w:r>
      <w:r w:rsidRPr="009959B1">
        <w:t>.</w:t>
      </w:r>
    </w:p>
    <w:p w14:paraId="0DD9FFA3" w14:textId="77777777" w:rsidR="00D661EE" w:rsidRDefault="00D661EE" w:rsidP="00D661EE">
      <w:pPr>
        <w:spacing w:before="120" w:after="120"/>
        <w:jc w:val="both"/>
      </w:pPr>
      <w:r w:rsidRPr="009959B1">
        <w:t xml:space="preserve">Please respond to each of the following questions and provide any supportive information concerning your response that you deem appropriate.  </w:t>
      </w:r>
      <w:r>
        <w:t>You do not need to respond to all questions for your input to be provided to the committee.  For reference the results of the July 26</w:t>
      </w:r>
      <w:r w:rsidRPr="0006672E">
        <w:rPr>
          <w:vertAlign w:val="superscript"/>
        </w:rPr>
        <w:t>th</w:t>
      </w:r>
      <w:r>
        <w:t xml:space="preserve"> survey and the updated Report Outline, which includes a summary of the results, can be can be found through the following hyperlinks.</w:t>
      </w:r>
    </w:p>
    <w:p w14:paraId="7F30D48C" w14:textId="77777777" w:rsidR="00D661EE" w:rsidRDefault="00D661EE" w:rsidP="00D661EE">
      <w:pPr>
        <w:spacing w:before="120" w:after="120"/>
        <w:jc w:val="both"/>
      </w:pPr>
      <w:r w:rsidRPr="0006672E">
        <w:t>Digital Committee Survey Results</w:t>
      </w:r>
      <w:r>
        <w:t xml:space="preserve">:  </w:t>
      </w:r>
      <w:hyperlink r:id="rId216" w:history="1">
        <w:r w:rsidRPr="00F540C5">
          <w:rPr>
            <w:rStyle w:val="Hyperlink"/>
          </w:rPr>
          <w:t>https://</w:t>
        </w:r>
        <w:proofErr w:type="spellStart"/>
        <w:r w:rsidRPr="00F540C5">
          <w:rPr>
            <w:rStyle w:val="Hyperlink"/>
          </w:rPr>
          <w:t>www.naesb.org</w:t>
        </w:r>
        <w:proofErr w:type="spellEnd"/>
        <w:r w:rsidRPr="00F540C5">
          <w:rPr>
            <w:rStyle w:val="Hyperlink"/>
          </w:rPr>
          <w:t>/</w:t>
        </w:r>
        <w:proofErr w:type="spellStart"/>
        <w:r w:rsidRPr="00F540C5">
          <w:rPr>
            <w:rStyle w:val="Hyperlink"/>
          </w:rPr>
          <w:t>pdf4</w:t>
        </w:r>
        <w:proofErr w:type="spellEnd"/>
        <w:r w:rsidRPr="00F540C5">
          <w:rPr>
            <w:rStyle w:val="Hyperlink"/>
          </w:rPr>
          <w:t>/</w:t>
        </w:r>
        <w:proofErr w:type="spellStart"/>
        <w:r w:rsidRPr="00F540C5">
          <w:rPr>
            <w:rStyle w:val="Hyperlink"/>
          </w:rPr>
          <w:t>bd_digital080819w1.docx</w:t>
        </w:r>
        <w:proofErr w:type="spellEnd"/>
      </w:hyperlink>
      <w:r>
        <w:t xml:space="preserve"> </w:t>
      </w:r>
    </w:p>
    <w:p w14:paraId="0F56F1E1" w14:textId="77777777" w:rsidR="00D661EE" w:rsidRDefault="00D661EE" w:rsidP="00D661EE">
      <w:pPr>
        <w:spacing w:before="120" w:after="120"/>
        <w:jc w:val="both"/>
      </w:pPr>
      <w:r>
        <w:t xml:space="preserve">Updated Report Outline:  </w:t>
      </w:r>
      <w:hyperlink r:id="rId217" w:history="1">
        <w:r w:rsidRPr="00F540C5">
          <w:rPr>
            <w:rStyle w:val="Hyperlink"/>
          </w:rPr>
          <w:t>https://</w:t>
        </w:r>
        <w:proofErr w:type="spellStart"/>
        <w:r w:rsidRPr="00F540C5">
          <w:rPr>
            <w:rStyle w:val="Hyperlink"/>
          </w:rPr>
          <w:t>www.naesb.org</w:t>
        </w:r>
        <w:proofErr w:type="spellEnd"/>
        <w:r w:rsidRPr="00F540C5">
          <w:rPr>
            <w:rStyle w:val="Hyperlink"/>
          </w:rPr>
          <w:t>//</w:t>
        </w:r>
        <w:proofErr w:type="spellStart"/>
        <w:r w:rsidRPr="00F540C5">
          <w:rPr>
            <w:rStyle w:val="Hyperlink"/>
          </w:rPr>
          <w:t>pdf4</w:t>
        </w:r>
        <w:proofErr w:type="spellEnd"/>
        <w:r w:rsidRPr="00F540C5">
          <w:rPr>
            <w:rStyle w:val="Hyperlink"/>
          </w:rPr>
          <w:t>/</w:t>
        </w:r>
        <w:proofErr w:type="spellStart"/>
        <w:r w:rsidRPr="00F540C5">
          <w:rPr>
            <w:rStyle w:val="Hyperlink"/>
          </w:rPr>
          <w:t>bd090519w4.docx</w:t>
        </w:r>
        <w:proofErr w:type="spellEnd"/>
      </w:hyperlink>
      <w:r>
        <w:t xml:space="preserve"> </w:t>
      </w:r>
    </w:p>
    <w:p w14:paraId="1589F153" w14:textId="77777777" w:rsidR="00D661EE" w:rsidRDefault="00D661EE" w:rsidP="00D661EE">
      <w:pPr>
        <w:spacing w:before="120" w:after="120"/>
        <w:jc w:val="both"/>
      </w:pPr>
      <w:r>
        <w:t xml:space="preserve">You can access the survey through the following hyperlink:  </w:t>
      </w:r>
      <w:hyperlink r:id="rId218" w:history="1">
        <w:r w:rsidRPr="00193AA7">
          <w:rPr>
            <w:rStyle w:val="Hyperlink"/>
          </w:rPr>
          <w:t>NAESB Digital Committee Survey on Relevance and Urgency</w:t>
        </w:r>
      </w:hyperlink>
      <w:r>
        <w:t xml:space="preserve">.  Your response is requested by end of business on </w:t>
      </w:r>
      <w:r w:rsidRPr="009470A3">
        <w:rPr>
          <w:b/>
          <w:bCs/>
          <w:u w:val="single"/>
        </w:rPr>
        <w:t>October 14, 2019</w:t>
      </w:r>
      <w:r>
        <w:t xml:space="preserve">.  If you would prefer the survey to be conducted by phone, let our office know and it will be scheduled.  As another alternative, you can simply respond to the questions attached and email your responses to the office.  </w:t>
      </w:r>
    </w:p>
    <w:p w14:paraId="67FBB38C" w14:textId="77777777" w:rsidR="00D661EE" w:rsidRDefault="00D661EE" w:rsidP="00D661EE">
      <w:pPr>
        <w:spacing w:before="120" w:after="120"/>
        <w:jc w:val="both"/>
      </w:pPr>
      <w:r>
        <w:t xml:space="preserve">We are grateful the efforts that you have provided to date, and appreciate your help in shaping our future work products -- </w:t>
      </w:r>
    </w:p>
    <w:p w14:paraId="3E23FD1E" w14:textId="77777777" w:rsidR="00D661EE" w:rsidRDefault="00D661EE" w:rsidP="00D661EE">
      <w:pPr>
        <w:spacing w:before="120" w:after="120"/>
        <w:jc w:val="both"/>
      </w:pPr>
      <w:r>
        <w:t>With Best Regards,</w:t>
      </w:r>
    </w:p>
    <w:p w14:paraId="05B23A06" w14:textId="77777777" w:rsidR="00D661EE" w:rsidRDefault="00D661EE" w:rsidP="00D661EE">
      <w:r>
        <w:t>NAESB Office</w:t>
      </w:r>
    </w:p>
    <w:p w14:paraId="64B5F665" w14:textId="440A51D5" w:rsidR="00D661EE" w:rsidRDefault="00D661EE" w:rsidP="003B5950">
      <w:pPr>
        <w:autoSpaceDE w:val="0"/>
        <w:autoSpaceDN w:val="0"/>
        <w:adjustRightInd w:val="0"/>
        <w:spacing w:before="120" w:after="120" w:line="360" w:lineRule="auto"/>
        <w:jc w:val="both"/>
        <w:rPr>
          <w:b/>
          <w:smallCaps/>
        </w:rPr>
      </w:pPr>
    </w:p>
    <w:p w14:paraId="44B5D8B9" w14:textId="77777777" w:rsidR="00FA4D7C" w:rsidRDefault="00FA4D7C" w:rsidP="003B5950">
      <w:pPr>
        <w:autoSpaceDE w:val="0"/>
        <w:autoSpaceDN w:val="0"/>
        <w:adjustRightInd w:val="0"/>
        <w:spacing w:before="120" w:after="120" w:line="360" w:lineRule="auto"/>
        <w:jc w:val="both"/>
        <w:rPr>
          <w:b/>
          <w:smallCaps/>
        </w:rPr>
        <w:sectPr w:rsidR="00FA4D7C" w:rsidSect="00D661EE">
          <w:headerReference w:type="default" r:id="rId219"/>
          <w:footerReference w:type="default" r:id="rId220"/>
          <w:pgSz w:w="12240" w:h="15840" w:code="1"/>
          <w:pgMar w:top="720" w:right="1440" w:bottom="720" w:left="1440" w:header="720" w:footer="720" w:gutter="0"/>
          <w:cols w:space="720"/>
          <w:docGrid w:linePitch="272"/>
        </w:sectPr>
      </w:pPr>
    </w:p>
    <w:p w14:paraId="1A1B90AB" w14:textId="77777777" w:rsidR="00FA4D7C" w:rsidRPr="00FA4D7C" w:rsidRDefault="00FA4D7C" w:rsidP="00FA4D7C">
      <w:pPr>
        <w:spacing w:before="600" w:after="360"/>
        <w:jc w:val="center"/>
        <w:rPr>
          <w:b/>
          <w:bCs/>
          <w:smallCaps/>
          <w:sz w:val="24"/>
          <w:szCs w:val="24"/>
        </w:rPr>
      </w:pPr>
      <w:r w:rsidRPr="00FA4D7C">
        <w:rPr>
          <w:b/>
          <w:bCs/>
          <w:smallCaps/>
          <w:sz w:val="24"/>
          <w:szCs w:val="24"/>
        </w:rPr>
        <w:lastRenderedPageBreak/>
        <w:t>Survey</w:t>
      </w:r>
    </w:p>
    <w:p w14:paraId="2E89AFBD" w14:textId="77777777" w:rsidR="00FA4D7C" w:rsidRPr="00EC7CC4" w:rsidRDefault="00FA4D7C" w:rsidP="00FA4D7C">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For each of the four areas enabled by digitalization or digital technology, please answer the questions highlighted in blue.</w:t>
      </w:r>
    </w:p>
    <w:p w14:paraId="7327A14D" w14:textId="77777777" w:rsidR="00FA4D7C" w:rsidRDefault="00FA4D7C" w:rsidP="002B153A">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5263F74A" w14:textId="77777777" w:rsidR="00FA4D7C" w:rsidRPr="00C25001" w:rsidRDefault="00FA4D7C" w:rsidP="00FA4D7C">
      <w:pPr>
        <w:pStyle w:val="ListParagraph"/>
        <w:spacing w:before="120" w:after="120"/>
        <w:ind w:left="1440"/>
        <w:jc w:val="both"/>
        <w:rPr>
          <w:i/>
          <w:iCs/>
        </w:rPr>
      </w:pPr>
      <w:bookmarkStart w:id="32" w:name="_Hlk20749012"/>
      <w:r w:rsidRPr="00C25001">
        <w:rPr>
          <w:i/>
          <w:iCs/>
        </w:rPr>
        <w:t>Please select the appropriate level of relevancy for the technology:</w:t>
      </w:r>
    </w:p>
    <w:p w14:paraId="6012B68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8F0974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E78662"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1B3B69" w14:textId="77777777" w:rsidR="00FA4D7C" w:rsidRDefault="00FA4D7C" w:rsidP="00FA4D7C">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78C314DD" w14:textId="77777777" w:rsidR="00FA4D7C" w:rsidRPr="00C25001" w:rsidRDefault="00FA4D7C" w:rsidP="00FA4D7C">
      <w:pPr>
        <w:spacing w:before="120" w:after="120"/>
        <w:ind w:left="1440"/>
        <w:jc w:val="both"/>
        <w:rPr>
          <w:i/>
          <w:iCs/>
        </w:rPr>
      </w:pPr>
      <w:r>
        <w:rPr>
          <w:i/>
          <w:iCs/>
        </w:rPr>
        <w:t>If you answered affirmatively for question 1, then please skip questions 4 through 7, and provide comments in question 8.</w:t>
      </w:r>
    </w:p>
    <w:p w14:paraId="6F046DCD"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7F533B5"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34CD5F53"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45CED250" w14:textId="77777777" w:rsidR="00FA4D7C" w:rsidRPr="00E7700C"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2A6714C4" w14:textId="77777777" w:rsidR="00FA4D7C" w:rsidRPr="00C25001" w:rsidRDefault="00FA4D7C" w:rsidP="002B153A">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bookmarkEnd w:id="32"/>
    <w:p w14:paraId="4F94648A" w14:textId="77777777" w:rsidR="00FA4D7C" w:rsidRDefault="00FA4D7C" w:rsidP="002B153A">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0AE1EAF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17FF9744"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35AD283"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0E4AB805"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38255C8"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A21BBD1" w14:textId="77777777" w:rsidR="00FA4D7C" w:rsidRPr="00C25001" w:rsidRDefault="00FA4D7C" w:rsidP="00FA4D7C">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1B2EF275"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73182873"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00D4BB98"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7C2D5469"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20C4810"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5C358639" w14:textId="77777777" w:rsidR="00FA4D7C" w:rsidRDefault="00FA4D7C" w:rsidP="002B153A">
      <w:pPr>
        <w:pStyle w:val="ListParagraph"/>
        <w:numPr>
          <w:ilvl w:val="1"/>
          <w:numId w:val="23"/>
        </w:numPr>
        <w:spacing w:before="360" w:after="120"/>
        <w:contextualSpacing w:val="0"/>
        <w:jc w:val="both"/>
      </w:pPr>
      <w:proofErr w:type="spellStart"/>
      <w:r w:rsidRPr="009240EF">
        <w:rPr>
          <w:b/>
          <w:bCs/>
        </w:rPr>
        <w:t>5G</w:t>
      </w:r>
      <w:proofErr w:type="spellEnd"/>
      <w:r w:rsidRPr="009240EF">
        <w:rPr>
          <w:b/>
          <w:bCs/>
        </w:rPr>
        <w:t xml:space="preserve"> Implementation</w:t>
      </w:r>
      <w:r w:rsidRPr="00460722">
        <w:t xml:space="preserve"> – </w:t>
      </w:r>
      <w:proofErr w:type="spellStart"/>
      <w:r w:rsidRPr="00460722">
        <w:t>5G</w:t>
      </w:r>
      <w:proofErr w:type="spellEnd"/>
      <w:r w:rsidRPr="00460722">
        <w:t xml:space="preserve"> networks are the next generation of mobile internet connectivity, offering faster speeds, more reliable connections, and providing the infrastructure needed to carry huge amounts of data. </w:t>
      </w:r>
      <w:proofErr w:type="spellStart"/>
      <w:r w:rsidRPr="00460722">
        <w:t>5G</w:t>
      </w:r>
      <w:proofErr w:type="spellEnd"/>
      <w:r w:rsidRPr="00460722">
        <w:t xml:space="preserve"> networks are needed to realize the benefits of IoT, and support improved data analytics</w:t>
      </w:r>
      <w:r>
        <w:t>, but come with physical implementation challenges and required operational changes</w:t>
      </w:r>
      <w:r w:rsidRPr="00460722">
        <w:t>.</w:t>
      </w:r>
    </w:p>
    <w:p w14:paraId="0C6B0EA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021DDD4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EBDF67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8A5ADCA"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7091ED0"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3EFD1C6"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524F8C52"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0C6F52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7BB7274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lastRenderedPageBreak/>
        <w:t>NAESB standards in the area would be helpful and are currently emerging for the energy industry</w:t>
      </w:r>
    </w:p>
    <w:p w14:paraId="3C6A3697" w14:textId="77777777" w:rsidR="00FA4D7C" w:rsidRPr="00C25001" w:rsidRDefault="00FA4D7C" w:rsidP="002B153A">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51BD256E"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6051E059" w14:textId="77777777" w:rsidR="00FA4D7C" w:rsidRDefault="00FA4D7C" w:rsidP="002B153A">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w:t>
      </w:r>
      <w:proofErr w:type="spellStart"/>
      <w:r w:rsidRPr="00460722">
        <w:t>5G</w:t>
      </w:r>
      <w:proofErr w:type="spellEnd"/>
      <w:r w:rsidRPr="00460722">
        <w:t xml:space="preserve"> networks and the connectivity provided as devices are designed to operate within the IoT framework, improved data analytics are a given along with the necessary integration of big data.  </w:t>
      </w:r>
    </w:p>
    <w:p w14:paraId="4018AC0B"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D8D098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6B41ABF"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672F7E3"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9CABE3"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C7AF703"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3462F5DF"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37F464D"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54B8CD17"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50A0D262"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 xml:space="preserve">NAESB standards in the area would be helpful and are not currently emerging for the energy industry </w:t>
      </w:r>
    </w:p>
    <w:p w14:paraId="44B3CA13"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05C17E3" w14:textId="77777777" w:rsidR="00FA4D7C" w:rsidRPr="00F50DC2" w:rsidRDefault="00FA4D7C" w:rsidP="002B153A">
      <w:pPr>
        <w:pStyle w:val="ListParagraph"/>
        <w:numPr>
          <w:ilvl w:val="0"/>
          <w:numId w:val="23"/>
        </w:numPr>
        <w:spacing w:before="600" w:after="120"/>
        <w:contextualSpacing w:val="0"/>
        <w:rPr>
          <w:u w:val="single"/>
        </w:rPr>
      </w:pPr>
      <w:r w:rsidRPr="00EC7CC4">
        <w:rPr>
          <w:b/>
          <w:bCs/>
          <w:u w:val="single"/>
        </w:rPr>
        <w:t xml:space="preserve">Areas Impacted by Digitalization or Digital </w:t>
      </w:r>
      <w:r w:rsidRPr="00C9615D">
        <w:rPr>
          <w:b/>
          <w:bCs/>
          <w:u w:val="single"/>
        </w:rPr>
        <w:t>Technology</w:t>
      </w:r>
      <w:r w:rsidRPr="00C9615D">
        <w:rPr>
          <w:u w:val="single"/>
        </w:rPr>
        <w:t xml:space="preserve">: </w:t>
      </w:r>
      <w:r w:rsidRPr="00C9615D">
        <w:rPr>
          <w:i/>
          <w:iCs/>
        </w:rPr>
        <w:t>For each of the two areas impacted by digitalization or digital technology, please answer the questions highlighted in blue.</w:t>
      </w:r>
    </w:p>
    <w:p w14:paraId="280D4944" w14:textId="77777777" w:rsidR="00FA4D7C" w:rsidRDefault="00FA4D7C" w:rsidP="002B153A">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 xml:space="preserve">A renewable energy certificate, or REC (pronounced: </w:t>
      </w:r>
      <w:proofErr w:type="spellStart"/>
      <w:r w:rsidRPr="00460722">
        <w:t>rěk</w:t>
      </w:r>
      <w:proofErr w:type="spellEnd"/>
      <w:r w:rsidRPr="00460722">
        <w:t xml:space="preserve">), is a market-based instrument that represents the property rights to the environmental, social and other non-power attributes of renewable electricity generation. </w:t>
      </w:r>
      <w:proofErr w:type="spellStart"/>
      <w:r w:rsidRPr="00460722">
        <w:t>RECs</w:t>
      </w:r>
      <w:proofErr w:type="spellEnd"/>
      <w:r w:rsidRPr="00460722">
        <w:t xml:space="preserve"> are issued when one megawatt-hour (MWh) of electricity is generated and delivered to the electricity grid from a renewable energy resource</w:t>
      </w:r>
      <w:r>
        <w:t xml:space="preserve"> and may include many data attributes. </w:t>
      </w:r>
      <w:r w:rsidRPr="00997987">
        <w:t xml:space="preserve">Because the physical electricity we receive through the utility grid says nothing of its origin or how it was generated, </w:t>
      </w:r>
      <w:proofErr w:type="spellStart"/>
      <w:r w:rsidRPr="00997987">
        <w:t>RECs</w:t>
      </w:r>
      <w:proofErr w:type="spellEnd"/>
      <w:r w:rsidRPr="00997987">
        <w:t xml:space="preserve"> play an important role in accounting, tracking, and assigning ownership to renewable electricity generation and use. On a shared grid, whether from on-site or off-site resources, </w:t>
      </w:r>
      <w:proofErr w:type="spellStart"/>
      <w:r w:rsidRPr="00997987">
        <w:t>RECs</w:t>
      </w:r>
      <w:proofErr w:type="spellEnd"/>
      <w:r w:rsidRPr="00997987">
        <w:t xml:space="preserve"> </w:t>
      </w:r>
      <w:r w:rsidRPr="00997987">
        <w:lastRenderedPageBreak/>
        <w:t>are the instrument that electricity consumers must use to substantiate renewable electricity use claims</w:t>
      </w:r>
    </w:p>
    <w:p w14:paraId="20C07B7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34D3BD5"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4FD055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49C1AAF9"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5C8F54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976E1C4"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50BFD36D"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6A1ED16A"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3B54C106"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D7DE423"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A5EE34"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75B01269" w14:textId="77777777" w:rsidR="00FA4D7C" w:rsidRDefault="00FA4D7C" w:rsidP="002B153A">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EBF37F5"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8D2AEEA"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58CF2B2"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B47462B"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85BBF9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2D26AEF"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6D5D338E" w14:textId="77777777" w:rsidR="00FA4D7C" w:rsidRPr="00C25001" w:rsidRDefault="00FA4D7C" w:rsidP="002B153A">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2B8FBB89"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441A2E7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B747D5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lastRenderedPageBreak/>
        <w:t>NAESB standards in the area would be helpful and are not currently emerging for the energy industry</w:t>
      </w:r>
    </w:p>
    <w:p w14:paraId="7EF86536"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A4FD230" w14:textId="77777777" w:rsidR="00FA4D7C" w:rsidRPr="00C9615D" w:rsidRDefault="00FA4D7C" w:rsidP="002B153A">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hat impact Digitalization or Digital Technology</w:t>
      </w:r>
      <w:r w:rsidRPr="00C9615D">
        <w:rPr>
          <w:u w:val="single"/>
        </w:rPr>
        <w:t xml:space="preserve">: </w:t>
      </w:r>
      <w:r w:rsidRPr="00C9615D">
        <w:rPr>
          <w:i/>
          <w:iCs/>
        </w:rPr>
        <w:t>For each of the four areas impacted by digitalization or digital technology, please answer the questions highlighted in blue.</w:t>
      </w:r>
    </w:p>
    <w:p w14:paraId="033F41CD" w14:textId="77777777" w:rsidR="00FA4D7C" w:rsidRPr="00C9615D" w:rsidRDefault="00FA4D7C" w:rsidP="002B153A">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transactions,  systems,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the European Union’s General Data Protection Regulation (</w:t>
      </w:r>
      <w:proofErr w:type="spellStart"/>
      <w:r>
        <w:t>GDPR</w:t>
      </w:r>
      <w:proofErr w:type="spellEnd"/>
      <w:r>
        <w:t xml:space="preserve">)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2CCBF81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27F9610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250D0046"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ED03B04"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575147F"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47A01258" w14:textId="77777777" w:rsidR="00FA4D7C" w:rsidRPr="00D33943"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62EC9B60" w14:textId="77777777" w:rsidR="00FA4D7C" w:rsidRPr="004839B5" w:rsidRDefault="00FA4D7C" w:rsidP="002B153A">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A1190D0"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7EED345B"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6CFE7B1F"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9C63C09"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4FA1523" w14:textId="77777777" w:rsidR="00FA4D7C" w:rsidRPr="00652D40" w:rsidRDefault="00FA4D7C" w:rsidP="002B153A">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4909C0E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63A0196" w14:textId="77777777" w:rsidR="00FA4D7C" w:rsidRPr="00C25001" w:rsidRDefault="00FA4D7C" w:rsidP="00FA4D7C">
      <w:pPr>
        <w:spacing w:before="120" w:after="120"/>
        <w:ind w:left="1800" w:hanging="360"/>
        <w:jc w:val="both"/>
        <w:rPr>
          <w:b/>
          <w:bCs/>
          <w:color w:val="0070C0"/>
        </w:rPr>
      </w:pPr>
      <w:r>
        <w:rPr>
          <w:color w:val="0070C0"/>
        </w:rPr>
        <w:lastRenderedPageBreak/>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4A5B9CA7"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7957F3F" w14:textId="77777777" w:rsidR="00FA4D7C" w:rsidRPr="00C25001" w:rsidRDefault="00FA4D7C" w:rsidP="00FA4D7C">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D3F5FC9" w14:textId="77777777" w:rsidR="00FA4D7C" w:rsidRPr="00D33943" w:rsidRDefault="00FA4D7C" w:rsidP="00FA4D7C">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034AA24D"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6141163F"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8FF6A86"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19A655EC"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1D3AFDE7"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B2B3F1C" w14:textId="77777777" w:rsidR="00FA4D7C" w:rsidRPr="00C25001" w:rsidRDefault="00FA4D7C" w:rsidP="002B153A">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5211E37"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Data governance is the management of the availability, usability, integrity and security of data, and can include a governing body(</w:t>
      </w:r>
      <w:proofErr w:type="spellStart"/>
      <w:r w:rsidRPr="00C9615D">
        <w:t>ies</w:t>
      </w:r>
      <w:proofErr w:type="spellEnd"/>
      <w:r w:rsidRPr="00C9615D">
        <w:t xml:space="preserve">),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2291065D"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30ADE438" w14:textId="77777777" w:rsidR="00FA4D7C" w:rsidRPr="00C25001"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1A19084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D5FF7D1"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5B2ED35"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6C42F3C0"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5F8E035C"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6623CEF0"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06C6CA52"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34C6C4E"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5E3AEDF"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lastRenderedPageBreak/>
        <w:t>Please provide any comments related to the area that you would like considered in the development of the report.</w:t>
      </w:r>
    </w:p>
    <w:p w14:paraId="3AB8863E"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402BB49"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7D7B34B"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5FA9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56A80F6"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1E259F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33A281FF"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7C61D39F"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50007F9C"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3E2C5F7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756F8E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6E9770E2"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2D28C6E" w14:textId="73449B46" w:rsidR="00FA4D7C" w:rsidRPr="00CD6283" w:rsidRDefault="00FA4D7C" w:rsidP="002B153A">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4AFCA88E" w14:textId="77777777" w:rsidR="00CD6283" w:rsidRDefault="00CD6283" w:rsidP="00CD6283">
      <w:pPr>
        <w:spacing w:before="600" w:after="120"/>
        <w:ind w:left="360"/>
        <w:jc w:val="both"/>
        <w:sectPr w:rsidR="00CD6283" w:rsidSect="00D661EE">
          <w:pgSz w:w="12240" w:h="15840" w:code="1"/>
          <w:pgMar w:top="720" w:right="1440" w:bottom="720" w:left="1440" w:header="720" w:footer="720" w:gutter="0"/>
          <w:cols w:space="720"/>
          <w:docGrid w:linePitch="272"/>
        </w:sectPr>
      </w:pPr>
    </w:p>
    <w:p w14:paraId="00612BCE" w14:textId="77777777" w:rsidR="00CD6283" w:rsidRPr="00D661EE" w:rsidRDefault="00CD6283" w:rsidP="00CD6283">
      <w:pPr>
        <w:spacing w:before="600" w:after="360"/>
        <w:jc w:val="center"/>
        <w:rPr>
          <w:b/>
          <w:bCs/>
          <w:smallCaps/>
          <w:sz w:val="24"/>
          <w:szCs w:val="24"/>
        </w:rPr>
      </w:pPr>
      <w:r w:rsidRPr="00D661EE">
        <w:rPr>
          <w:b/>
          <w:bCs/>
          <w:smallCaps/>
          <w:sz w:val="24"/>
          <w:szCs w:val="24"/>
        </w:rPr>
        <w:lastRenderedPageBreak/>
        <w:t>Digital Committee Survey on Relevance and Urgency Responses</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CD6283" w14:paraId="728F9633" w14:textId="77777777" w:rsidTr="00CD6283">
        <w:trPr>
          <w:tblHeader/>
        </w:trPr>
        <w:tc>
          <w:tcPr>
            <w:tcW w:w="3478" w:type="dxa"/>
            <w:vMerge w:val="restart"/>
            <w:tcBorders>
              <w:top w:val="single" w:sz="12" w:space="0" w:color="auto"/>
            </w:tcBorders>
            <w:vAlign w:val="center"/>
          </w:tcPr>
          <w:p w14:paraId="2ADA3B81" w14:textId="77777777" w:rsidR="00CD6283" w:rsidRPr="00DA7543" w:rsidRDefault="00CD6283" w:rsidP="00CD6283">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11298A27" w14:textId="77777777" w:rsidR="00CD6283" w:rsidRPr="00DA7543" w:rsidRDefault="00CD6283" w:rsidP="00CD6283">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01A5A435" w14:textId="77777777" w:rsidR="00CD6283" w:rsidRPr="00DA7543" w:rsidRDefault="00CD6283" w:rsidP="00CD6283">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4A9934E8" w14:textId="77777777" w:rsidR="00CD6283" w:rsidRPr="00DA7543" w:rsidRDefault="00CD6283" w:rsidP="00CD6283">
            <w:pPr>
              <w:spacing w:before="120" w:after="120"/>
              <w:jc w:val="center"/>
              <w:rPr>
                <w:b/>
                <w:bCs/>
                <w:smallCaps/>
              </w:rPr>
            </w:pPr>
            <w:r>
              <w:rPr>
                <w:b/>
                <w:bCs/>
                <w:smallCaps/>
              </w:rPr>
              <w:t>Comments</w:t>
            </w:r>
          </w:p>
        </w:tc>
      </w:tr>
      <w:tr w:rsidR="00CD6283" w14:paraId="0DE93E9B" w14:textId="77777777" w:rsidTr="00CD6283">
        <w:trPr>
          <w:tblHeader/>
        </w:trPr>
        <w:tc>
          <w:tcPr>
            <w:tcW w:w="3478" w:type="dxa"/>
            <w:vMerge/>
            <w:tcBorders>
              <w:bottom w:val="single" w:sz="12" w:space="0" w:color="auto"/>
            </w:tcBorders>
          </w:tcPr>
          <w:p w14:paraId="098219BE" w14:textId="77777777" w:rsidR="00CD6283" w:rsidRPr="00DA7543" w:rsidRDefault="00CD6283" w:rsidP="00CD6283">
            <w:pPr>
              <w:spacing w:before="120" w:after="120"/>
              <w:rPr>
                <w:b/>
                <w:bCs/>
                <w:smallCaps/>
              </w:rPr>
            </w:pPr>
          </w:p>
        </w:tc>
        <w:tc>
          <w:tcPr>
            <w:tcW w:w="776" w:type="dxa"/>
            <w:tcBorders>
              <w:bottom w:val="single" w:sz="12" w:space="0" w:color="auto"/>
            </w:tcBorders>
          </w:tcPr>
          <w:p w14:paraId="5F224133" w14:textId="77777777" w:rsidR="00CD6283" w:rsidRPr="00DA7543" w:rsidRDefault="00CD6283" w:rsidP="00CD6283">
            <w:pPr>
              <w:spacing w:before="120" w:after="120"/>
              <w:rPr>
                <w:b/>
                <w:bCs/>
                <w:smallCaps/>
              </w:rPr>
            </w:pPr>
            <w:r>
              <w:rPr>
                <w:b/>
                <w:bCs/>
                <w:smallCaps/>
              </w:rPr>
              <w:t>NR</w:t>
            </w:r>
          </w:p>
        </w:tc>
        <w:tc>
          <w:tcPr>
            <w:tcW w:w="776" w:type="dxa"/>
            <w:tcBorders>
              <w:bottom w:val="single" w:sz="12" w:space="0" w:color="auto"/>
            </w:tcBorders>
          </w:tcPr>
          <w:p w14:paraId="402C1DB1" w14:textId="77777777" w:rsidR="00CD6283" w:rsidRPr="00DA7543" w:rsidRDefault="00CD6283" w:rsidP="00CD6283">
            <w:pPr>
              <w:spacing w:before="120" w:after="120"/>
              <w:rPr>
                <w:b/>
                <w:bCs/>
                <w:smallCaps/>
              </w:rPr>
            </w:pPr>
            <w:r>
              <w:rPr>
                <w:b/>
                <w:bCs/>
                <w:smallCaps/>
              </w:rPr>
              <w:t>RF</w:t>
            </w:r>
          </w:p>
        </w:tc>
        <w:tc>
          <w:tcPr>
            <w:tcW w:w="776" w:type="dxa"/>
            <w:tcBorders>
              <w:bottom w:val="single" w:sz="12" w:space="0" w:color="auto"/>
            </w:tcBorders>
          </w:tcPr>
          <w:p w14:paraId="777BD2CF" w14:textId="77777777" w:rsidR="00CD6283" w:rsidRPr="00DA7543" w:rsidRDefault="00CD6283" w:rsidP="00CD6283">
            <w:pPr>
              <w:spacing w:before="120" w:after="120"/>
              <w:rPr>
                <w:b/>
                <w:bCs/>
                <w:smallCaps/>
              </w:rPr>
            </w:pPr>
            <w:r>
              <w:rPr>
                <w:b/>
                <w:bCs/>
                <w:smallCaps/>
              </w:rPr>
              <w:t>RN</w:t>
            </w:r>
          </w:p>
        </w:tc>
        <w:tc>
          <w:tcPr>
            <w:tcW w:w="710" w:type="dxa"/>
            <w:tcBorders>
              <w:bottom w:val="single" w:sz="12" w:space="0" w:color="auto"/>
            </w:tcBorders>
          </w:tcPr>
          <w:p w14:paraId="6453424A" w14:textId="77777777" w:rsidR="00CD6283" w:rsidRPr="00DA7543" w:rsidRDefault="00CD6283" w:rsidP="00CD6283">
            <w:pPr>
              <w:spacing w:before="120" w:after="120"/>
              <w:rPr>
                <w:b/>
                <w:bCs/>
                <w:smallCaps/>
              </w:rPr>
            </w:pPr>
            <w:proofErr w:type="spellStart"/>
            <w:r>
              <w:rPr>
                <w:b/>
                <w:bCs/>
                <w:smallCaps/>
              </w:rPr>
              <w:t>SX</w:t>
            </w:r>
            <w:proofErr w:type="spellEnd"/>
          </w:p>
        </w:tc>
        <w:tc>
          <w:tcPr>
            <w:tcW w:w="710" w:type="dxa"/>
            <w:tcBorders>
              <w:bottom w:val="single" w:sz="12" w:space="0" w:color="auto"/>
            </w:tcBorders>
          </w:tcPr>
          <w:p w14:paraId="6922EAB8" w14:textId="77777777" w:rsidR="00CD6283" w:rsidRPr="00DA7543" w:rsidRDefault="00CD6283" w:rsidP="00CD6283">
            <w:pPr>
              <w:spacing w:before="120" w:after="120"/>
              <w:rPr>
                <w:b/>
                <w:bCs/>
                <w:smallCaps/>
              </w:rPr>
            </w:pPr>
            <w:r>
              <w:rPr>
                <w:b/>
                <w:bCs/>
                <w:smallCaps/>
              </w:rPr>
              <w:t>S</w:t>
            </w:r>
          </w:p>
        </w:tc>
        <w:tc>
          <w:tcPr>
            <w:tcW w:w="711" w:type="dxa"/>
            <w:tcBorders>
              <w:bottom w:val="single" w:sz="12" w:space="0" w:color="auto"/>
            </w:tcBorders>
          </w:tcPr>
          <w:p w14:paraId="7B938CE0" w14:textId="77777777" w:rsidR="00CD6283" w:rsidRPr="00DA7543" w:rsidRDefault="00CD6283" w:rsidP="00CD6283">
            <w:pPr>
              <w:spacing w:before="120" w:after="120"/>
              <w:rPr>
                <w:b/>
                <w:bCs/>
                <w:smallCaps/>
              </w:rPr>
            </w:pPr>
            <w:r>
              <w:rPr>
                <w:b/>
                <w:bCs/>
                <w:smallCaps/>
              </w:rPr>
              <w:t>SHE</w:t>
            </w:r>
          </w:p>
        </w:tc>
        <w:tc>
          <w:tcPr>
            <w:tcW w:w="761" w:type="dxa"/>
            <w:tcBorders>
              <w:bottom w:val="single" w:sz="12" w:space="0" w:color="auto"/>
            </w:tcBorders>
          </w:tcPr>
          <w:p w14:paraId="66906D20" w14:textId="77777777" w:rsidR="00CD6283" w:rsidRPr="00DA7543" w:rsidRDefault="00CD6283" w:rsidP="00CD6283">
            <w:pPr>
              <w:spacing w:before="120" w:after="120"/>
              <w:rPr>
                <w:b/>
                <w:bCs/>
                <w:smallCaps/>
              </w:rPr>
            </w:pPr>
            <w:proofErr w:type="spellStart"/>
            <w:r>
              <w:rPr>
                <w:b/>
                <w:bCs/>
                <w:smallCaps/>
              </w:rPr>
              <w:t>SHNE</w:t>
            </w:r>
            <w:proofErr w:type="spellEnd"/>
          </w:p>
        </w:tc>
        <w:tc>
          <w:tcPr>
            <w:tcW w:w="5697" w:type="dxa"/>
            <w:vMerge/>
            <w:tcBorders>
              <w:bottom w:val="single" w:sz="12" w:space="0" w:color="auto"/>
            </w:tcBorders>
          </w:tcPr>
          <w:p w14:paraId="4DB7594A" w14:textId="77777777" w:rsidR="00CD6283" w:rsidRPr="00DA7543" w:rsidRDefault="00CD6283" w:rsidP="00CD6283">
            <w:pPr>
              <w:spacing w:before="120" w:after="120"/>
              <w:rPr>
                <w:b/>
                <w:bCs/>
                <w:smallCaps/>
              </w:rPr>
            </w:pPr>
          </w:p>
        </w:tc>
      </w:tr>
      <w:tr w:rsidR="00CD6283" w14:paraId="7457601C" w14:textId="77777777" w:rsidTr="00CD6283">
        <w:trPr>
          <w:trHeight w:val="647"/>
        </w:trPr>
        <w:tc>
          <w:tcPr>
            <w:tcW w:w="3478" w:type="dxa"/>
            <w:tcBorders>
              <w:top w:val="single" w:sz="12" w:space="0" w:color="auto"/>
              <w:bottom w:val="nil"/>
            </w:tcBorders>
            <w:vAlign w:val="center"/>
          </w:tcPr>
          <w:p w14:paraId="4813882A" w14:textId="77777777" w:rsidR="00CD6283" w:rsidRPr="00DA7543" w:rsidRDefault="00CD6283" w:rsidP="00CD6283">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305B9484" w14:textId="77777777" w:rsidR="00CD6283" w:rsidRPr="007101A7" w:rsidRDefault="00CD6283" w:rsidP="00CD6283">
            <w:pPr>
              <w:spacing w:before="120"/>
              <w:jc w:val="center"/>
              <w:rPr>
                <w:b/>
                <w:bCs/>
                <w:smallCaps/>
              </w:rPr>
            </w:pPr>
            <w:r>
              <w:rPr>
                <w:b/>
                <w:bCs/>
                <w:smallCaps/>
              </w:rPr>
              <w:t>0</w:t>
            </w:r>
          </w:p>
        </w:tc>
        <w:tc>
          <w:tcPr>
            <w:tcW w:w="776" w:type="dxa"/>
            <w:tcBorders>
              <w:top w:val="single" w:sz="12" w:space="0" w:color="auto"/>
              <w:bottom w:val="nil"/>
            </w:tcBorders>
            <w:vAlign w:val="center"/>
          </w:tcPr>
          <w:p w14:paraId="445D5CF3" w14:textId="77777777" w:rsidR="00CD6283" w:rsidRPr="007101A7" w:rsidRDefault="00CD6283" w:rsidP="00CD6283">
            <w:pPr>
              <w:spacing w:before="120"/>
              <w:jc w:val="center"/>
              <w:rPr>
                <w:b/>
                <w:bCs/>
                <w:smallCaps/>
              </w:rPr>
            </w:pPr>
            <w:r>
              <w:rPr>
                <w:b/>
                <w:bCs/>
                <w:smallCaps/>
              </w:rPr>
              <w:t>3</w:t>
            </w:r>
          </w:p>
        </w:tc>
        <w:tc>
          <w:tcPr>
            <w:tcW w:w="776" w:type="dxa"/>
            <w:tcBorders>
              <w:top w:val="single" w:sz="12" w:space="0" w:color="auto"/>
              <w:bottom w:val="nil"/>
            </w:tcBorders>
            <w:vAlign w:val="center"/>
          </w:tcPr>
          <w:p w14:paraId="4CC3BDAE" w14:textId="77777777" w:rsidR="00CD6283" w:rsidRPr="007101A7" w:rsidRDefault="00CD6283" w:rsidP="00CD6283">
            <w:pPr>
              <w:spacing w:before="120"/>
              <w:jc w:val="center"/>
              <w:rPr>
                <w:b/>
                <w:bCs/>
                <w:smallCaps/>
              </w:rPr>
            </w:pPr>
            <w:r>
              <w:rPr>
                <w:b/>
                <w:bCs/>
                <w:smallCaps/>
              </w:rPr>
              <w:t>9</w:t>
            </w:r>
          </w:p>
        </w:tc>
        <w:tc>
          <w:tcPr>
            <w:tcW w:w="710" w:type="dxa"/>
            <w:tcBorders>
              <w:top w:val="single" w:sz="12" w:space="0" w:color="auto"/>
              <w:bottom w:val="nil"/>
            </w:tcBorders>
            <w:vAlign w:val="center"/>
          </w:tcPr>
          <w:p w14:paraId="0C50892A" w14:textId="77777777" w:rsidR="00CD6283" w:rsidRPr="007101A7" w:rsidRDefault="00CD6283" w:rsidP="00CD6283">
            <w:pPr>
              <w:spacing w:before="120"/>
              <w:jc w:val="center"/>
              <w:rPr>
                <w:b/>
                <w:bCs/>
                <w:smallCaps/>
              </w:rPr>
            </w:pPr>
            <w:r>
              <w:rPr>
                <w:b/>
                <w:bCs/>
                <w:smallCaps/>
              </w:rPr>
              <w:t>0</w:t>
            </w:r>
          </w:p>
        </w:tc>
        <w:tc>
          <w:tcPr>
            <w:tcW w:w="710" w:type="dxa"/>
            <w:tcBorders>
              <w:top w:val="single" w:sz="12" w:space="0" w:color="auto"/>
              <w:bottom w:val="nil"/>
            </w:tcBorders>
            <w:vAlign w:val="center"/>
          </w:tcPr>
          <w:p w14:paraId="08AAD8A4" w14:textId="77777777" w:rsidR="00CD6283" w:rsidRPr="007101A7" w:rsidRDefault="00CD6283" w:rsidP="00CD6283">
            <w:pPr>
              <w:spacing w:before="120"/>
              <w:jc w:val="center"/>
              <w:rPr>
                <w:b/>
                <w:bCs/>
                <w:smallCaps/>
              </w:rPr>
            </w:pPr>
            <w:r>
              <w:rPr>
                <w:b/>
                <w:bCs/>
                <w:smallCaps/>
              </w:rPr>
              <w:t>0</w:t>
            </w:r>
          </w:p>
        </w:tc>
        <w:tc>
          <w:tcPr>
            <w:tcW w:w="711" w:type="dxa"/>
            <w:tcBorders>
              <w:top w:val="single" w:sz="12" w:space="0" w:color="auto"/>
              <w:bottom w:val="nil"/>
            </w:tcBorders>
            <w:vAlign w:val="center"/>
          </w:tcPr>
          <w:p w14:paraId="1D45D0E4" w14:textId="77777777" w:rsidR="00CD6283" w:rsidRPr="007101A7" w:rsidRDefault="00CD6283" w:rsidP="00CD6283">
            <w:pPr>
              <w:spacing w:before="120"/>
              <w:jc w:val="center"/>
              <w:rPr>
                <w:b/>
                <w:bCs/>
                <w:smallCaps/>
              </w:rPr>
            </w:pPr>
            <w:r>
              <w:rPr>
                <w:b/>
                <w:bCs/>
                <w:smallCaps/>
              </w:rPr>
              <w:t>9</w:t>
            </w:r>
          </w:p>
        </w:tc>
        <w:tc>
          <w:tcPr>
            <w:tcW w:w="761" w:type="dxa"/>
            <w:tcBorders>
              <w:top w:val="single" w:sz="12" w:space="0" w:color="auto"/>
              <w:bottom w:val="nil"/>
            </w:tcBorders>
            <w:vAlign w:val="center"/>
          </w:tcPr>
          <w:p w14:paraId="1A6B6EFB" w14:textId="77777777" w:rsidR="00CD6283" w:rsidRPr="007101A7" w:rsidRDefault="00CD6283" w:rsidP="00CD6283">
            <w:pPr>
              <w:spacing w:before="120"/>
              <w:jc w:val="center"/>
              <w:rPr>
                <w:b/>
                <w:bCs/>
                <w:smallCaps/>
              </w:rPr>
            </w:pPr>
            <w:r>
              <w:rPr>
                <w:b/>
                <w:bCs/>
                <w:smallCaps/>
              </w:rPr>
              <w:t>3</w:t>
            </w:r>
          </w:p>
        </w:tc>
        <w:tc>
          <w:tcPr>
            <w:tcW w:w="5697" w:type="dxa"/>
            <w:tcBorders>
              <w:top w:val="single" w:sz="12" w:space="0" w:color="auto"/>
              <w:bottom w:val="nil"/>
            </w:tcBorders>
            <w:vAlign w:val="center"/>
          </w:tcPr>
          <w:p w14:paraId="268D56D9" w14:textId="77777777" w:rsidR="00CD6283" w:rsidRDefault="00CD6283" w:rsidP="00CD6283">
            <w:pPr>
              <w:spacing w:before="120"/>
              <w:jc w:val="both"/>
            </w:pPr>
            <w:r w:rsidRPr="00956A1C">
              <w:t xml:space="preserve">There is a very limited potential for </w:t>
            </w:r>
            <w:proofErr w:type="spellStart"/>
            <w:r w:rsidRPr="00956A1C">
              <w:t>DLT</w:t>
            </w:r>
            <w:proofErr w:type="spellEnd"/>
            <w:r w:rsidRPr="00956A1C">
              <w:t xml:space="preserve"> at this time.</w:t>
            </w:r>
            <w:r>
              <w:t xml:space="preserve"> </w:t>
            </w:r>
          </w:p>
          <w:p w14:paraId="17497723" w14:textId="77777777" w:rsidR="00CD6283" w:rsidRDefault="00CD6283" w:rsidP="00CD6283">
            <w:pPr>
              <w:spacing w:before="120"/>
              <w:jc w:val="both"/>
            </w:pPr>
            <w:r w:rsidRPr="00DF370A">
              <w:t xml:space="preserve">The technology is emerging rapidly.  NAESB should finish up the gas contract aspects and move forward from there to other aspects of </w:t>
            </w:r>
            <w:proofErr w:type="spellStart"/>
            <w:r w:rsidRPr="00DF370A">
              <w:t>DLT</w:t>
            </w:r>
            <w:proofErr w:type="spellEnd"/>
            <w:r w:rsidRPr="00DF370A">
              <w:t>, e.g. wholesale and retail electric contracts.</w:t>
            </w:r>
            <w:r>
              <w:t xml:space="preserve"> </w:t>
            </w:r>
          </w:p>
          <w:p w14:paraId="786C24F2" w14:textId="77777777" w:rsidR="00CD6283" w:rsidRDefault="00CD6283" w:rsidP="00CD6283">
            <w:pPr>
              <w:spacing w:before="120"/>
              <w:jc w:val="both"/>
            </w:pPr>
            <w:r w:rsidRPr="00FE23B4">
              <w:t>I would actually choose two answers for the first question: Relevant to processes/transactions that NAESB standards currently, and may, address....</w:t>
            </w:r>
          </w:p>
          <w:p w14:paraId="67D250B2" w14:textId="77777777" w:rsidR="00CD6283" w:rsidRDefault="00CD6283" w:rsidP="00CD6283">
            <w:pPr>
              <w:spacing w:before="120"/>
              <w:jc w:val="both"/>
            </w:pPr>
            <w:r w:rsidRPr="00A93430">
              <w:t>Current efforts to develop electronic datasets for the natural gas purchase and sales agreements and transactional information can result in efficiencies in the natural gas trading environment.  Digital Ledger Technology might be used to effectuate the trading of these datasets in the future.</w:t>
            </w:r>
            <w:r>
              <w:t xml:space="preserve"> </w:t>
            </w:r>
          </w:p>
          <w:p w14:paraId="0A6EB561" w14:textId="77777777" w:rsidR="00CD6283" w:rsidRDefault="00CD6283" w:rsidP="00CD6283">
            <w:pPr>
              <w:spacing w:before="120"/>
              <w:jc w:val="both"/>
            </w:pPr>
            <w:r w:rsidRPr="00A27BD7">
              <w:t>High Urgency</w:t>
            </w:r>
            <w:r>
              <w:t xml:space="preserve"> </w:t>
            </w:r>
          </w:p>
          <w:p w14:paraId="5430EF41" w14:textId="77777777" w:rsidR="00CD6283" w:rsidRPr="00195FF9" w:rsidRDefault="00CD6283" w:rsidP="00CD6283">
            <w:pPr>
              <w:spacing w:before="120"/>
              <w:jc w:val="both"/>
            </w:pPr>
            <w:r w:rsidRPr="003E2B6D">
              <w:t>This is addressed in the DL proposal to DOE</w:t>
            </w:r>
            <w:r>
              <w:t xml:space="preserve">. </w:t>
            </w:r>
          </w:p>
        </w:tc>
      </w:tr>
      <w:tr w:rsidR="00CD6283" w14:paraId="1543CCAE" w14:textId="77777777" w:rsidTr="00CD6283">
        <w:trPr>
          <w:trHeight w:val="647"/>
        </w:trPr>
        <w:tc>
          <w:tcPr>
            <w:tcW w:w="3478" w:type="dxa"/>
            <w:tcBorders>
              <w:top w:val="nil"/>
              <w:bottom w:val="nil"/>
            </w:tcBorders>
            <w:vAlign w:val="center"/>
          </w:tcPr>
          <w:p w14:paraId="570F07A9" w14:textId="77777777" w:rsidR="00CD6283" w:rsidRDefault="00CD6283" w:rsidP="00CD6283">
            <w:pPr>
              <w:spacing w:before="120" w:after="120"/>
              <w:rPr>
                <w:b/>
                <w:bCs/>
                <w:smallCaps/>
              </w:rPr>
            </w:pPr>
            <w:r>
              <w:rPr>
                <w:b/>
                <w:bCs/>
                <w:smallCaps/>
              </w:rPr>
              <w:t>Internet of Things</w:t>
            </w:r>
          </w:p>
        </w:tc>
        <w:tc>
          <w:tcPr>
            <w:tcW w:w="776" w:type="dxa"/>
            <w:tcBorders>
              <w:top w:val="nil"/>
              <w:bottom w:val="nil"/>
            </w:tcBorders>
            <w:vAlign w:val="center"/>
          </w:tcPr>
          <w:p w14:paraId="76A5B10A"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4D85B3E2"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1D52CAA2"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0C34610D" w14:textId="77777777" w:rsidR="00CD6283" w:rsidRPr="007101A7" w:rsidRDefault="00CD6283" w:rsidP="00CD6283">
            <w:pPr>
              <w:spacing w:before="120"/>
              <w:jc w:val="center"/>
              <w:rPr>
                <w:b/>
                <w:bCs/>
                <w:smallCaps/>
              </w:rPr>
            </w:pPr>
            <w:r>
              <w:rPr>
                <w:b/>
                <w:bCs/>
                <w:smallCaps/>
              </w:rPr>
              <w:t>1</w:t>
            </w:r>
          </w:p>
        </w:tc>
        <w:tc>
          <w:tcPr>
            <w:tcW w:w="710" w:type="dxa"/>
            <w:tcBorders>
              <w:top w:val="nil"/>
              <w:bottom w:val="nil"/>
            </w:tcBorders>
            <w:vAlign w:val="center"/>
          </w:tcPr>
          <w:p w14:paraId="507BEC0A"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3D1B1DF0"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4586604"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5E4E7B85" w14:textId="77777777" w:rsidR="00CD6283" w:rsidRDefault="00CD6283" w:rsidP="00CD6283">
            <w:pPr>
              <w:spacing w:before="120"/>
              <w:jc w:val="both"/>
            </w:pPr>
            <w:r w:rsidRPr="00195FF9">
              <w:t>This seems to be beyond the scope of NAESB, as they are deployed outside of industry control.</w:t>
            </w:r>
            <w:r>
              <w:t xml:space="preserve"> </w:t>
            </w:r>
          </w:p>
          <w:p w14:paraId="03E595E1" w14:textId="77777777" w:rsidR="00CD6283" w:rsidRDefault="00CD6283" w:rsidP="00CD6283">
            <w:pPr>
              <w:spacing w:before="120"/>
              <w:jc w:val="both"/>
            </w:pPr>
            <w:r w:rsidRPr="000D5168">
              <w:t xml:space="preserve">Possibly </w:t>
            </w:r>
            <w:proofErr w:type="spellStart"/>
            <w:r w:rsidRPr="000D5168">
              <w:t>ESPI</w:t>
            </w:r>
            <w:proofErr w:type="spellEnd"/>
            <w:r w:rsidRPr="000D5168">
              <w:t xml:space="preserve"> and Energy Efficiency standards could benefit from IoT standards</w:t>
            </w:r>
            <w:r>
              <w:t xml:space="preserve">. </w:t>
            </w:r>
          </w:p>
          <w:p w14:paraId="19B3962F" w14:textId="77777777" w:rsidR="00CD6283" w:rsidRDefault="00CD6283" w:rsidP="00CD6283">
            <w:pPr>
              <w:spacing w:before="120"/>
              <w:jc w:val="both"/>
            </w:pPr>
            <w:r w:rsidRPr="00853D02">
              <w:t xml:space="preserve">The urgency is greater for the electric and combination companies, somewhat for a gas distributor, and a lower priority for pipelines. </w:t>
            </w:r>
            <w:r>
              <w:t xml:space="preserve">gas </w:t>
            </w:r>
          </w:p>
          <w:p w14:paraId="19953A74" w14:textId="77777777" w:rsidR="00CD6283" w:rsidRDefault="00CD6283" w:rsidP="00CD6283">
            <w:pPr>
              <w:spacing w:before="120"/>
              <w:jc w:val="both"/>
            </w:pPr>
            <w:r w:rsidRPr="00A93430">
              <w:lastRenderedPageBreak/>
              <w:t>NAESB Standards for Wholesale Gas support the business needs of the industry with business practices and communications standards for our Electronic Bulletin Boards and Informational Postings websites.  IoT devices are operational in nature for WGQ and are not likely to be addressed by NAESB Standards in the near future.</w:t>
            </w:r>
            <w:r>
              <w:t xml:space="preserve"> </w:t>
            </w:r>
          </w:p>
          <w:p w14:paraId="0CF04285" w14:textId="77777777" w:rsidR="00CD6283" w:rsidRDefault="00CD6283" w:rsidP="00CD6283">
            <w:pPr>
              <w:spacing w:before="120"/>
              <w:jc w:val="both"/>
            </w:pPr>
            <w:r w:rsidRPr="00A27BD7">
              <w:t>Medium Urgency</w:t>
            </w:r>
            <w:r>
              <w:t xml:space="preserve"> - </w:t>
            </w:r>
            <w:r w:rsidRPr="00A27BD7">
              <w:t xml:space="preserve">The </w:t>
            </w:r>
            <w:proofErr w:type="spellStart"/>
            <w:r w:rsidRPr="00A27BD7">
              <w:t>OpenFMB</w:t>
            </w:r>
            <w:proofErr w:type="spellEnd"/>
            <w:r w:rsidRPr="00A27BD7">
              <w:t xml:space="preserve"> and Green Button may be areas where the internet of things could be addressed.  Data formats, security, and communication methods seem like areas that are ripe for standards.</w:t>
            </w:r>
            <w:r>
              <w:t xml:space="preserve"> </w:t>
            </w:r>
          </w:p>
          <w:p w14:paraId="78349BA4" w14:textId="77777777" w:rsidR="00CD6283" w:rsidRPr="00195FF9" w:rsidRDefault="00CD6283" w:rsidP="00CD6283">
            <w:pPr>
              <w:spacing w:before="120"/>
              <w:jc w:val="both"/>
            </w:pPr>
            <w:r>
              <w:t>S</w:t>
            </w:r>
            <w:r w:rsidRPr="003E2B6D">
              <w:t>ecurity standards in IoT as related to data integrity used in transactions, as well as efficiencies gained by using a standard implementation tuned to our industry</w:t>
            </w:r>
            <w:r>
              <w:t xml:space="preserve">. </w:t>
            </w:r>
          </w:p>
        </w:tc>
      </w:tr>
      <w:tr w:rsidR="00CD6283" w14:paraId="42D1AFDC" w14:textId="77777777" w:rsidTr="00CD6283">
        <w:trPr>
          <w:trHeight w:val="647"/>
        </w:trPr>
        <w:tc>
          <w:tcPr>
            <w:tcW w:w="3478" w:type="dxa"/>
            <w:tcBorders>
              <w:top w:val="nil"/>
              <w:bottom w:val="nil"/>
            </w:tcBorders>
            <w:vAlign w:val="center"/>
          </w:tcPr>
          <w:p w14:paraId="650FEA7A" w14:textId="77777777" w:rsidR="00CD6283" w:rsidRDefault="00CD6283" w:rsidP="00CD6283">
            <w:pPr>
              <w:spacing w:before="120" w:after="120"/>
              <w:rPr>
                <w:b/>
                <w:bCs/>
                <w:smallCaps/>
              </w:rPr>
            </w:pPr>
            <w:proofErr w:type="spellStart"/>
            <w:r>
              <w:rPr>
                <w:b/>
                <w:bCs/>
                <w:smallCaps/>
              </w:rPr>
              <w:lastRenderedPageBreak/>
              <w:t>5G</w:t>
            </w:r>
            <w:proofErr w:type="spellEnd"/>
            <w:r>
              <w:rPr>
                <w:b/>
                <w:bCs/>
                <w:smallCaps/>
              </w:rPr>
              <w:t xml:space="preserve"> Implementation</w:t>
            </w:r>
          </w:p>
        </w:tc>
        <w:tc>
          <w:tcPr>
            <w:tcW w:w="776" w:type="dxa"/>
            <w:tcBorders>
              <w:top w:val="nil"/>
              <w:bottom w:val="nil"/>
            </w:tcBorders>
            <w:vAlign w:val="center"/>
          </w:tcPr>
          <w:p w14:paraId="2EA33E29" w14:textId="77777777" w:rsidR="00CD6283" w:rsidRPr="007101A7" w:rsidRDefault="00CD6283" w:rsidP="00CD6283">
            <w:pPr>
              <w:spacing w:before="120"/>
              <w:jc w:val="center"/>
              <w:rPr>
                <w:b/>
                <w:bCs/>
                <w:smallCaps/>
              </w:rPr>
            </w:pPr>
            <w:r>
              <w:rPr>
                <w:b/>
                <w:bCs/>
                <w:smallCaps/>
              </w:rPr>
              <w:t>3</w:t>
            </w:r>
          </w:p>
        </w:tc>
        <w:tc>
          <w:tcPr>
            <w:tcW w:w="776" w:type="dxa"/>
            <w:tcBorders>
              <w:top w:val="nil"/>
              <w:bottom w:val="nil"/>
            </w:tcBorders>
            <w:vAlign w:val="center"/>
          </w:tcPr>
          <w:p w14:paraId="47947DB1" w14:textId="77777777" w:rsidR="00CD6283" w:rsidRPr="007101A7" w:rsidRDefault="00CD6283" w:rsidP="00CD6283">
            <w:pPr>
              <w:spacing w:before="120"/>
              <w:jc w:val="center"/>
              <w:rPr>
                <w:b/>
                <w:bCs/>
                <w:smallCaps/>
              </w:rPr>
            </w:pPr>
            <w:r>
              <w:rPr>
                <w:b/>
                <w:bCs/>
                <w:smallCaps/>
              </w:rPr>
              <w:t>7</w:t>
            </w:r>
          </w:p>
        </w:tc>
        <w:tc>
          <w:tcPr>
            <w:tcW w:w="776" w:type="dxa"/>
            <w:tcBorders>
              <w:top w:val="nil"/>
              <w:bottom w:val="nil"/>
            </w:tcBorders>
            <w:vAlign w:val="center"/>
          </w:tcPr>
          <w:p w14:paraId="26A6BE2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65D8AEC2"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44B54036"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786D3B7E" w14:textId="77777777" w:rsidR="00CD6283" w:rsidRPr="007101A7" w:rsidRDefault="00CD6283" w:rsidP="00CD6283">
            <w:pPr>
              <w:spacing w:before="120"/>
              <w:jc w:val="center"/>
              <w:rPr>
                <w:b/>
                <w:bCs/>
                <w:smallCaps/>
              </w:rPr>
            </w:pPr>
            <w:r>
              <w:rPr>
                <w:b/>
                <w:bCs/>
                <w:smallCaps/>
              </w:rPr>
              <w:t>3</w:t>
            </w:r>
          </w:p>
        </w:tc>
        <w:tc>
          <w:tcPr>
            <w:tcW w:w="761" w:type="dxa"/>
            <w:tcBorders>
              <w:top w:val="nil"/>
              <w:bottom w:val="nil"/>
            </w:tcBorders>
            <w:vAlign w:val="center"/>
          </w:tcPr>
          <w:p w14:paraId="119055D9"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93A3015" w14:textId="77777777" w:rsidR="00CD6283" w:rsidRDefault="00CD6283" w:rsidP="006056AD">
            <w:pPr>
              <w:spacing w:before="120"/>
              <w:jc w:val="both"/>
            </w:pPr>
            <w:proofErr w:type="spellStart"/>
            <w:r w:rsidRPr="00DF370A">
              <w:t>5G</w:t>
            </w:r>
            <w:proofErr w:type="spellEnd"/>
            <w:r w:rsidRPr="00DF370A">
              <w:t xml:space="preserve"> offers tremendous opportunities for speed and bandwidth in communications.  However</w:t>
            </w:r>
            <w:r>
              <w:t>,</w:t>
            </w:r>
            <w:r w:rsidRPr="00DF370A">
              <w:t xml:space="preserve"> at this time I'm not convinced if offers much more than a faster speed for existing transactions to members.  This may change in the future.</w:t>
            </w:r>
            <w:r>
              <w:t xml:space="preserve"> </w:t>
            </w:r>
          </w:p>
          <w:p w14:paraId="7853960E" w14:textId="77777777" w:rsidR="00CD6283" w:rsidRDefault="00CD6283" w:rsidP="006056AD">
            <w:pPr>
              <w:spacing w:before="120"/>
              <w:jc w:val="both"/>
            </w:pPr>
            <w:proofErr w:type="spellStart"/>
            <w:r w:rsidRPr="00DF73D2">
              <w:t>5G</w:t>
            </w:r>
            <w:proofErr w:type="spellEnd"/>
            <w:r w:rsidRPr="00DF73D2">
              <w:t xml:space="preserve">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r>
              <w:t xml:space="preserve"> </w:t>
            </w:r>
          </w:p>
          <w:p w14:paraId="39B07DAA" w14:textId="77777777" w:rsidR="00CD6283" w:rsidRPr="00195FF9" w:rsidRDefault="00CD6283" w:rsidP="006056AD">
            <w:pPr>
              <w:spacing w:before="120"/>
              <w:jc w:val="both"/>
            </w:pPr>
            <w:r>
              <w:t>T</w:t>
            </w:r>
            <w:r w:rsidRPr="003E2B6D">
              <w:t>his could probably be covered in an IoT standard, or data analytics</w:t>
            </w:r>
            <w:r>
              <w:t xml:space="preserve">. </w:t>
            </w:r>
          </w:p>
        </w:tc>
      </w:tr>
      <w:tr w:rsidR="00CD6283" w14:paraId="78E276A1" w14:textId="77777777" w:rsidTr="00CD6283">
        <w:trPr>
          <w:trHeight w:val="647"/>
        </w:trPr>
        <w:tc>
          <w:tcPr>
            <w:tcW w:w="3478" w:type="dxa"/>
            <w:tcBorders>
              <w:top w:val="nil"/>
              <w:bottom w:val="nil"/>
            </w:tcBorders>
            <w:vAlign w:val="center"/>
          </w:tcPr>
          <w:p w14:paraId="0154613E" w14:textId="77777777" w:rsidR="00CD6283" w:rsidRDefault="00CD6283" w:rsidP="00CD6283">
            <w:pPr>
              <w:spacing w:before="120" w:after="120"/>
              <w:rPr>
                <w:b/>
                <w:bCs/>
                <w:smallCaps/>
              </w:rPr>
            </w:pPr>
            <w:r>
              <w:rPr>
                <w:b/>
                <w:bCs/>
                <w:smallCaps/>
              </w:rPr>
              <w:t>Improved Data Analytics</w:t>
            </w:r>
          </w:p>
        </w:tc>
        <w:tc>
          <w:tcPr>
            <w:tcW w:w="776" w:type="dxa"/>
            <w:tcBorders>
              <w:top w:val="nil"/>
              <w:bottom w:val="nil"/>
            </w:tcBorders>
            <w:vAlign w:val="center"/>
          </w:tcPr>
          <w:p w14:paraId="1D234498"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6D0B301E"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6141DD6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36D6B8D1" w14:textId="77777777" w:rsidR="00CD6283" w:rsidRPr="007101A7" w:rsidRDefault="00CD6283" w:rsidP="00CD6283">
            <w:pPr>
              <w:spacing w:before="120"/>
              <w:jc w:val="center"/>
              <w:rPr>
                <w:b/>
                <w:bCs/>
                <w:smallCaps/>
              </w:rPr>
            </w:pPr>
            <w:r>
              <w:rPr>
                <w:b/>
                <w:bCs/>
                <w:smallCaps/>
              </w:rPr>
              <w:t>3</w:t>
            </w:r>
          </w:p>
        </w:tc>
        <w:tc>
          <w:tcPr>
            <w:tcW w:w="710" w:type="dxa"/>
            <w:tcBorders>
              <w:top w:val="nil"/>
              <w:bottom w:val="nil"/>
            </w:tcBorders>
            <w:vAlign w:val="center"/>
          </w:tcPr>
          <w:p w14:paraId="667CF6F3"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31ABDFD" w14:textId="77777777" w:rsidR="00CD6283" w:rsidRPr="007101A7" w:rsidRDefault="00CD6283" w:rsidP="00CD6283">
            <w:pPr>
              <w:spacing w:before="120"/>
              <w:jc w:val="center"/>
              <w:rPr>
                <w:b/>
                <w:bCs/>
                <w:smallCaps/>
              </w:rPr>
            </w:pPr>
            <w:r>
              <w:rPr>
                <w:b/>
                <w:bCs/>
                <w:smallCaps/>
              </w:rPr>
              <w:t>4</w:t>
            </w:r>
          </w:p>
        </w:tc>
        <w:tc>
          <w:tcPr>
            <w:tcW w:w="761" w:type="dxa"/>
            <w:tcBorders>
              <w:top w:val="nil"/>
              <w:bottom w:val="nil"/>
            </w:tcBorders>
            <w:vAlign w:val="center"/>
          </w:tcPr>
          <w:p w14:paraId="13F77A77"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1821DBC2" w14:textId="77777777" w:rsidR="00CD6283" w:rsidRDefault="00CD6283" w:rsidP="006056AD">
            <w:pPr>
              <w:spacing w:before="120"/>
              <w:jc w:val="both"/>
            </w:pPr>
            <w:r w:rsidRPr="000D5168">
              <w:t>The forthcoming REC standard could benefit from data analytic capabilities.</w:t>
            </w:r>
            <w:r>
              <w:t xml:space="preserve"> </w:t>
            </w:r>
          </w:p>
          <w:p w14:paraId="65F8619D" w14:textId="77777777" w:rsidR="00CD6283" w:rsidRDefault="00CD6283" w:rsidP="006056AD">
            <w:pPr>
              <w:spacing w:before="120"/>
              <w:jc w:val="both"/>
            </w:pPr>
            <w:r w:rsidRPr="00ED4145">
              <w:lastRenderedPageBreak/>
              <w:t>The most exciting thing about data analytics is the opportunity for real time monitoring of the performance of assets. It should be a top priority.</w:t>
            </w:r>
            <w:r>
              <w:t xml:space="preserve"> </w:t>
            </w:r>
          </w:p>
          <w:p w14:paraId="04C5B076" w14:textId="77777777" w:rsidR="00CD6283" w:rsidRDefault="00CD6283" w:rsidP="006056AD">
            <w:pPr>
              <w:spacing w:before="120"/>
              <w:jc w:val="both"/>
            </w:pPr>
            <w:r w:rsidRPr="00DF73D2">
              <w:t>For Wholesale Gas, Data Analytics is a back-office activity that is not shared outside of the organization.  For WGQ, NAESB Standards do not play a part in back-office activities like Data Analytics.</w:t>
            </w:r>
            <w:r>
              <w:t xml:space="preserve"> </w:t>
            </w:r>
          </w:p>
          <w:p w14:paraId="2F0F4BFA" w14:textId="77777777" w:rsidR="00CD6283" w:rsidRPr="00195FF9" w:rsidRDefault="00CD6283" w:rsidP="006056AD">
            <w:pPr>
              <w:spacing w:before="120"/>
              <w:jc w:val="both"/>
            </w:pPr>
            <w:r w:rsidRPr="003E2B6D">
              <w:t>Like cybersecurity, this is a large area with ongoing and evolving challenges.  NAESB is well-poised to include this topic in new standards, or added to existing standards.</w:t>
            </w:r>
            <w:r>
              <w:t xml:space="preserve"> </w:t>
            </w:r>
          </w:p>
        </w:tc>
      </w:tr>
      <w:tr w:rsidR="00CD6283" w14:paraId="5CD65B2F" w14:textId="77777777" w:rsidTr="00CD6283">
        <w:trPr>
          <w:trHeight w:val="647"/>
        </w:trPr>
        <w:tc>
          <w:tcPr>
            <w:tcW w:w="3478" w:type="dxa"/>
            <w:tcBorders>
              <w:top w:val="nil"/>
              <w:bottom w:val="nil"/>
            </w:tcBorders>
            <w:vAlign w:val="center"/>
          </w:tcPr>
          <w:p w14:paraId="22EE0343" w14:textId="77777777" w:rsidR="00CD6283" w:rsidRDefault="00CD6283" w:rsidP="00CD6283">
            <w:pPr>
              <w:spacing w:before="120" w:after="120"/>
              <w:rPr>
                <w:b/>
                <w:bCs/>
                <w:smallCaps/>
              </w:rPr>
            </w:pPr>
            <w:r>
              <w:rPr>
                <w:b/>
                <w:bCs/>
                <w:smallCaps/>
              </w:rPr>
              <w:lastRenderedPageBreak/>
              <w:t>Renewable Energy Certificates Tracking/Accounting</w:t>
            </w:r>
          </w:p>
        </w:tc>
        <w:tc>
          <w:tcPr>
            <w:tcW w:w="776" w:type="dxa"/>
            <w:tcBorders>
              <w:top w:val="nil"/>
              <w:bottom w:val="nil"/>
            </w:tcBorders>
            <w:vAlign w:val="center"/>
          </w:tcPr>
          <w:p w14:paraId="1FFFF616"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9906E2D"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74DF996C"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410DC5B6"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4866AC29"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25E780F4"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3D4AE53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7D490B68" w14:textId="77777777" w:rsidR="00CD6283" w:rsidRDefault="00CD6283" w:rsidP="006056AD">
            <w:pPr>
              <w:spacing w:before="120"/>
              <w:jc w:val="both"/>
            </w:pPr>
            <w:r w:rsidRPr="0002405E">
              <w:t xml:space="preserve">Capacity exchanges such as REBA, Level Ten and Rocky Mountain's Marketplace provide Green Buyers an efficient route to secure </w:t>
            </w:r>
            <w:proofErr w:type="spellStart"/>
            <w:r w:rsidRPr="0002405E">
              <w:t>PPA's</w:t>
            </w:r>
            <w:proofErr w:type="spellEnd"/>
            <w:r w:rsidRPr="0002405E">
              <w:t xml:space="preserve"> with voluntary </w:t>
            </w:r>
            <w:proofErr w:type="spellStart"/>
            <w:r w:rsidRPr="0002405E">
              <w:t>REC's</w:t>
            </w:r>
            <w:proofErr w:type="spellEnd"/>
            <w:r w:rsidRPr="0002405E">
              <w:t xml:space="preserve">. This area is growing rapidly and will have profound impact on qualifying reporting entities for </w:t>
            </w:r>
            <w:proofErr w:type="spellStart"/>
            <w:r w:rsidRPr="0002405E">
              <w:t>REC's</w:t>
            </w:r>
            <w:proofErr w:type="spellEnd"/>
            <w:r w:rsidRPr="0002405E">
              <w:t>.</w:t>
            </w:r>
            <w:r>
              <w:t xml:space="preserve"> </w:t>
            </w:r>
          </w:p>
          <w:p w14:paraId="76478219" w14:textId="77777777" w:rsidR="00CD6283" w:rsidRDefault="00CD6283" w:rsidP="006056AD">
            <w:pPr>
              <w:spacing w:before="120"/>
              <w:jc w:val="both"/>
            </w:pPr>
            <w:r w:rsidRPr="00ED4145">
              <w:t>This will be more o</w:t>
            </w:r>
            <w:r>
              <w:t>f</w:t>
            </w:r>
            <w:r w:rsidRPr="00ED4145">
              <w:t xml:space="preserve"> a priority in those states who are setting deadlines for an "all renewables" by certain date.</w:t>
            </w:r>
            <w:r>
              <w:t xml:space="preserve"> </w:t>
            </w:r>
          </w:p>
          <w:p w14:paraId="3056F9E3" w14:textId="77777777" w:rsidR="00CD6283" w:rsidRDefault="00CD6283" w:rsidP="006056AD">
            <w:pPr>
              <w:spacing w:before="120"/>
              <w:jc w:val="both"/>
            </w:pPr>
            <w:r w:rsidRPr="00A27BD7">
              <w:t>High Urgency</w:t>
            </w:r>
            <w:r>
              <w:t xml:space="preserve"> - </w:t>
            </w:r>
            <w:r w:rsidRPr="00A27BD7">
              <w:t xml:space="preserve">Several regional/state have different initiatives.  A NAESB standard to assist the voluntary REC market would be a good place to start. </w:t>
            </w:r>
          </w:p>
          <w:p w14:paraId="13BD363C" w14:textId="77777777" w:rsidR="00CD6283" w:rsidRPr="00195FF9" w:rsidRDefault="00CD6283" w:rsidP="006056AD">
            <w:pPr>
              <w:spacing w:before="120"/>
              <w:jc w:val="both"/>
            </w:pPr>
            <w:r w:rsidRPr="003E2B6D">
              <w:t>I’m not aware of any emerging standards in this area</w:t>
            </w:r>
            <w:r>
              <w:t xml:space="preserve">. </w:t>
            </w:r>
          </w:p>
        </w:tc>
      </w:tr>
      <w:tr w:rsidR="00CD6283" w14:paraId="6E2040E6" w14:textId="77777777" w:rsidTr="00CD6283">
        <w:trPr>
          <w:trHeight w:val="647"/>
        </w:trPr>
        <w:tc>
          <w:tcPr>
            <w:tcW w:w="3478" w:type="dxa"/>
            <w:tcBorders>
              <w:top w:val="nil"/>
              <w:bottom w:val="nil"/>
            </w:tcBorders>
            <w:vAlign w:val="center"/>
          </w:tcPr>
          <w:p w14:paraId="26750D8A" w14:textId="77777777" w:rsidR="00CD6283" w:rsidRDefault="00CD6283" w:rsidP="00CD6283">
            <w:pPr>
              <w:spacing w:before="120" w:after="120"/>
              <w:rPr>
                <w:b/>
                <w:bCs/>
                <w:smallCaps/>
              </w:rPr>
            </w:pPr>
            <w:r>
              <w:rPr>
                <w:b/>
                <w:bCs/>
                <w:smallCaps/>
              </w:rPr>
              <w:t>Distributed Energy Resources Communications Protocols</w:t>
            </w:r>
          </w:p>
        </w:tc>
        <w:tc>
          <w:tcPr>
            <w:tcW w:w="776" w:type="dxa"/>
            <w:tcBorders>
              <w:top w:val="nil"/>
              <w:bottom w:val="nil"/>
            </w:tcBorders>
            <w:vAlign w:val="center"/>
          </w:tcPr>
          <w:p w14:paraId="73953D73"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F634835"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5ED5F497"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51152ECE"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34B16888"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03FF21"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55F40A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4240DC5A" w14:textId="77777777" w:rsidR="00CD6283" w:rsidRDefault="00CD6283" w:rsidP="006056AD">
            <w:pPr>
              <w:spacing w:before="120"/>
              <w:jc w:val="both"/>
            </w:pPr>
            <w:r w:rsidRPr="0002405E">
              <w:t>Measurement and verification and cybersecurity are two prime areas.</w:t>
            </w:r>
            <w:r>
              <w:t xml:space="preserve"> </w:t>
            </w:r>
          </w:p>
          <w:p w14:paraId="4D5248AE" w14:textId="77777777" w:rsidR="00CD6283" w:rsidRDefault="00CD6283" w:rsidP="006056AD">
            <w:pPr>
              <w:spacing w:before="120"/>
              <w:jc w:val="both"/>
            </w:pPr>
            <w:r w:rsidRPr="00ED4145">
              <w:t>This is a priority for the electric industry and will be critical for the integration of DER.</w:t>
            </w:r>
            <w:r>
              <w:t xml:space="preserve"> </w:t>
            </w:r>
          </w:p>
          <w:p w14:paraId="68BB08D6" w14:textId="77777777" w:rsidR="00CD6283" w:rsidRDefault="00CD6283" w:rsidP="006056AD">
            <w:pPr>
              <w:spacing w:before="120"/>
              <w:jc w:val="both"/>
            </w:pPr>
            <w:r>
              <w:t xml:space="preserve">High Urgency - </w:t>
            </w:r>
            <w:r w:rsidRPr="003A4DFC">
              <w:t xml:space="preserve">Many small DER can amount to a impactful load on the BES.  Rooftop solar is having a big impact in Hawaii and </w:t>
            </w:r>
            <w:r w:rsidRPr="003A4DFC">
              <w:lastRenderedPageBreak/>
              <w:t xml:space="preserve">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w:t>
            </w:r>
            <w:proofErr w:type="spellStart"/>
            <w:r w:rsidRPr="003A4DFC">
              <w:t>OpenFMB</w:t>
            </w:r>
            <w:proofErr w:type="spellEnd"/>
            <w:r w:rsidRPr="003A4DFC">
              <w:t xml:space="preserve"> group or a similar group.</w:t>
            </w:r>
            <w:r>
              <w:t xml:space="preserve"> </w:t>
            </w:r>
          </w:p>
          <w:p w14:paraId="6A4EDA79" w14:textId="77777777" w:rsidR="00CD6283" w:rsidRPr="00195FF9" w:rsidRDefault="00CD6283" w:rsidP="006056AD">
            <w:pPr>
              <w:spacing w:before="120"/>
              <w:jc w:val="both"/>
            </w:pPr>
            <w:r w:rsidRPr="003E2B6D">
              <w:t>Not relevant to the processes/transactions that NAESB standards currently address or may address in the future [Numerous guidelines, particularly those resulting from research at DOE labs, already exist for DER]</w:t>
            </w:r>
            <w:r>
              <w:t xml:space="preserve"> </w:t>
            </w:r>
          </w:p>
        </w:tc>
      </w:tr>
      <w:tr w:rsidR="00CD6283" w14:paraId="6E1D83D4" w14:textId="77777777" w:rsidTr="00CD6283">
        <w:trPr>
          <w:trHeight w:val="647"/>
        </w:trPr>
        <w:tc>
          <w:tcPr>
            <w:tcW w:w="3478" w:type="dxa"/>
            <w:tcBorders>
              <w:top w:val="nil"/>
              <w:bottom w:val="nil"/>
            </w:tcBorders>
            <w:vAlign w:val="center"/>
          </w:tcPr>
          <w:p w14:paraId="6666BBCD" w14:textId="77777777" w:rsidR="00CD6283" w:rsidRDefault="00CD6283" w:rsidP="00CD6283">
            <w:pPr>
              <w:spacing w:before="120" w:after="120"/>
              <w:rPr>
                <w:b/>
                <w:bCs/>
                <w:smallCaps/>
              </w:rPr>
            </w:pPr>
            <w:r>
              <w:rPr>
                <w:b/>
                <w:bCs/>
                <w:smallCaps/>
              </w:rPr>
              <w:lastRenderedPageBreak/>
              <w:t>Cybersecurity</w:t>
            </w:r>
          </w:p>
        </w:tc>
        <w:tc>
          <w:tcPr>
            <w:tcW w:w="776" w:type="dxa"/>
            <w:tcBorders>
              <w:top w:val="nil"/>
              <w:bottom w:val="nil"/>
            </w:tcBorders>
            <w:vAlign w:val="center"/>
          </w:tcPr>
          <w:p w14:paraId="0E3F983E" w14:textId="77777777" w:rsidR="00CD6283" w:rsidRPr="007101A7" w:rsidRDefault="00CD6283" w:rsidP="00CD6283">
            <w:pPr>
              <w:spacing w:before="120"/>
              <w:jc w:val="center"/>
              <w:rPr>
                <w:b/>
                <w:bCs/>
                <w:smallCaps/>
              </w:rPr>
            </w:pPr>
            <w:r>
              <w:rPr>
                <w:b/>
                <w:bCs/>
                <w:smallCaps/>
              </w:rPr>
              <w:t>0</w:t>
            </w:r>
          </w:p>
        </w:tc>
        <w:tc>
          <w:tcPr>
            <w:tcW w:w="776" w:type="dxa"/>
            <w:tcBorders>
              <w:top w:val="nil"/>
              <w:bottom w:val="nil"/>
            </w:tcBorders>
            <w:vAlign w:val="center"/>
          </w:tcPr>
          <w:p w14:paraId="38C04429"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4303B73B" w14:textId="77777777" w:rsidR="00CD6283" w:rsidRPr="007101A7" w:rsidRDefault="00CD6283" w:rsidP="00CD6283">
            <w:pPr>
              <w:spacing w:before="120"/>
              <w:jc w:val="center"/>
              <w:rPr>
                <w:b/>
                <w:bCs/>
                <w:smallCaps/>
              </w:rPr>
            </w:pPr>
            <w:r>
              <w:rPr>
                <w:b/>
                <w:bCs/>
                <w:smallCaps/>
              </w:rPr>
              <w:t>11</w:t>
            </w:r>
          </w:p>
        </w:tc>
        <w:tc>
          <w:tcPr>
            <w:tcW w:w="710" w:type="dxa"/>
            <w:tcBorders>
              <w:top w:val="nil"/>
              <w:bottom w:val="nil"/>
            </w:tcBorders>
            <w:vAlign w:val="center"/>
          </w:tcPr>
          <w:p w14:paraId="00992037"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D757FED"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6FB96570" w14:textId="77777777" w:rsidR="00CD6283" w:rsidRPr="007101A7" w:rsidRDefault="00CD6283" w:rsidP="00CD6283">
            <w:pPr>
              <w:spacing w:before="120"/>
              <w:jc w:val="center"/>
              <w:rPr>
                <w:b/>
                <w:bCs/>
                <w:smallCaps/>
              </w:rPr>
            </w:pPr>
            <w:r>
              <w:rPr>
                <w:b/>
                <w:bCs/>
                <w:smallCaps/>
              </w:rPr>
              <w:t>11</w:t>
            </w:r>
          </w:p>
        </w:tc>
        <w:tc>
          <w:tcPr>
            <w:tcW w:w="761" w:type="dxa"/>
            <w:tcBorders>
              <w:top w:val="nil"/>
              <w:bottom w:val="nil"/>
            </w:tcBorders>
            <w:vAlign w:val="center"/>
          </w:tcPr>
          <w:p w14:paraId="367563D3"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508367B3" w14:textId="77777777" w:rsidR="00CD6283" w:rsidRDefault="00CD6283" w:rsidP="005A5B62">
            <w:pPr>
              <w:spacing w:before="120"/>
              <w:jc w:val="both"/>
            </w:pPr>
            <w:r w:rsidRPr="00195FF9">
              <w:t>Ensure no overlap with NERC Cyber standards.</w:t>
            </w:r>
            <w:r>
              <w:t xml:space="preserve"> </w:t>
            </w:r>
          </w:p>
          <w:p w14:paraId="5C2E13E5" w14:textId="77777777" w:rsidR="00CD6283" w:rsidRDefault="00CD6283" w:rsidP="005A5B62">
            <w:pPr>
              <w:spacing w:before="120"/>
              <w:jc w:val="both"/>
            </w:pPr>
            <w:r w:rsidRPr="0002405E">
              <w:t>NERC's introduction of Supply Chain standards for software cover Bulk Electric System assets, but Market system assets have no such guidance - NAESB could provide Supply Chain standards for non-BES assets/market applications.</w:t>
            </w:r>
            <w:r>
              <w:t xml:space="preserve"> </w:t>
            </w:r>
          </w:p>
          <w:p w14:paraId="6EBE182C" w14:textId="77777777" w:rsidR="00CD6283" w:rsidRDefault="00CD6283" w:rsidP="005A5B62">
            <w:pPr>
              <w:spacing w:before="120"/>
              <w:jc w:val="both"/>
            </w:pPr>
            <w:r w:rsidRPr="00DF370A">
              <w:t>This is a big concern to everyone in the industry, NAESB should continue to stay on top of cybersecurity issues, as I believe they are currently doing.</w:t>
            </w:r>
            <w:r>
              <w:t xml:space="preserve"> </w:t>
            </w:r>
          </w:p>
          <w:p w14:paraId="0DB243FA" w14:textId="77777777" w:rsidR="00CD6283" w:rsidRDefault="00CD6283" w:rsidP="005A5B62">
            <w:pPr>
              <w:spacing w:before="120"/>
              <w:jc w:val="both"/>
            </w:pPr>
            <w:r w:rsidRPr="00ED4145">
              <w:t>A high priority that is being unevenly focused upon among the various industry segments.</w:t>
            </w:r>
            <w:r>
              <w:t xml:space="preserve"> </w:t>
            </w:r>
          </w:p>
          <w:p w14:paraId="0AE68831" w14:textId="77777777" w:rsidR="00CD6283" w:rsidRDefault="00CD6283" w:rsidP="005A5B62">
            <w:pPr>
              <w:spacing w:before="120"/>
              <w:jc w:val="both"/>
            </w:pPr>
            <w:r w:rsidRPr="00DF73D2">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r>
              <w:t xml:space="preserve"> </w:t>
            </w:r>
          </w:p>
          <w:p w14:paraId="49038662" w14:textId="77777777" w:rsidR="00CD6283" w:rsidRDefault="00CD6283" w:rsidP="005A5B62">
            <w:pPr>
              <w:spacing w:before="120"/>
              <w:jc w:val="both"/>
            </w:pPr>
            <w:r>
              <w:lastRenderedPageBreak/>
              <w:t xml:space="preserve">High Urgency - 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w:t>
            </w:r>
          </w:p>
          <w:p w14:paraId="27473B7D" w14:textId="77777777" w:rsidR="00CD6283" w:rsidRDefault="00CD6283" w:rsidP="005A5B62">
            <w:pPr>
              <w:spacing w:before="120"/>
              <w:jc w:val="both"/>
            </w:pPr>
            <w:r>
              <w:t xml:space="preserve">The OASIS Data Sensitivity issue is interesting to consider for </w:t>
            </w:r>
            <w:proofErr w:type="spellStart"/>
            <w:r>
              <w:t>NAESB’s</w:t>
            </w:r>
            <w:proofErr w:type="spellEnd"/>
            <w:r>
              <w:t xml:space="preserve"> cyber role at the board level.  The FERC has rules around market transparency that </w:t>
            </w:r>
            <w:proofErr w:type="spellStart"/>
            <w:r>
              <w:t>NAESB’s</w:t>
            </w:r>
            <w:proofErr w:type="spellEnd"/>
            <w:r>
              <w:t xml:space="preserve"> </w:t>
            </w:r>
            <w:proofErr w:type="spellStart"/>
            <w:r>
              <w:t>WEQ</w:t>
            </w:r>
            <w:proofErr w:type="spellEnd"/>
            <w:r>
              <w:t xml:space="preserve"> OASIS subcommittee have done a great job in supporting.  However, the Surety Assessment has pointed out that publishing transmission constraints and other market data may be useful to nation state hackers in disrupting the electricity grid.  Is this something NAESB should address? </w:t>
            </w:r>
          </w:p>
          <w:p w14:paraId="72C1F4BC" w14:textId="77777777" w:rsidR="00CD6283" w:rsidRDefault="00CD6283" w:rsidP="005A5B62">
            <w:pPr>
              <w:spacing w:before="120"/>
              <w:jc w:val="both"/>
            </w:pPr>
            <w:r>
              <w:t xml:space="preserve">The </w:t>
            </w:r>
            <w:proofErr w:type="spellStart"/>
            <w:r>
              <w:t>EDM</w:t>
            </w:r>
            <w:proofErr w:type="spellEnd"/>
            <w:r>
              <w:t xml:space="preserve"> Standard Compliance issue is an area that the board needs to evaluate </w:t>
            </w:r>
            <w:proofErr w:type="spellStart"/>
            <w:r>
              <w:t>NAESB’s</w:t>
            </w:r>
            <w:proofErr w:type="spellEnd"/>
            <w:r>
              <w:t xml:space="preserve"> role.  The Surety Assessment report suggests that new </w:t>
            </w:r>
            <w:proofErr w:type="spellStart"/>
            <w:r>
              <w:t>EDM</w:t>
            </w:r>
            <w:proofErr w:type="spellEnd"/>
            <w:r>
              <w:t xml:space="preserve"> standards should be implemented within 90 days and the previous standards be deprecated (removed from use).  The report suggests that NAESB should be monitoring this for the industry.  The current </w:t>
            </w:r>
            <w:proofErr w:type="spellStart"/>
            <w:r>
              <w:t>EDM</w:t>
            </w:r>
            <w:proofErr w:type="spellEnd"/>
            <w:r>
              <w:t xml:space="preserve"> standards cannot be monitored by NAESB, but could possibly be something to do in the future.  There are companies still using </w:t>
            </w:r>
            <w:proofErr w:type="spellStart"/>
            <w:r>
              <w:t>GISB</w:t>
            </w:r>
            <w:proofErr w:type="spellEnd"/>
            <w:r>
              <w:t xml:space="preserve"> </w:t>
            </w:r>
            <w:proofErr w:type="spellStart"/>
            <w:r>
              <w:t>V1.4</w:t>
            </w:r>
            <w:proofErr w:type="spellEnd"/>
            <w:r>
              <w:t xml:space="preserve"> standards that were deprecated in the late </w:t>
            </w:r>
            <w:proofErr w:type="spellStart"/>
            <w:r>
              <w:t>1990s</w:t>
            </w:r>
            <w:proofErr w:type="spellEnd"/>
            <w:r>
              <w:t xml:space="preserve">. </w:t>
            </w:r>
          </w:p>
          <w:p w14:paraId="15D6D7B2" w14:textId="77777777" w:rsidR="00CD6283" w:rsidRPr="00195FF9" w:rsidRDefault="00CD6283" w:rsidP="005A5B62">
            <w:pPr>
              <w:spacing w:before="120"/>
              <w:jc w:val="both"/>
            </w:pPr>
            <w:r w:rsidRPr="004E222D">
              <w:t>NAESB has an excellent foundation in their standards that can be expanded upon and can continue to address evolving cybersecurity and emerging threats</w:t>
            </w:r>
            <w:r>
              <w:t xml:space="preserve">. </w:t>
            </w:r>
          </w:p>
        </w:tc>
      </w:tr>
      <w:tr w:rsidR="00CD6283" w14:paraId="5FC8D119" w14:textId="77777777" w:rsidTr="00CD6283">
        <w:trPr>
          <w:trHeight w:val="647"/>
        </w:trPr>
        <w:tc>
          <w:tcPr>
            <w:tcW w:w="3478" w:type="dxa"/>
            <w:tcBorders>
              <w:top w:val="nil"/>
              <w:bottom w:val="nil"/>
            </w:tcBorders>
            <w:vAlign w:val="center"/>
          </w:tcPr>
          <w:p w14:paraId="7D5756BF" w14:textId="77777777" w:rsidR="00CD6283" w:rsidRDefault="00CD6283" w:rsidP="00CD6283">
            <w:pPr>
              <w:spacing w:before="120" w:after="120"/>
              <w:rPr>
                <w:b/>
                <w:bCs/>
                <w:smallCaps/>
              </w:rPr>
            </w:pPr>
            <w:r>
              <w:rPr>
                <w:b/>
                <w:bCs/>
                <w:smallCaps/>
              </w:rPr>
              <w:lastRenderedPageBreak/>
              <w:t>Energy Usage Data</w:t>
            </w:r>
          </w:p>
        </w:tc>
        <w:tc>
          <w:tcPr>
            <w:tcW w:w="776" w:type="dxa"/>
            <w:tcBorders>
              <w:top w:val="nil"/>
              <w:bottom w:val="nil"/>
            </w:tcBorders>
            <w:vAlign w:val="center"/>
          </w:tcPr>
          <w:p w14:paraId="1AA7CB9C"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323ADAA4"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16E29D8C"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0EC2C0C8"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606A5F9E" w14:textId="77777777" w:rsidR="00CD6283" w:rsidRPr="007101A7" w:rsidRDefault="00CD6283" w:rsidP="00CD6283">
            <w:pPr>
              <w:spacing w:before="120"/>
              <w:jc w:val="center"/>
              <w:rPr>
                <w:b/>
                <w:bCs/>
                <w:smallCaps/>
              </w:rPr>
            </w:pPr>
            <w:r>
              <w:rPr>
                <w:b/>
                <w:bCs/>
                <w:smallCaps/>
              </w:rPr>
              <w:t>2</w:t>
            </w:r>
          </w:p>
        </w:tc>
        <w:tc>
          <w:tcPr>
            <w:tcW w:w="711" w:type="dxa"/>
            <w:tcBorders>
              <w:top w:val="nil"/>
              <w:bottom w:val="nil"/>
            </w:tcBorders>
            <w:vAlign w:val="center"/>
          </w:tcPr>
          <w:p w14:paraId="6BE31B9E"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02A779D5"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DF9968D" w14:textId="77777777" w:rsidR="00CD6283" w:rsidRDefault="00CD6283" w:rsidP="005A5B62">
            <w:pPr>
              <w:spacing w:before="120"/>
              <w:jc w:val="both"/>
            </w:pPr>
            <w:r w:rsidRPr="0002405E">
              <w:t xml:space="preserve">I believe </w:t>
            </w:r>
            <w:proofErr w:type="spellStart"/>
            <w:r w:rsidRPr="0002405E">
              <w:t>ESPI</w:t>
            </w:r>
            <w:proofErr w:type="spellEnd"/>
            <w:r w:rsidRPr="0002405E">
              <w:t xml:space="preserve"> and EE measurement verification may fall into this category.</w:t>
            </w:r>
            <w:r>
              <w:t xml:space="preserve"> </w:t>
            </w:r>
          </w:p>
          <w:p w14:paraId="1B118594" w14:textId="77777777" w:rsidR="00CD6283" w:rsidRDefault="00CD6283" w:rsidP="005A5B62">
            <w:pPr>
              <w:spacing w:before="120"/>
              <w:jc w:val="both"/>
            </w:pPr>
            <w:r w:rsidRPr="00DF73D2">
              <w:lastRenderedPageBreak/>
              <w:t>For Wholesale Gas, similar to IoT devices, the collection and use of Energy Usage Information is more operational and confidential in nature and should not require NAESB Standards in the near future.</w:t>
            </w:r>
            <w:r>
              <w:t xml:space="preserve"> </w:t>
            </w:r>
          </w:p>
          <w:p w14:paraId="0A3E4DF8" w14:textId="77777777" w:rsidR="00CD6283" w:rsidRDefault="00CD6283" w:rsidP="005A5B62">
            <w:pPr>
              <w:spacing w:before="120"/>
              <w:jc w:val="both"/>
            </w:pPr>
            <w:r>
              <w:t xml:space="preserve">Low Urgency </w:t>
            </w:r>
          </w:p>
          <w:p w14:paraId="1341D659" w14:textId="77777777" w:rsidR="00CD6283" w:rsidRPr="00195FF9" w:rsidRDefault="00CD6283" w:rsidP="005A5B62">
            <w:pPr>
              <w:spacing w:before="120"/>
              <w:jc w:val="both"/>
            </w:pPr>
            <w:r w:rsidRPr="004E222D">
              <w:t>Not relevant to the processes/transactions that NAESB standards currently address or may address in the future [This could be included in the Data Analytics topic]</w:t>
            </w:r>
            <w:r>
              <w:t xml:space="preserve"> </w:t>
            </w:r>
          </w:p>
        </w:tc>
      </w:tr>
      <w:tr w:rsidR="00CD6283" w14:paraId="0541DE31" w14:textId="77777777" w:rsidTr="00CD6283">
        <w:trPr>
          <w:trHeight w:val="647"/>
        </w:trPr>
        <w:tc>
          <w:tcPr>
            <w:tcW w:w="3478" w:type="dxa"/>
            <w:tcBorders>
              <w:top w:val="nil"/>
              <w:bottom w:val="nil"/>
            </w:tcBorders>
            <w:vAlign w:val="center"/>
          </w:tcPr>
          <w:p w14:paraId="360A91D6" w14:textId="77777777" w:rsidR="00CD6283" w:rsidRDefault="00CD6283" w:rsidP="00CD6283">
            <w:pPr>
              <w:spacing w:before="120" w:after="120"/>
              <w:rPr>
                <w:b/>
                <w:bCs/>
                <w:smallCaps/>
              </w:rPr>
            </w:pPr>
            <w:r>
              <w:rPr>
                <w:b/>
                <w:bCs/>
                <w:smallCaps/>
              </w:rPr>
              <w:lastRenderedPageBreak/>
              <w:t>Data governance</w:t>
            </w:r>
          </w:p>
        </w:tc>
        <w:tc>
          <w:tcPr>
            <w:tcW w:w="776" w:type="dxa"/>
            <w:tcBorders>
              <w:top w:val="nil"/>
              <w:bottom w:val="nil"/>
            </w:tcBorders>
            <w:vAlign w:val="center"/>
          </w:tcPr>
          <w:p w14:paraId="4E898BD8"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0DC6B3CA"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AEC0974"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6C335C0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95ECE9E"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2934EE" w14:textId="77777777" w:rsidR="00CD6283" w:rsidRPr="007101A7" w:rsidRDefault="00CD6283" w:rsidP="00CD6283">
            <w:pPr>
              <w:spacing w:before="120"/>
              <w:jc w:val="center"/>
              <w:rPr>
                <w:b/>
                <w:bCs/>
                <w:smallCaps/>
              </w:rPr>
            </w:pPr>
            <w:r>
              <w:rPr>
                <w:b/>
                <w:bCs/>
                <w:smallCaps/>
              </w:rPr>
              <w:t>9</w:t>
            </w:r>
          </w:p>
        </w:tc>
        <w:tc>
          <w:tcPr>
            <w:tcW w:w="761" w:type="dxa"/>
            <w:tcBorders>
              <w:top w:val="nil"/>
              <w:bottom w:val="nil"/>
            </w:tcBorders>
            <w:vAlign w:val="center"/>
          </w:tcPr>
          <w:p w14:paraId="68E04468"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7EAD4197" w14:textId="77777777" w:rsidR="00CD6283" w:rsidRDefault="00CD6283" w:rsidP="005A5B62">
            <w:pPr>
              <w:spacing w:before="120"/>
              <w:jc w:val="both"/>
            </w:pPr>
            <w:r w:rsidRPr="00DF73D2">
              <w:t>For Wholesale Gas, Data Governance is a back-office process that is managed confidentially by the individual organizations.  For WGQ, NAESB Standards do not play a part in back-office activities like Data Governance.</w:t>
            </w:r>
            <w:r>
              <w:t xml:space="preserve"> </w:t>
            </w:r>
          </w:p>
          <w:p w14:paraId="57BA28B4" w14:textId="77777777" w:rsidR="00CD6283" w:rsidRDefault="00CD6283" w:rsidP="005A5B62">
            <w:pPr>
              <w:spacing w:before="120"/>
              <w:jc w:val="both"/>
            </w:pPr>
            <w:r>
              <w:t xml:space="preserve">Medium Urgency - Digital data is an asset and needs to be managed as such.  Companies treated digital data like paper documents where different departments needed a copy of the same contract, purchase order, and invoice.  Today companies have focused managing their data as an asset.  Taxing authorities allow data to be treated as an asset on the company balance sheet. </w:t>
            </w:r>
          </w:p>
          <w:p w14:paraId="1BB85C22" w14:textId="77777777" w:rsidR="00CD6283" w:rsidRDefault="00CD6283" w:rsidP="005A5B62">
            <w:pPr>
              <w:spacing w:before="120"/>
              <w:jc w:val="both"/>
            </w:pPr>
            <w:r>
              <w:t xml:space="preserve">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 </w:t>
            </w:r>
          </w:p>
          <w:p w14:paraId="0AB3368F" w14:textId="77777777" w:rsidR="00CD6283" w:rsidRDefault="00CD6283" w:rsidP="005A5B62">
            <w:pPr>
              <w:spacing w:before="120"/>
              <w:jc w:val="both"/>
            </w:pPr>
            <w:r>
              <w:t>T</w:t>
            </w:r>
            <w:r w:rsidRPr="004E222D">
              <w:t>his could possibly be combined with cybersecurity (i.e. a next generation PKI standard), but NAESB membership could benefit from standard operating guidelines</w:t>
            </w:r>
            <w:r>
              <w:t xml:space="preserve">. </w:t>
            </w:r>
          </w:p>
          <w:p w14:paraId="1840B3E4" w14:textId="77777777" w:rsidR="00CD6283" w:rsidRPr="0002405E" w:rsidRDefault="00CD6283" w:rsidP="00CD6283">
            <w:pPr>
              <w:spacing w:before="120"/>
            </w:pPr>
            <w:r w:rsidRPr="00B75B2D">
              <w:lastRenderedPageBreak/>
              <w:t>NAESB standards to support the implementation of data governance</w:t>
            </w:r>
            <w:r>
              <w:t xml:space="preserve">. </w:t>
            </w:r>
          </w:p>
        </w:tc>
      </w:tr>
      <w:tr w:rsidR="00CD6283" w14:paraId="4737FC76" w14:textId="77777777" w:rsidTr="00CD6283">
        <w:trPr>
          <w:trHeight w:val="647"/>
        </w:trPr>
        <w:tc>
          <w:tcPr>
            <w:tcW w:w="3478" w:type="dxa"/>
            <w:tcBorders>
              <w:top w:val="nil"/>
              <w:bottom w:val="nil"/>
            </w:tcBorders>
            <w:vAlign w:val="center"/>
          </w:tcPr>
          <w:p w14:paraId="4AF59F4B" w14:textId="77777777" w:rsidR="00CD6283" w:rsidRDefault="00CD6283" w:rsidP="00CD6283">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bottom w:val="nil"/>
            </w:tcBorders>
            <w:vAlign w:val="center"/>
          </w:tcPr>
          <w:p w14:paraId="4BECE181"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5993E2DC"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972F953"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6AD3B21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56647E30"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849E342" w14:textId="77777777" w:rsidR="00CD6283" w:rsidRPr="007101A7" w:rsidRDefault="00CD6283" w:rsidP="00CD6283">
            <w:pPr>
              <w:spacing w:before="120"/>
              <w:jc w:val="center"/>
              <w:rPr>
                <w:b/>
                <w:bCs/>
                <w:smallCaps/>
              </w:rPr>
            </w:pPr>
            <w:r>
              <w:rPr>
                <w:b/>
                <w:bCs/>
                <w:smallCaps/>
              </w:rPr>
              <w:t>6</w:t>
            </w:r>
          </w:p>
        </w:tc>
        <w:tc>
          <w:tcPr>
            <w:tcW w:w="761" w:type="dxa"/>
            <w:tcBorders>
              <w:top w:val="nil"/>
              <w:bottom w:val="nil"/>
            </w:tcBorders>
            <w:vAlign w:val="center"/>
          </w:tcPr>
          <w:p w14:paraId="75A0436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20478E62" w14:textId="77777777" w:rsidR="00CD6283" w:rsidRDefault="00CD6283" w:rsidP="005A5B62">
            <w:pPr>
              <w:spacing w:before="120"/>
              <w:jc w:val="both"/>
            </w:pPr>
            <w:proofErr w:type="spellStart"/>
            <w:r w:rsidRPr="0002405E">
              <w:t>OATI's</w:t>
            </w:r>
            <w:proofErr w:type="spellEnd"/>
            <w:r w:rsidRPr="0002405E">
              <w:t xml:space="preserve"> OASIS cloud implementation is one such example.</w:t>
            </w:r>
            <w:r>
              <w:t xml:space="preserve"> </w:t>
            </w:r>
          </w:p>
          <w:p w14:paraId="742DFAB9" w14:textId="77777777" w:rsidR="00CD6283" w:rsidRDefault="00CD6283" w:rsidP="005A5B62">
            <w:pPr>
              <w:spacing w:before="120"/>
              <w:jc w:val="both"/>
            </w:pPr>
            <w:r w:rsidRPr="00DF370A">
              <w:t xml:space="preserve">As with </w:t>
            </w:r>
            <w:proofErr w:type="spellStart"/>
            <w:r w:rsidRPr="00DF370A">
              <w:t>5G</w:t>
            </w:r>
            <w:proofErr w:type="spellEnd"/>
            <w:r w:rsidRPr="00DF370A">
              <w:t>, another nice to have aspect which would speed up transaction times, but not a priority today as existing bandwidth is more than capable of handling NAESB transactions.</w:t>
            </w:r>
            <w:r>
              <w:t xml:space="preserve"> </w:t>
            </w:r>
          </w:p>
          <w:p w14:paraId="22F88318" w14:textId="77777777" w:rsidR="00CD6283" w:rsidRDefault="00CD6283" w:rsidP="005A5B62">
            <w:pPr>
              <w:spacing w:before="120"/>
              <w:jc w:val="both"/>
            </w:pPr>
            <w:r w:rsidRPr="00ED4145">
              <w:t xml:space="preserve">Cloud hosting is the </w:t>
            </w:r>
            <w:proofErr w:type="spellStart"/>
            <w:r w:rsidRPr="00ED4145">
              <w:t>purvue</w:t>
            </w:r>
            <w:proofErr w:type="spellEnd"/>
            <w:r w:rsidRPr="00ED4145">
              <w:t xml:space="preserve"> of such industry giants as IBM.</w:t>
            </w:r>
            <w:r>
              <w:t xml:space="preserve"> </w:t>
            </w:r>
          </w:p>
          <w:p w14:paraId="32C9FB2C" w14:textId="77777777" w:rsidR="00CD6283" w:rsidRDefault="00CD6283" w:rsidP="005A5B62">
            <w:pPr>
              <w:spacing w:before="120"/>
              <w:jc w:val="both"/>
            </w:pPr>
            <w:r w:rsidRPr="00DF73D2">
              <w:t>Again</w:t>
            </w:r>
            <w:r>
              <w:t>,</w:t>
            </w:r>
            <w:r w:rsidRPr="00DF73D2">
              <w:t xml:space="preserve"> for Wholesale Gas, this is a back-office function of business that is managed for all aspects of the corporation.  NAESB Standards related to this item are not likely to be needed in the near future.</w:t>
            </w:r>
            <w:r>
              <w:t xml:space="preserve"> </w:t>
            </w:r>
          </w:p>
          <w:p w14:paraId="09B59D75" w14:textId="77777777" w:rsidR="00CD6283" w:rsidRDefault="00CD6283" w:rsidP="005A5B62">
            <w:pPr>
              <w:spacing w:before="120"/>
              <w:jc w:val="both"/>
            </w:pPr>
            <w:r>
              <w:t xml:space="preserve">Medium Urgency - </w:t>
            </w:r>
            <w:r w:rsidRPr="008462A6">
              <w:t>The FEDRAMP (</w:t>
            </w:r>
            <w:hyperlink r:id="rId221" w:history="1">
              <w:r w:rsidRPr="00D24828">
                <w:rPr>
                  <w:rStyle w:val="Hyperlink"/>
                </w:rPr>
                <w:t>https://</w:t>
              </w:r>
              <w:proofErr w:type="spellStart"/>
              <w:r w:rsidRPr="00D24828">
                <w:rPr>
                  <w:rStyle w:val="Hyperlink"/>
                </w:rPr>
                <w:t>www.fedramp.gov</w:t>
              </w:r>
              <w:proofErr w:type="spellEnd"/>
            </w:hyperlink>
            <w:r w:rsidRPr="008462A6">
              <w:t>)</w:t>
            </w:r>
            <w:r>
              <w:t xml:space="preserve"> </w:t>
            </w:r>
            <w:r w:rsidRPr="008462A6">
              <w:t xml:space="preserve"> program is an area that NAESB should review and determine how our organization and members would benefit from adoption of cloud service standards</w:t>
            </w:r>
            <w:r>
              <w:t xml:space="preserve">. </w:t>
            </w:r>
          </w:p>
          <w:p w14:paraId="17663626" w14:textId="77777777" w:rsidR="00CD6283" w:rsidRPr="0002405E" w:rsidRDefault="00CD6283" w:rsidP="005A5B62">
            <w:pPr>
              <w:spacing w:before="120"/>
              <w:jc w:val="both"/>
            </w:pPr>
            <w:r>
              <w:t>T</w:t>
            </w:r>
            <w:r w:rsidRPr="004E222D">
              <w:t>here is a lack of emerging standards for use of the cloud that pertain to the transactional space, this could be a good fit for NAESB</w:t>
            </w:r>
            <w:r>
              <w:t xml:space="preserve">. </w:t>
            </w:r>
          </w:p>
        </w:tc>
      </w:tr>
      <w:tr w:rsidR="00CD6283" w14:paraId="650D098D" w14:textId="77777777" w:rsidTr="00CD6283">
        <w:trPr>
          <w:trHeight w:val="198"/>
        </w:trPr>
        <w:tc>
          <w:tcPr>
            <w:tcW w:w="3478" w:type="dxa"/>
            <w:tcBorders>
              <w:top w:val="nil"/>
              <w:bottom w:val="nil"/>
            </w:tcBorders>
            <w:shd w:val="clear" w:color="auto" w:fill="BFBFBF" w:themeFill="background1" w:themeFillShade="BF"/>
            <w:vAlign w:val="center"/>
          </w:tcPr>
          <w:p w14:paraId="49DD1E99" w14:textId="77777777" w:rsidR="00CD6283" w:rsidRDefault="00CD6283" w:rsidP="00CD6283">
            <w:pPr>
              <w:rPr>
                <w:b/>
                <w:bCs/>
                <w:smallCaps/>
              </w:rPr>
            </w:pPr>
          </w:p>
        </w:tc>
        <w:tc>
          <w:tcPr>
            <w:tcW w:w="10917" w:type="dxa"/>
            <w:gridSpan w:val="8"/>
            <w:tcBorders>
              <w:top w:val="nil"/>
              <w:bottom w:val="nil"/>
            </w:tcBorders>
            <w:shd w:val="clear" w:color="auto" w:fill="BFBFBF" w:themeFill="background1" w:themeFillShade="BF"/>
            <w:vAlign w:val="center"/>
          </w:tcPr>
          <w:p w14:paraId="42EBA45B" w14:textId="77777777" w:rsidR="00CD6283" w:rsidRPr="007101A7" w:rsidRDefault="00CD6283" w:rsidP="00CD6283">
            <w:pPr>
              <w:spacing w:before="120"/>
              <w:rPr>
                <w:b/>
                <w:bCs/>
                <w:smallCaps/>
              </w:rPr>
            </w:pPr>
          </w:p>
        </w:tc>
      </w:tr>
      <w:tr w:rsidR="00CD6283" w14:paraId="76FD8C38" w14:textId="77777777" w:rsidTr="00CD6283">
        <w:trPr>
          <w:trHeight w:val="647"/>
        </w:trPr>
        <w:tc>
          <w:tcPr>
            <w:tcW w:w="3478" w:type="dxa"/>
            <w:tcBorders>
              <w:top w:val="nil"/>
              <w:bottom w:val="nil"/>
            </w:tcBorders>
            <w:vAlign w:val="center"/>
          </w:tcPr>
          <w:p w14:paraId="403465E7" w14:textId="77777777" w:rsidR="00CD6283" w:rsidRDefault="00CD6283" w:rsidP="00CD6283">
            <w:pPr>
              <w:spacing w:before="120" w:after="120"/>
              <w:rPr>
                <w:b/>
                <w:bCs/>
                <w:smallCaps/>
              </w:rPr>
            </w:pPr>
            <w:r>
              <w:rPr>
                <w:b/>
                <w:bCs/>
                <w:smallCaps/>
              </w:rPr>
              <w:t>General Comments</w:t>
            </w:r>
          </w:p>
        </w:tc>
        <w:tc>
          <w:tcPr>
            <w:tcW w:w="10917" w:type="dxa"/>
            <w:gridSpan w:val="8"/>
            <w:tcBorders>
              <w:top w:val="nil"/>
              <w:bottom w:val="nil"/>
            </w:tcBorders>
            <w:vAlign w:val="center"/>
          </w:tcPr>
          <w:p w14:paraId="3536162D" w14:textId="77777777" w:rsidR="00CD6283" w:rsidRPr="007101A7" w:rsidRDefault="00CD6283" w:rsidP="00CD6283">
            <w:pPr>
              <w:spacing w:before="120"/>
              <w:rPr>
                <w:b/>
                <w:bCs/>
                <w:smallCaps/>
              </w:rPr>
            </w:pPr>
          </w:p>
        </w:tc>
      </w:tr>
    </w:tbl>
    <w:p w14:paraId="77F9324E" w14:textId="77777777" w:rsidR="00CD6283" w:rsidRDefault="00CD6283" w:rsidP="00CD6283">
      <w:pPr>
        <w:spacing w:before="360"/>
        <w:rPr>
          <w:b/>
          <w:bCs/>
          <w:smallCaps/>
        </w:rPr>
      </w:pPr>
      <w:r>
        <w:rPr>
          <w:b/>
          <w:bCs/>
          <w:smallCaps/>
        </w:rPr>
        <w:t>Legend:</w:t>
      </w:r>
    </w:p>
    <w:p w14:paraId="2E0BE52E" w14:textId="77777777" w:rsidR="00CD6283" w:rsidRPr="007101A7" w:rsidRDefault="00CD6283" w:rsidP="00CD6283">
      <w:pPr>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1963DF85" w14:textId="77777777" w:rsidR="00CD6283" w:rsidRDefault="00CD6283" w:rsidP="00CD6283">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2782A192" w14:textId="77777777" w:rsidR="00CD6283" w:rsidRDefault="00CD6283" w:rsidP="00CD6283">
      <w:pPr>
        <w:spacing w:before="120"/>
        <w:ind w:left="1440" w:hanging="720"/>
        <w:rPr>
          <w:b/>
          <w:bCs/>
          <w:smallCaps/>
        </w:rPr>
      </w:pPr>
      <w:r>
        <w:rPr>
          <w:b/>
          <w:bCs/>
          <w:smallCaps/>
        </w:rPr>
        <w:lastRenderedPageBreak/>
        <w:t>RN</w:t>
      </w:r>
      <w:r w:rsidRPr="007101A7">
        <w:rPr>
          <w:b/>
          <w:bCs/>
          <w:smallCaps/>
        </w:rPr>
        <w:t xml:space="preserve"> </w:t>
      </w:r>
      <w:r>
        <w:rPr>
          <w:b/>
          <w:bCs/>
          <w:smallCaps/>
        </w:rPr>
        <w:tab/>
      </w:r>
      <w:r w:rsidRPr="007101A7">
        <w:t>Relevant to processes/transactions that NAESB standards currently address</w:t>
      </w:r>
    </w:p>
    <w:p w14:paraId="597D36FA" w14:textId="77777777" w:rsidR="00CD6283" w:rsidRDefault="00CD6283" w:rsidP="00CD6283">
      <w:pPr>
        <w:spacing w:before="120"/>
        <w:ind w:left="1440" w:hanging="720"/>
        <w:rPr>
          <w:b/>
          <w:bCs/>
          <w:smallCaps/>
        </w:rPr>
      </w:pPr>
      <w:proofErr w:type="spellStart"/>
      <w:r>
        <w:rPr>
          <w:b/>
          <w:bCs/>
          <w:smallCaps/>
        </w:rPr>
        <w:t>SX</w:t>
      </w:r>
      <w:proofErr w:type="spellEnd"/>
      <w:r w:rsidRPr="007101A7">
        <w:rPr>
          <w:b/>
          <w:bCs/>
          <w:smallCaps/>
        </w:rPr>
        <w:t xml:space="preserve"> </w:t>
      </w:r>
      <w:r>
        <w:rPr>
          <w:b/>
          <w:bCs/>
          <w:smallCaps/>
        </w:rPr>
        <w:tab/>
      </w:r>
      <w:r w:rsidRPr="007101A7">
        <w:t>NAESB standards to support the area are not needed for the energy industr</w:t>
      </w:r>
      <w:r>
        <w:t>y</w:t>
      </w:r>
    </w:p>
    <w:p w14:paraId="33B305F7" w14:textId="77777777" w:rsidR="00CD6283" w:rsidRDefault="00CD6283" w:rsidP="00CD6283">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75F892D8" w14:textId="77777777" w:rsidR="00CD6283" w:rsidRDefault="00CD6283" w:rsidP="00CD6283">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5C26588F" w14:textId="77777777" w:rsidR="00CD6283" w:rsidRDefault="00CD6283" w:rsidP="00CD6283">
      <w:pPr>
        <w:spacing w:before="120"/>
        <w:ind w:left="1440" w:hanging="720"/>
      </w:pPr>
      <w:proofErr w:type="spellStart"/>
      <w:r>
        <w:rPr>
          <w:b/>
          <w:bCs/>
          <w:smallCaps/>
        </w:rPr>
        <w:t>SHNE</w:t>
      </w:r>
      <w:proofErr w:type="spellEnd"/>
      <w:r w:rsidRPr="007101A7">
        <w:rPr>
          <w:b/>
          <w:bCs/>
          <w:smallCaps/>
        </w:rPr>
        <w:t xml:space="preserve"> </w:t>
      </w:r>
      <w:r>
        <w:rPr>
          <w:b/>
          <w:bCs/>
          <w:smallCaps/>
        </w:rPr>
        <w:tab/>
      </w:r>
      <w:r w:rsidRPr="007101A7">
        <w:t>NAESB standards in the area would be helpful and are not currently emerging for the energy industry</w:t>
      </w:r>
    </w:p>
    <w:p w14:paraId="46205BF6" w14:textId="77777777" w:rsidR="00CD6283" w:rsidRDefault="00CD6283" w:rsidP="00CD6283">
      <w:pPr>
        <w:autoSpaceDE w:val="0"/>
        <w:autoSpaceDN w:val="0"/>
        <w:adjustRightInd w:val="0"/>
        <w:spacing w:before="120" w:after="120" w:line="360" w:lineRule="auto"/>
        <w:jc w:val="both"/>
        <w:rPr>
          <w:b/>
          <w:smallCaps/>
        </w:rPr>
      </w:pPr>
    </w:p>
    <w:p w14:paraId="2A05C105" w14:textId="389F1BDC" w:rsidR="00CD6283" w:rsidRDefault="00CD6283" w:rsidP="00CD6283">
      <w:pPr>
        <w:spacing w:before="600" w:after="120"/>
        <w:ind w:left="360"/>
        <w:jc w:val="both"/>
      </w:pPr>
    </w:p>
    <w:p w14:paraId="3586A124" w14:textId="77777777" w:rsidR="003B5950" w:rsidRDefault="003B5950" w:rsidP="003B5950">
      <w:pPr>
        <w:autoSpaceDE w:val="0"/>
        <w:autoSpaceDN w:val="0"/>
        <w:adjustRightInd w:val="0"/>
        <w:spacing w:before="120" w:after="120" w:line="360" w:lineRule="auto"/>
        <w:jc w:val="both"/>
        <w:rPr>
          <w:b/>
          <w:smallCaps/>
        </w:rPr>
      </w:pPr>
    </w:p>
    <w:p w14:paraId="5E33931D" w14:textId="77777777" w:rsidR="003B5950" w:rsidRDefault="003B5950" w:rsidP="003B5950">
      <w:pPr>
        <w:autoSpaceDE w:val="0"/>
        <w:autoSpaceDN w:val="0"/>
        <w:adjustRightInd w:val="0"/>
        <w:spacing w:before="120" w:after="120" w:line="360" w:lineRule="auto"/>
        <w:jc w:val="both"/>
        <w:rPr>
          <w:b/>
          <w:smallCaps/>
        </w:rPr>
        <w:sectPr w:rsidR="003B5950" w:rsidSect="00CD6283">
          <w:pgSz w:w="15840" w:h="12240" w:orient="landscape" w:code="1"/>
          <w:pgMar w:top="1440" w:right="720" w:bottom="1440" w:left="720" w:header="720" w:footer="720" w:gutter="0"/>
          <w:cols w:space="720"/>
          <w:docGrid w:linePitch="272"/>
        </w:sectPr>
      </w:pPr>
    </w:p>
    <w:p w14:paraId="688F6BAF" w14:textId="77777777" w:rsidR="00D50A75" w:rsidRPr="005D1B94" w:rsidRDefault="00D50A75" w:rsidP="00D50A75">
      <w:pPr>
        <w:tabs>
          <w:tab w:val="left" w:pos="900"/>
        </w:tabs>
        <w:spacing w:before="120" w:after="120"/>
        <w:ind w:left="907" w:hanging="907"/>
      </w:pPr>
      <w:r w:rsidRPr="005D1B94">
        <w:rPr>
          <w:b/>
        </w:rPr>
        <w:lastRenderedPageBreak/>
        <w:t>TO:</w:t>
      </w:r>
      <w:r w:rsidRPr="005D1B94">
        <w:tab/>
        <w:t>All Interested Parties</w:t>
      </w:r>
    </w:p>
    <w:p w14:paraId="6122F615" w14:textId="77777777" w:rsidR="00D50A75" w:rsidRPr="005D1B94" w:rsidRDefault="00D50A75" w:rsidP="00D50A75">
      <w:pPr>
        <w:tabs>
          <w:tab w:val="left" w:pos="900"/>
        </w:tabs>
        <w:spacing w:before="120" w:after="120"/>
        <w:ind w:left="907" w:hanging="907"/>
        <w:jc w:val="both"/>
        <w:rPr>
          <w:bCs/>
        </w:rPr>
      </w:pPr>
      <w:r w:rsidRPr="005D1B94">
        <w:rPr>
          <w:b/>
          <w:bCs/>
        </w:rPr>
        <w:t>FROM:</w:t>
      </w:r>
      <w:r w:rsidRPr="005D1B94">
        <w:rPr>
          <w:b/>
          <w:bCs/>
        </w:rPr>
        <w:tab/>
      </w:r>
      <w:r w:rsidRPr="005D1B94">
        <w:rPr>
          <w:b/>
          <w:bCs/>
        </w:rPr>
        <w:tab/>
      </w:r>
      <w:r>
        <w:rPr>
          <w:bCs/>
        </w:rPr>
        <w:t>Board Critical Infrastructure Committee</w:t>
      </w:r>
    </w:p>
    <w:p w14:paraId="154777D8" w14:textId="77777777" w:rsidR="00D50A75" w:rsidRPr="00430F39" w:rsidRDefault="00D50A75" w:rsidP="00D50A75">
      <w:pPr>
        <w:pBdr>
          <w:bottom w:val="single" w:sz="12" w:space="1" w:color="auto"/>
        </w:pBdr>
        <w:tabs>
          <w:tab w:val="left" w:pos="900"/>
        </w:tabs>
        <w:spacing w:before="120" w:after="120"/>
        <w:ind w:left="900" w:hanging="900"/>
        <w:jc w:val="both"/>
        <w:rPr>
          <w:bCs/>
        </w:rPr>
      </w:pPr>
      <w:r w:rsidRPr="005D1B94">
        <w:rPr>
          <w:b/>
          <w:bCs/>
        </w:rPr>
        <w:t>RE:</w:t>
      </w:r>
      <w:r w:rsidRPr="005D1B94">
        <w:rPr>
          <w:b/>
          <w:bCs/>
        </w:rPr>
        <w:tab/>
      </w:r>
      <w:r>
        <w:rPr>
          <w:b/>
          <w:bCs/>
        </w:rPr>
        <w:t xml:space="preserve">Surety Assessment Standard Development Activities and Assignments </w:t>
      </w:r>
    </w:p>
    <w:p w14:paraId="71CD68BD" w14:textId="77777777" w:rsidR="00D50A75" w:rsidRPr="006F5761" w:rsidRDefault="00D50A75" w:rsidP="00D50A75">
      <w:pPr>
        <w:spacing w:before="120" w:after="360"/>
        <w:jc w:val="center"/>
        <w:rPr>
          <w:sz w:val="32"/>
          <w:szCs w:val="32"/>
          <w:u w:val="single"/>
        </w:rPr>
      </w:pPr>
      <w:r>
        <w:rPr>
          <w:sz w:val="32"/>
          <w:szCs w:val="32"/>
          <w:u w:val="single"/>
        </w:rPr>
        <w:t>Surety Assessment Assignments to Board Digital Committee</w:t>
      </w:r>
    </w:p>
    <w:p w14:paraId="7038219A" w14:textId="77777777" w:rsidR="00D50A75" w:rsidRDefault="00D50A75" w:rsidP="00D50A75">
      <w:pPr>
        <w:spacing w:before="120" w:after="120"/>
        <w:jc w:val="both"/>
      </w:pPr>
      <w:r>
        <w:t xml:space="preserve">On July 22, 2019, Sandia National Laboratories provided NAESB with the final reports on the surety assessment: </w:t>
      </w:r>
      <w:bookmarkStart w:id="33" w:name="_Hlk15570768"/>
      <w:r>
        <w:t>(1) Assessment Report of the NAESB Public Key Infrastructure Program; (2) Assessment Report of the NAESB OASIS Standards; (3) Assessment Report of the NAESB Business Operations Practices and Standards; and (4) Addendum Report: Threat-based Examination of NAESB Standards and Business Operations</w:t>
      </w:r>
      <w:bookmarkEnd w:id="33"/>
      <w:r>
        <w:t xml:space="preserve">.  In anticipation of these reports being delivered, NAESB included on its 2019 Annual Plans a review of the final reports and the development and/or modifications of NAESB Business Practice Standards as needed to address recommendations from Sandia National Laboratories.  </w:t>
      </w:r>
      <w:bookmarkStart w:id="34" w:name="_Hlk15570583"/>
      <w:r>
        <w:t xml:space="preserve">The Department of Energy has requested that, where possible, NAESB expediate any resulting standard development.  To assist in these efforts, the Critical Infrastructure Committee committed to reviewing the final reports to provide context to any recommendations containing actionable items for standards development.  </w:t>
      </w:r>
      <w:bookmarkEnd w:id="34"/>
    </w:p>
    <w:p w14:paraId="346E1665" w14:textId="77777777" w:rsidR="00D50A75" w:rsidRDefault="00D50A75" w:rsidP="00D50A75">
      <w:pPr>
        <w:spacing w:before="120" w:after="120"/>
        <w:jc w:val="both"/>
        <w:rPr>
          <w:b/>
          <w:bCs/>
          <w:u w:val="single"/>
        </w:rPr>
      </w:pPr>
      <w:r>
        <w:rPr>
          <w:b/>
          <w:bCs/>
          <w:u w:val="single"/>
        </w:rPr>
        <w:t>Addendum Report: Threat-based Examination of NAESB Standards and Business Operations</w:t>
      </w:r>
    </w:p>
    <w:p w14:paraId="7E5DE77F" w14:textId="77777777" w:rsidR="00D50A75" w:rsidRPr="005B5125" w:rsidRDefault="00D50A75" w:rsidP="00D50A75">
      <w:pPr>
        <w:spacing w:before="120" w:after="120"/>
        <w:jc w:val="both"/>
        <w:rPr>
          <w:i/>
          <w:iCs/>
        </w:rPr>
      </w:pPr>
      <w:r w:rsidRPr="005B5125">
        <w:rPr>
          <w:i/>
          <w:iCs/>
        </w:rPr>
        <w:t>Additional Findings and Considerations</w:t>
      </w:r>
    </w:p>
    <w:p w14:paraId="7386E5ED" w14:textId="77777777" w:rsidR="00D50A75" w:rsidRPr="004D0269" w:rsidRDefault="00D50A75" w:rsidP="00D50A75">
      <w:pPr>
        <w:spacing w:before="120" w:after="120"/>
        <w:jc w:val="both"/>
      </w:pPr>
      <w:r w:rsidRPr="001E30E7">
        <w:t>As part of the Addendum Report: Threat-based Examination of NAESB Standards and Business Operations, the Critical Infrastructure Committee identified two areas as part of the additional findings or considerations made by Sandia National Laboratories for consideration by the Digital Committee.  These two findings or considerations were made by Sandia National Laboratories as part of Section 3.2 and 3.3 of the report.  These sections address future trends in operations and technical areas that are expected to be adopted in the future.</w:t>
      </w:r>
    </w:p>
    <w:tbl>
      <w:tblPr>
        <w:tblStyle w:val="TableGrid"/>
        <w:tblW w:w="14395" w:type="dxa"/>
        <w:tblLook w:val="04A0" w:firstRow="1" w:lastRow="0" w:firstColumn="1" w:lastColumn="0" w:noHBand="0" w:noVBand="1"/>
      </w:tblPr>
      <w:tblGrid>
        <w:gridCol w:w="715"/>
        <w:gridCol w:w="2160"/>
        <w:gridCol w:w="6750"/>
        <w:gridCol w:w="2430"/>
        <w:gridCol w:w="2340"/>
      </w:tblGrid>
      <w:tr w:rsidR="00D50A75" w:rsidRPr="00427C10" w14:paraId="5108F776" w14:textId="77777777" w:rsidTr="00544C92">
        <w:trPr>
          <w:tblHeader/>
        </w:trPr>
        <w:tc>
          <w:tcPr>
            <w:tcW w:w="715" w:type="dxa"/>
          </w:tcPr>
          <w:p w14:paraId="192F996E" w14:textId="77777777" w:rsidR="00D50A75" w:rsidRPr="00427C10" w:rsidRDefault="00D50A75" w:rsidP="00D50A75">
            <w:pPr>
              <w:spacing w:before="120" w:after="120"/>
              <w:jc w:val="right"/>
              <w:rPr>
                <w:b/>
                <w:bCs/>
              </w:rPr>
            </w:pPr>
            <w:r w:rsidRPr="00427C10">
              <w:rPr>
                <w:b/>
                <w:bCs/>
              </w:rPr>
              <w:t>Issue</w:t>
            </w:r>
          </w:p>
        </w:tc>
        <w:tc>
          <w:tcPr>
            <w:tcW w:w="2160" w:type="dxa"/>
          </w:tcPr>
          <w:p w14:paraId="521DCCD4" w14:textId="77777777" w:rsidR="00D50A75" w:rsidRPr="00427C10" w:rsidRDefault="00D50A75" w:rsidP="00D50A75">
            <w:pPr>
              <w:spacing w:before="120" w:after="120"/>
              <w:rPr>
                <w:b/>
                <w:bCs/>
              </w:rPr>
            </w:pPr>
            <w:r w:rsidRPr="00427C10">
              <w:rPr>
                <w:b/>
                <w:bCs/>
              </w:rPr>
              <w:t>Report Section (Page Number)</w:t>
            </w:r>
          </w:p>
        </w:tc>
        <w:tc>
          <w:tcPr>
            <w:tcW w:w="6750" w:type="dxa"/>
          </w:tcPr>
          <w:p w14:paraId="5C47BFE0" w14:textId="77777777" w:rsidR="00D50A75" w:rsidRPr="00427C10" w:rsidRDefault="00D50A75" w:rsidP="00D50A75">
            <w:pPr>
              <w:spacing w:before="120" w:after="120"/>
              <w:jc w:val="both"/>
              <w:rPr>
                <w:b/>
                <w:bCs/>
              </w:rPr>
            </w:pPr>
            <w:r w:rsidRPr="00427C10">
              <w:rPr>
                <w:b/>
                <w:bCs/>
              </w:rPr>
              <w:t>Sandia Finding or Consideration</w:t>
            </w:r>
          </w:p>
        </w:tc>
        <w:tc>
          <w:tcPr>
            <w:tcW w:w="2430" w:type="dxa"/>
          </w:tcPr>
          <w:p w14:paraId="4798CC91" w14:textId="77777777" w:rsidR="00D50A75" w:rsidRPr="00427C10" w:rsidRDefault="00D50A75" w:rsidP="00D50A75">
            <w:pPr>
              <w:spacing w:before="120" w:after="120"/>
              <w:rPr>
                <w:b/>
                <w:bCs/>
              </w:rPr>
            </w:pPr>
            <w:r w:rsidRPr="00427C10">
              <w:rPr>
                <w:b/>
                <w:bCs/>
              </w:rPr>
              <w:t>Standards Consideration (if applicable)</w:t>
            </w:r>
          </w:p>
        </w:tc>
        <w:tc>
          <w:tcPr>
            <w:tcW w:w="2340" w:type="dxa"/>
          </w:tcPr>
          <w:p w14:paraId="4BECA87F" w14:textId="77777777" w:rsidR="00D50A75" w:rsidRPr="00427C10" w:rsidRDefault="00D50A75" w:rsidP="00D50A75">
            <w:pPr>
              <w:spacing w:before="120" w:after="120"/>
              <w:rPr>
                <w:b/>
                <w:bCs/>
              </w:rPr>
            </w:pPr>
            <w:r w:rsidRPr="00427C10">
              <w:rPr>
                <w:b/>
                <w:bCs/>
              </w:rPr>
              <w:t>Assignment (if applicable)</w:t>
            </w:r>
          </w:p>
        </w:tc>
      </w:tr>
      <w:tr w:rsidR="00D50A75" w:rsidRPr="00427C10" w14:paraId="05059300" w14:textId="77777777" w:rsidTr="00544C92">
        <w:tc>
          <w:tcPr>
            <w:tcW w:w="715" w:type="dxa"/>
          </w:tcPr>
          <w:p w14:paraId="600A5636" w14:textId="77777777" w:rsidR="00D50A75" w:rsidRPr="00427C10" w:rsidRDefault="00D50A75" w:rsidP="00D50A75">
            <w:pPr>
              <w:spacing w:before="120" w:after="120"/>
              <w:jc w:val="right"/>
            </w:pPr>
            <w:r w:rsidRPr="00427C10">
              <w:t>7.</w:t>
            </w:r>
          </w:p>
        </w:tc>
        <w:tc>
          <w:tcPr>
            <w:tcW w:w="2160" w:type="dxa"/>
          </w:tcPr>
          <w:p w14:paraId="079A487C" w14:textId="77777777" w:rsidR="00D50A75" w:rsidRPr="00427C10" w:rsidRDefault="00D50A75" w:rsidP="00D50A75">
            <w:pPr>
              <w:spacing w:before="120" w:after="120"/>
            </w:pPr>
            <w:r w:rsidRPr="00427C10">
              <w:t>Addendum Report Section 3.2 – Government and Industry Standards (Page 27)</w:t>
            </w:r>
          </w:p>
        </w:tc>
        <w:tc>
          <w:tcPr>
            <w:tcW w:w="6750" w:type="dxa"/>
          </w:tcPr>
          <w:p w14:paraId="44DB81FB" w14:textId="77777777" w:rsidR="00D50A75" w:rsidRPr="00427C10" w:rsidRDefault="00D50A75" w:rsidP="00D50A75">
            <w:pPr>
              <w:spacing w:before="120" w:after="120"/>
              <w:jc w:val="both"/>
            </w:pPr>
            <w:r w:rsidRPr="00427C10">
              <w:t xml:space="preserve">To address the security of the various emerging technologies such as those listed above, the assessment team recommends that organizations utilize the government and industry standards that are relevant to the technologies deployed. For example, NIST provides a number of whitepapers and standards related to cloud computing. These standards can be found at the NIST Cloud Computing Related Publications page and include special publications from the 500 and 800 series, and a variety </w:t>
            </w:r>
            <w:r w:rsidRPr="00427C10">
              <w:lastRenderedPageBreak/>
              <w:t>of NIST cloud computing research papers.</w:t>
            </w:r>
            <w:r w:rsidRPr="00427C10">
              <w:rPr>
                <w:rStyle w:val="FootnoteReference"/>
              </w:rPr>
              <w:footnoteReference w:id="17"/>
            </w:r>
            <w:r w:rsidRPr="00427C10">
              <w:t xml:space="preserve"> Some of the documents referenced on this page are:</w:t>
            </w:r>
          </w:p>
          <w:p w14:paraId="34165838" w14:textId="77777777" w:rsidR="00D50A75" w:rsidRPr="00427C10" w:rsidRDefault="00D50A75" w:rsidP="00D50A75">
            <w:pPr>
              <w:pStyle w:val="ListParagraph"/>
              <w:numPr>
                <w:ilvl w:val="0"/>
                <w:numId w:val="54"/>
              </w:numPr>
              <w:spacing w:before="120" w:after="120" w:line="276" w:lineRule="auto"/>
              <w:ind w:left="965"/>
              <w:jc w:val="both"/>
            </w:pPr>
            <w:r w:rsidRPr="00427C10">
              <w:t>NIST SP 500-299: NIST Cloud Computing Security Reference Architecture (Draft)</w:t>
            </w:r>
          </w:p>
          <w:p w14:paraId="5843349C" w14:textId="77777777" w:rsidR="00D50A75" w:rsidRPr="00427C10" w:rsidRDefault="00D50A75" w:rsidP="00D50A75">
            <w:pPr>
              <w:pStyle w:val="ListParagraph"/>
              <w:numPr>
                <w:ilvl w:val="0"/>
                <w:numId w:val="54"/>
              </w:numPr>
              <w:spacing w:before="120" w:after="120" w:line="276" w:lineRule="auto"/>
              <w:ind w:left="965"/>
              <w:jc w:val="both"/>
            </w:pPr>
            <w:r w:rsidRPr="00427C10">
              <w:t>NIST SP 800-144: Guidelines on Security and Privacy in Public Cloud Computing, December 2011</w:t>
            </w:r>
          </w:p>
          <w:p w14:paraId="25461D77" w14:textId="77777777" w:rsidR="00D50A75" w:rsidRPr="00427C10" w:rsidRDefault="00D50A75" w:rsidP="00D50A75">
            <w:pPr>
              <w:pStyle w:val="ListParagraph"/>
              <w:numPr>
                <w:ilvl w:val="0"/>
                <w:numId w:val="54"/>
              </w:numPr>
              <w:spacing w:before="120" w:after="120" w:line="276" w:lineRule="auto"/>
              <w:ind w:left="965"/>
              <w:jc w:val="both"/>
            </w:pPr>
            <w:r w:rsidRPr="00427C10">
              <w:t>NIST SP 800-145: NIST Definition of Cloud Computing, September 2011</w:t>
            </w:r>
          </w:p>
          <w:p w14:paraId="0DE51B13" w14:textId="77777777" w:rsidR="00D50A75" w:rsidRPr="00427C10" w:rsidRDefault="00D50A75" w:rsidP="00D50A75">
            <w:pPr>
              <w:pStyle w:val="ListParagraph"/>
              <w:numPr>
                <w:ilvl w:val="0"/>
                <w:numId w:val="54"/>
              </w:numPr>
              <w:spacing w:before="120" w:after="120" w:line="276" w:lineRule="auto"/>
              <w:ind w:left="965"/>
              <w:jc w:val="both"/>
            </w:pPr>
            <w:r w:rsidRPr="00427C10">
              <w:t>NIST SP 800-146: Cloud Computing Synopsis and Recommendations, May 2012</w:t>
            </w:r>
          </w:p>
          <w:p w14:paraId="294C6E43" w14:textId="77777777" w:rsidR="00D50A75" w:rsidRPr="00427C10" w:rsidRDefault="00D50A75" w:rsidP="00D50A75">
            <w:pPr>
              <w:spacing w:before="120" w:after="120"/>
              <w:jc w:val="both"/>
            </w:pPr>
            <w:r w:rsidRPr="00427C10">
              <w:t>NIST also maintains a page related to the Internet of Things (IoT) that includes reports related to trust, fog computing (cloud computing for IoT), and other areas related to the IoT.</w:t>
            </w:r>
            <w:r w:rsidRPr="00427C10">
              <w:rPr>
                <w:rStyle w:val="FootnoteReference"/>
              </w:rPr>
              <w:footnoteReference w:id="18"/>
            </w:r>
          </w:p>
          <w:p w14:paraId="742EC951" w14:textId="77777777" w:rsidR="00D50A75" w:rsidRPr="00427C10" w:rsidRDefault="00D50A75" w:rsidP="00D50A75">
            <w:pPr>
              <w:spacing w:before="120" w:after="120"/>
              <w:jc w:val="both"/>
            </w:pPr>
            <w:r w:rsidRPr="00427C10">
              <w:t>Other resources provided by NIST that address the above technologies include:</w:t>
            </w:r>
          </w:p>
          <w:p w14:paraId="41EE257B" w14:textId="77777777" w:rsidR="00D50A75" w:rsidRPr="00427C10" w:rsidRDefault="00D50A75" w:rsidP="00D50A75">
            <w:pPr>
              <w:pStyle w:val="ListParagraph"/>
              <w:numPr>
                <w:ilvl w:val="0"/>
                <w:numId w:val="55"/>
              </w:numPr>
              <w:spacing w:before="120" w:after="120"/>
              <w:ind w:left="965"/>
              <w:jc w:val="both"/>
            </w:pPr>
            <w:r w:rsidRPr="00427C10">
              <w:t>NIST 800-</w:t>
            </w:r>
            <w:proofErr w:type="spellStart"/>
            <w:r w:rsidRPr="00427C10">
              <w:t>124rev1</w:t>
            </w:r>
            <w:proofErr w:type="spellEnd"/>
            <w:r w:rsidRPr="00427C10">
              <w:t>: Guidelines for Managing the Security of Mobile Devices in the Enterprise</w:t>
            </w:r>
            <w:r w:rsidRPr="00427C10">
              <w:rPr>
                <w:rStyle w:val="FootnoteReference"/>
              </w:rPr>
              <w:footnoteReference w:id="19"/>
            </w:r>
          </w:p>
          <w:p w14:paraId="6820BFAA" w14:textId="77777777" w:rsidR="00D50A75" w:rsidRPr="00427C10" w:rsidRDefault="00D50A75" w:rsidP="00D50A75">
            <w:pPr>
              <w:pStyle w:val="ListParagraph"/>
              <w:numPr>
                <w:ilvl w:val="0"/>
                <w:numId w:val="55"/>
              </w:numPr>
              <w:spacing w:before="120" w:after="120"/>
              <w:ind w:left="965"/>
              <w:jc w:val="both"/>
            </w:pPr>
            <w:proofErr w:type="spellStart"/>
            <w:r w:rsidRPr="00427C10">
              <w:t>NISTIR</w:t>
            </w:r>
            <w:proofErr w:type="spellEnd"/>
            <w:r w:rsidRPr="00427C10">
              <w:t xml:space="preserve"> 8144 (DRAFT): Assessing Threats to Mobile Devices and Infrastructure - The Mobile Threat Catalog</w:t>
            </w:r>
            <w:r w:rsidRPr="00427C10">
              <w:rPr>
                <w:rStyle w:val="FootnoteReference"/>
              </w:rPr>
              <w:footnoteReference w:id="20"/>
            </w:r>
          </w:p>
          <w:p w14:paraId="4B65D0BF" w14:textId="77777777" w:rsidR="00D50A75" w:rsidRPr="00427C10" w:rsidRDefault="00D50A75" w:rsidP="00D50A75">
            <w:pPr>
              <w:pStyle w:val="ListParagraph"/>
              <w:numPr>
                <w:ilvl w:val="0"/>
                <w:numId w:val="55"/>
              </w:numPr>
              <w:spacing w:before="120" w:after="120"/>
              <w:ind w:left="965"/>
              <w:jc w:val="both"/>
            </w:pPr>
            <w:proofErr w:type="spellStart"/>
            <w:r w:rsidRPr="00427C10">
              <w:t>NCCoE</w:t>
            </w:r>
            <w:proofErr w:type="spellEnd"/>
            <w:r w:rsidRPr="00427C10">
              <w:t xml:space="preserve"> Project: Mobile Device Security: Cloud and Hybrid Builds</w:t>
            </w:r>
            <w:r w:rsidRPr="00427C10">
              <w:rPr>
                <w:rStyle w:val="FootnoteReference"/>
              </w:rPr>
              <w:footnoteReference w:id="21"/>
            </w:r>
          </w:p>
        </w:tc>
        <w:tc>
          <w:tcPr>
            <w:tcW w:w="2430" w:type="dxa"/>
          </w:tcPr>
          <w:p w14:paraId="1C06101F" w14:textId="77777777" w:rsidR="00D50A75" w:rsidRPr="00427C10" w:rsidRDefault="00D50A75" w:rsidP="00D50A75">
            <w:pPr>
              <w:spacing w:before="120" w:after="120"/>
            </w:pPr>
            <w:r w:rsidRPr="00427C10">
              <w:lastRenderedPageBreak/>
              <w:t>N/A</w:t>
            </w:r>
          </w:p>
          <w:p w14:paraId="2FA53BD8"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70F5AB5A" w14:textId="77777777" w:rsidR="00D50A75" w:rsidRPr="00427C10" w:rsidRDefault="00D50A75" w:rsidP="00D50A75">
            <w:pPr>
              <w:spacing w:before="120" w:after="120"/>
            </w:pPr>
          </w:p>
          <w:p w14:paraId="1BBB8C64" w14:textId="77777777" w:rsidR="00D50A75" w:rsidRPr="00427C10" w:rsidRDefault="00D50A75" w:rsidP="00D50A75">
            <w:pPr>
              <w:spacing w:before="120" w:after="120"/>
            </w:pPr>
            <w:r w:rsidRPr="00427C10">
              <w:t>Board Digital Committee</w:t>
            </w:r>
          </w:p>
        </w:tc>
      </w:tr>
      <w:tr w:rsidR="00D50A75" w:rsidRPr="00427C10" w14:paraId="63E2D584" w14:textId="77777777" w:rsidTr="00544C92">
        <w:tc>
          <w:tcPr>
            <w:tcW w:w="715" w:type="dxa"/>
          </w:tcPr>
          <w:p w14:paraId="41E52318" w14:textId="77777777" w:rsidR="00D50A75" w:rsidRPr="00427C10" w:rsidRDefault="00D50A75" w:rsidP="00D50A75">
            <w:pPr>
              <w:spacing w:before="120" w:after="120"/>
              <w:jc w:val="right"/>
            </w:pPr>
            <w:r w:rsidRPr="00427C10">
              <w:lastRenderedPageBreak/>
              <w:t>8.</w:t>
            </w:r>
          </w:p>
        </w:tc>
        <w:tc>
          <w:tcPr>
            <w:tcW w:w="2160" w:type="dxa"/>
          </w:tcPr>
          <w:p w14:paraId="0E801D1F" w14:textId="77777777" w:rsidR="00D50A75" w:rsidRPr="00427C10" w:rsidRDefault="00D50A75" w:rsidP="00D50A75">
            <w:pPr>
              <w:spacing w:before="120" w:after="120"/>
            </w:pPr>
            <w:r w:rsidRPr="00427C10">
              <w:t>Addendum Report Section 3.3 – Emerging Technologies (Pages 27 – 29)</w:t>
            </w:r>
          </w:p>
        </w:tc>
        <w:tc>
          <w:tcPr>
            <w:tcW w:w="6750" w:type="dxa"/>
          </w:tcPr>
          <w:p w14:paraId="63E9FA16" w14:textId="77777777" w:rsidR="00D50A75" w:rsidRPr="00427C10" w:rsidRDefault="00D50A75" w:rsidP="00D50A75">
            <w:pPr>
              <w:spacing w:before="120" w:after="120"/>
              <w:jc w:val="both"/>
              <w:rPr>
                <w:color w:val="000000" w:themeColor="text1"/>
              </w:rPr>
            </w:pPr>
            <w:r w:rsidRPr="00427C10">
              <w:t xml:space="preserve">Data Analytics – this is </w:t>
            </w:r>
            <w:r w:rsidRPr="00427C10">
              <w:rPr>
                <w:color w:val="000000" w:themeColor="text1"/>
              </w:rPr>
              <w:t xml:space="preserve">an area of massive lab capability and investment. With respect to traditional internet communications analysis and detection the lab helps develop and implement novel defenses for both government and military networks. This effort includes advanced analysis for emerging threats and attack techniques. Sandia leads the national laboratory modeling and simulation in the development of a suite of network emulation and analysis capabilities collectively referred to as </w:t>
            </w:r>
            <w:proofErr w:type="spellStart"/>
            <w:r w:rsidRPr="00427C10">
              <w:rPr>
                <w:color w:val="000000" w:themeColor="text1"/>
              </w:rPr>
              <w:t>Emulytics</w:t>
            </w:r>
            <w:proofErr w:type="spellEnd"/>
            <w:r w:rsidRPr="00427C10">
              <w:rPr>
                <w:color w:val="000000" w:themeColor="text1"/>
              </w:rPr>
              <w:t>™ (a holistic approach to system emulation and analytics)</w:t>
            </w:r>
            <w:r w:rsidRPr="00427C10">
              <w:rPr>
                <w:rStyle w:val="FootnoteReference"/>
                <w:color w:val="000000" w:themeColor="text1"/>
              </w:rPr>
              <w:footnoteReference w:id="22"/>
            </w:r>
            <w:r w:rsidRPr="00427C10">
              <w:rPr>
                <w:color w:val="000000" w:themeColor="text1"/>
              </w:rPr>
              <w:t xml:space="preserve">. Over the last decade, we have developed and deployed a suite of cyber emulation, modeling, and analysis tools that support uses including predictive simulation, training, test &amp; evaluation, and resilient system design.  </w:t>
            </w:r>
          </w:p>
          <w:p w14:paraId="222C174E" w14:textId="77777777" w:rsidR="00D50A75" w:rsidRPr="00427C10" w:rsidRDefault="00D50A75" w:rsidP="00D50A75">
            <w:pPr>
              <w:spacing w:before="120" w:after="120"/>
              <w:jc w:val="both"/>
              <w:rPr>
                <w:color w:val="000000" w:themeColor="text1"/>
              </w:rPr>
            </w:pPr>
            <w:proofErr w:type="spellStart"/>
            <w:r w:rsidRPr="00427C10">
              <w:rPr>
                <w:color w:val="000000" w:themeColor="text1"/>
              </w:rPr>
              <w:t>Emulytics</w:t>
            </w:r>
            <w:proofErr w:type="spellEnd"/>
            <w:r w:rsidRPr="00427C10">
              <w:rPr>
                <w:color w:val="000000" w:themeColor="text1"/>
              </w:rPr>
              <w:t xml:space="preserve">™ experiments provide safe and isolated environments to study and test computing and communications systems and to exercise and train cyber staff. Enterprise computing and control systems environments are well supported today and we are developing support for emerging mobile computing and Internet of Things environments. </w:t>
            </w:r>
            <w:proofErr w:type="spellStart"/>
            <w:r w:rsidRPr="00427C10">
              <w:rPr>
                <w:color w:val="000000" w:themeColor="text1"/>
              </w:rPr>
              <w:t>Emulytics</w:t>
            </w:r>
            <w:proofErr w:type="spellEnd"/>
            <w:r w:rsidRPr="00427C10">
              <w:rPr>
                <w:color w:val="000000" w:themeColor="text1"/>
              </w:rPr>
              <w:t xml:space="preserve"> environments scale well and can be deployed on systems as small as a laptop and on clusters with hundreds of high performance servers. Our methodologies support the application of the scientific method to the study of cyber systems, and our tools make it easier to design, deploy, and collect data from virtualized experiments rapidly, reliably, and repeatedly.</w:t>
            </w:r>
          </w:p>
          <w:p w14:paraId="1086C1BD" w14:textId="77777777" w:rsidR="00D50A75" w:rsidRPr="00427C10" w:rsidRDefault="00D50A75" w:rsidP="00D50A75">
            <w:pPr>
              <w:spacing w:before="120" w:after="120"/>
              <w:jc w:val="both"/>
              <w:rPr>
                <w:color w:val="000000" w:themeColor="text1"/>
              </w:rPr>
            </w:pPr>
            <w:r w:rsidRPr="00427C10">
              <w:t xml:space="preserve">Machine Learning – a </w:t>
            </w:r>
            <w:r w:rsidRPr="00427C10">
              <w:rPr>
                <w:color w:val="000000" w:themeColor="text1"/>
              </w:rPr>
              <w:t>method of data analysis that automates analytical model building. It is a branch of artificial intelligence based on the idea that systems can learn from data, identify patterns and make decisions with minimal human intervention. Machine learning was the focus of a recently completed grand challenge laboratory directed research and development effort.</w:t>
            </w:r>
            <w:r w:rsidRPr="00427C10">
              <w:rPr>
                <w:rStyle w:val="FootnoteReference"/>
                <w:color w:val="000000" w:themeColor="text1"/>
              </w:rPr>
              <w:footnoteReference w:id="23"/>
            </w:r>
          </w:p>
          <w:p w14:paraId="1CC31E31" w14:textId="77777777" w:rsidR="00D50A75" w:rsidRPr="00427C10" w:rsidRDefault="00D50A75" w:rsidP="00D50A75">
            <w:pPr>
              <w:spacing w:before="120" w:after="120"/>
              <w:jc w:val="both"/>
            </w:pPr>
            <w:r w:rsidRPr="00427C10">
              <w:t xml:space="preserve">Behavior Analytics – a tool </w:t>
            </w:r>
            <w:r w:rsidRPr="00427C10">
              <w:rPr>
                <w:color w:val="000000" w:themeColor="text1"/>
              </w:rPr>
              <w:t xml:space="preserve">that reveals the actions users take within a digital product. It organizes raw event data such as clicks into a timeline of each user's </w:t>
            </w:r>
            <w:r w:rsidRPr="00427C10">
              <w:rPr>
                <w:color w:val="000000" w:themeColor="text1"/>
              </w:rPr>
              <w:lastRenderedPageBreak/>
              <w:t xml:space="preserve">behavior, also known </w:t>
            </w:r>
            <w:r w:rsidRPr="00427C10">
              <w:t>as a user journey. At Sandia, researchers model both malware and attacker behaviors to identify malicious activity. For example, Sandia scientists used virtual machine (</w:t>
            </w:r>
            <w:proofErr w:type="spellStart"/>
            <w:r w:rsidRPr="00427C10">
              <w:t>VM</w:t>
            </w:r>
            <w:proofErr w:type="spellEnd"/>
            <w:r w:rsidRPr="00427C10">
              <w:t>) technology and a supercomputing cluster to watch how botnets work and explore ways to stop them.</w:t>
            </w:r>
            <w:r w:rsidRPr="00427C10">
              <w:rPr>
                <w:rStyle w:val="FootnoteReference"/>
              </w:rPr>
              <w:footnoteReference w:id="24"/>
            </w:r>
          </w:p>
          <w:p w14:paraId="046A0FED" w14:textId="77777777" w:rsidR="00D50A75" w:rsidRPr="00427C10" w:rsidRDefault="00D50A75" w:rsidP="00D50A75">
            <w:pPr>
              <w:spacing w:before="120" w:after="120"/>
              <w:jc w:val="both"/>
              <w:rPr>
                <w:color w:val="000000" w:themeColor="text1"/>
              </w:rPr>
            </w:pPr>
            <w:r w:rsidRPr="00427C10">
              <w:t>Software Defined Networking (</w:t>
            </w:r>
            <w:proofErr w:type="spellStart"/>
            <w:r w:rsidRPr="00427C10">
              <w:t>SDN</w:t>
            </w:r>
            <w:proofErr w:type="spellEnd"/>
            <w:r w:rsidRPr="00427C10">
              <w:t xml:space="preserve">) – approach </w:t>
            </w:r>
            <w:r w:rsidRPr="00427C10">
              <w:rPr>
                <w:color w:val="000000" w:themeColor="text1"/>
              </w:rPr>
              <w:t xml:space="preserve">to network management that enables dynamic, programmatically efficient network configuration in order to improve network performance and monitoring making it more like cloud computing than traditional network management. </w:t>
            </w:r>
            <w:proofErr w:type="spellStart"/>
            <w:r w:rsidRPr="00427C10">
              <w:rPr>
                <w:color w:val="000000" w:themeColor="text1"/>
              </w:rPr>
              <w:t>SDN</w:t>
            </w:r>
            <w:proofErr w:type="spellEnd"/>
            <w:r w:rsidRPr="00427C10">
              <w:rPr>
                <w:color w:val="000000" w:themeColor="text1"/>
              </w:rPr>
              <w:t xml:space="preserve"> was recently adapted into a Sandia patented alternative reality which can be deployed as a network defense. The capability is knows as HADES (High-fidelity Adaptive Deception &amp; Emulation System) and it feeds a hacker not what he needs to know but what he wants to believe. HADES won a 2017 R&amp;D 100 Award presented annually by R&amp;D Magazine.</w:t>
            </w:r>
          </w:p>
          <w:p w14:paraId="73F1AD91" w14:textId="77777777" w:rsidR="00D50A75" w:rsidRPr="00427C10" w:rsidRDefault="00D50A75" w:rsidP="00D50A75">
            <w:pPr>
              <w:spacing w:before="120" w:after="120"/>
              <w:jc w:val="both"/>
              <w:rPr>
                <w:color w:val="000000" w:themeColor="text1"/>
              </w:rPr>
            </w:pPr>
            <w:r w:rsidRPr="00427C10">
              <w:rPr>
                <w:color w:val="000000" w:themeColor="text1"/>
              </w:rPr>
              <w:t>Zero Trust Networks</w:t>
            </w:r>
            <w:r w:rsidRPr="00427C10">
              <w:rPr>
                <w:rStyle w:val="FootnoteReference"/>
                <w:color w:val="000000" w:themeColor="text1"/>
              </w:rPr>
              <w:footnoteReference w:id="25"/>
            </w:r>
            <w:r w:rsidRPr="00427C10">
              <w:rPr>
                <w:color w:val="000000" w:themeColor="text1"/>
              </w:rPr>
              <w:t xml:space="preserve"> – Zero trust security is an IT security model that requires strict identity verification for every person and device trying to access resources on a private network, regardless of whether they are sitting within or outside of the network perimeter. No single specific technology is associated with zero trust; it is a holistic approach to network security that incorporates several different principles and technologies.</w:t>
            </w:r>
          </w:p>
          <w:p w14:paraId="199C95E7" w14:textId="77777777" w:rsidR="00D50A75" w:rsidRPr="00427C10" w:rsidRDefault="00D50A75" w:rsidP="00D50A75">
            <w:pPr>
              <w:spacing w:before="120" w:after="120"/>
              <w:jc w:val="both"/>
            </w:pPr>
            <w:proofErr w:type="spellStart"/>
            <w:r w:rsidRPr="00427C10">
              <w:rPr>
                <w:color w:val="000000" w:themeColor="text1"/>
              </w:rPr>
              <w:t>Fileless</w:t>
            </w:r>
            <w:proofErr w:type="spellEnd"/>
            <w:r w:rsidRPr="00427C10">
              <w:rPr>
                <w:color w:val="000000" w:themeColor="text1"/>
              </w:rPr>
              <w:t xml:space="preserve"> Malware</w:t>
            </w:r>
            <w:r w:rsidRPr="00427C10">
              <w:rPr>
                <w:rStyle w:val="FootnoteReference"/>
                <w:color w:val="000000" w:themeColor="text1"/>
              </w:rPr>
              <w:footnoteReference w:id="26"/>
            </w:r>
            <w:r w:rsidRPr="00427C10">
              <w:rPr>
                <w:color w:val="000000" w:themeColor="text1"/>
              </w:rPr>
              <w:t xml:space="preserve"> - </w:t>
            </w:r>
            <w:proofErr w:type="spellStart"/>
            <w:r w:rsidRPr="00427C10">
              <w:rPr>
                <w:color w:val="000000" w:themeColor="text1"/>
              </w:rPr>
              <w:t>Fileless</w:t>
            </w:r>
            <w:proofErr w:type="spellEnd"/>
            <w:r w:rsidRPr="00427C10">
              <w:rPr>
                <w:color w:val="000000" w:themeColor="text1"/>
              </w:rPr>
              <w:t xml:space="preserve"> malware refers to a cyberattack technique that uses existing software, allowed applications, and authorized protocols to carry out malicious activities. </w:t>
            </w:r>
            <w:proofErr w:type="spellStart"/>
            <w:r w:rsidRPr="00427C10">
              <w:rPr>
                <w:color w:val="000000" w:themeColor="text1"/>
              </w:rPr>
              <w:t>Fileless</w:t>
            </w:r>
            <w:proofErr w:type="spellEnd"/>
            <w:r w:rsidRPr="00427C10">
              <w:rPr>
                <w:color w:val="000000" w:themeColor="text1"/>
              </w:rPr>
              <w:t xml:space="preserve"> malware sneaks in without using traditional executable files as a first level of attack like traditional malware. Rather than using malicious software or downloads of executable files as its primary entry point onto corporate networks, </w:t>
            </w:r>
            <w:proofErr w:type="spellStart"/>
            <w:r w:rsidRPr="00427C10">
              <w:rPr>
                <w:color w:val="000000" w:themeColor="text1"/>
              </w:rPr>
              <w:t>fileless</w:t>
            </w:r>
            <w:proofErr w:type="spellEnd"/>
            <w:r w:rsidRPr="00427C10">
              <w:rPr>
                <w:color w:val="000000" w:themeColor="text1"/>
              </w:rPr>
              <w:t xml:space="preserve"> malware often hides in memory or other difficult-to-</w:t>
            </w:r>
            <w:r w:rsidRPr="00427C10">
              <w:rPr>
                <w:color w:val="000000" w:themeColor="text1"/>
              </w:rPr>
              <w:lastRenderedPageBreak/>
              <w:t xml:space="preserve">detect locations. From there, it is written directly to RAM rather than to disk to execute a series of events or is coupled with other attack vectors such as ransomware to accomplish its malicious intent. And because </w:t>
            </w:r>
            <w:proofErr w:type="spellStart"/>
            <w:r w:rsidRPr="00427C10">
              <w:rPr>
                <w:color w:val="000000" w:themeColor="text1"/>
              </w:rPr>
              <w:t>fileless</w:t>
            </w:r>
            <w:proofErr w:type="spellEnd"/>
            <w:r w:rsidRPr="00427C10">
              <w:rPr>
                <w:color w:val="000000" w:themeColor="text1"/>
              </w:rPr>
              <w:t xml:space="preserve"> malware doesn’t write anything to disk like traditional malware does, it is much harder to detect and may defeat traditional security systems.</w:t>
            </w:r>
          </w:p>
        </w:tc>
        <w:tc>
          <w:tcPr>
            <w:tcW w:w="2430" w:type="dxa"/>
          </w:tcPr>
          <w:p w14:paraId="272F8D12" w14:textId="77777777" w:rsidR="00D50A75" w:rsidRPr="00427C10" w:rsidRDefault="00D50A75" w:rsidP="00D50A75">
            <w:pPr>
              <w:spacing w:before="120" w:after="120"/>
            </w:pPr>
            <w:r w:rsidRPr="00427C10">
              <w:lastRenderedPageBreak/>
              <w:t>N/A</w:t>
            </w:r>
          </w:p>
          <w:p w14:paraId="6643B052"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4DD03040" w14:textId="77777777" w:rsidR="00D50A75" w:rsidRPr="00427C10" w:rsidRDefault="00D50A75" w:rsidP="00D50A75">
            <w:pPr>
              <w:spacing w:before="120" w:after="120"/>
            </w:pPr>
          </w:p>
          <w:p w14:paraId="46D7E7C2" w14:textId="77777777" w:rsidR="00D50A75" w:rsidRPr="00427C10" w:rsidRDefault="00D50A75" w:rsidP="00D50A75">
            <w:pPr>
              <w:spacing w:before="120" w:after="120"/>
            </w:pPr>
            <w:r w:rsidRPr="00427C10">
              <w:t>Board Digital Committee</w:t>
            </w:r>
          </w:p>
        </w:tc>
      </w:tr>
    </w:tbl>
    <w:p w14:paraId="1914DE10" w14:textId="7AC04FD6" w:rsidR="00D50A75" w:rsidRPr="00427C10" w:rsidRDefault="00D50A75" w:rsidP="00D50A75"/>
    <w:sectPr w:rsidR="00D50A75" w:rsidRPr="00427C10" w:rsidSect="00D661EE">
      <w:headerReference w:type="default" r:id="rId222"/>
      <w:footerReference w:type="default" r:id="rId223"/>
      <w:pgSz w:w="15840" w:h="12240" w:orient="landscape" w:code="1"/>
      <w:pgMar w:top="1440" w:right="720" w:bottom="144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D0784" w14:textId="77777777" w:rsidR="00930675" w:rsidRDefault="00930675">
      <w:r>
        <w:separator/>
      </w:r>
    </w:p>
  </w:endnote>
  <w:endnote w:type="continuationSeparator" w:id="0">
    <w:p w14:paraId="16547AB7" w14:textId="77777777" w:rsidR="00930675" w:rsidRDefault="00930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ature">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modern"/>
    <w:notTrueType/>
    <w:pitch w:val="default"/>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F8E7" w14:textId="2E8713A1" w:rsidR="000B675C" w:rsidRPr="00572DC3"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w:t>
    </w:r>
  </w:p>
  <w:p w14:paraId="0B6D88DE"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7B22C" w14:textId="2CCADBE4" w:rsidR="000B675C"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w:t>
    </w:r>
  </w:p>
  <w:p w14:paraId="7D628294" w14:textId="6066D38B" w:rsidR="000B675C" w:rsidRPr="00572DC3" w:rsidRDefault="000B675C" w:rsidP="00DF7984">
    <w:pPr>
      <w:pStyle w:val="Footer"/>
      <w:pBdr>
        <w:top w:val="single" w:sz="12" w:space="1" w:color="auto"/>
      </w:pBdr>
      <w:jc w:val="right"/>
      <w:rPr>
        <w:sz w:val="18"/>
        <w:szCs w:val="18"/>
      </w:rPr>
    </w:pPr>
    <w:r>
      <w:rPr>
        <w:sz w:val="18"/>
        <w:szCs w:val="18"/>
      </w:rPr>
      <w:t>Appendix A – External Activities Reference Points</w:t>
    </w:r>
  </w:p>
  <w:p w14:paraId="2E8B305B"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1B4" w14:textId="7A597934" w:rsidR="000B675C"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C36725">
      <w:rPr>
        <w:sz w:val="18"/>
        <w:szCs w:val="18"/>
      </w:rPr>
      <w:t>__________</w:t>
    </w:r>
  </w:p>
  <w:p w14:paraId="5458A476" w14:textId="3D20ED6B" w:rsidR="000B675C" w:rsidRPr="00572DC3" w:rsidRDefault="000B675C" w:rsidP="00DF7984">
    <w:pPr>
      <w:pStyle w:val="Footer"/>
      <w:pBdr>
        <w:top w:val="single" w:sz="12" w:space="1" w:color="auto"/>
      </w:pBdr>
      <w:jc w:val="right"/>
      <w:rPr>
        <w:sz w:val="18"/>
        <w:szCs w:val="18"/>
      </w:rPr>
    </w:pPr>
    <w:r>
      <w:rPr>
        <w:sz w:val="18"/>
        <w:szCs w:val="18"/>
      </w:rPr>
      <w:t>Appendix B – List of Committee Members and Participants</w:t>
    </w:r>
  </w:p>
  <w:p w14:paraId="67AA1643"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7488" w14:textId="71FF2181" w:rsidR="000B675C"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C36725">
      <w:rPr>
        <w:sz w:val="18"/>
        <w:szCs w:val="18"/>
      </w:rPr>
      <w:t>_______________</w:t>
    </w:r>
  </w:p>
  <w:p w14:paraId="5DE251E8" w14:textId="435DF7A2" w:rsidR="000B675C" w:rsidRPr="00572DC3" w:rsidRDefault="000B675C" w:rsidP="00DF7984">
    <w:pPr>
      <w:pStyle w:val="Footer"/>
      <w:pBdr>
        <w:top w:val="single" w:sz="12" w:space="1" w:color="auto"/>
      </w:pBdr>
      <w:jc w:val="right"/>
      <w:rPr>
        <w:sz w:val="18"/>
        <w:szCs w:val="18"/>
      </w:rPr>
    </w:pPr>
    <w:r>
      <w:rPr>
        <w:sz w:val="18"/>
        <w:szCs w:val="18"/>
      </w:rPr>
      <w:t>Appendix C – List of Meetings</w:t>
    </w:r>
  </w:p>
  <w:p w14:paraId="4E6D1C94"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E084B" w14:textId="0E3A9D31" w:rsidR="000B675C"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C36725">
      <w:rPr>
        <w:sz w:val="18"/>
        <w:szCs w:val="18"/>
      </w:rPr>
      <w:t>______________</w:t>
    </w:r>
  </w:p>
  <w:p w14:paraId="2BD0E397" w14:textId="28E8FCA2" w:rsidR="000B675C" w:rsidRPr="00572DC3" w:rsidRDefault="000B675C" w:rsidP="00DF7984">
    <w:pPr>
      <w:pStyle w:val="Footer"/>
      <w:pBdr>
        <w:top w:val="single" w:sz="12" w:space="1" w:color="auto"/>
      </w:pBdr>
      <w:jc w:val="right"/>
      <w:rPr>
        <w:sz w:val="18"/>
        <w:szCs w:val="18"/>
      </w:rPr>
    </w:pPr>
    <w:r>
      <w:rPr>
        <w:sz w:val="18"/>
        <w:szCs w:val="18"/>
      </w:rPr>
      <w:t>Appendix D – Board Digital Committee Mission Statement</w:t>
    </w:r>
  </w:p>
  <w:p w14:paraId="07B7D021"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5FDE7" w14:textId="44BB17D7" w:rsidR="000B675C"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C36725">
      <w:rPr>
        <w:sz w:val="18"/>
        <w:szCs w:val="18"/>
      </w:rPr>
      <w:t>____________</w:t>
    </w:r>
  </w:p>
  <w:p w14:paraId="3A7A7AAF" w14:textId="77777777" w:rsidR="000B675C" w:rsidRPr="00572DC3" w:rsidRDefault="000B675C" w:rsidP="00DF7984">
    <w:pPr>
      <w:pStyle w:val="Footer"/>
      <w:pBdr>
        <w:top w:val="single" w:sz="12" w:space="1" w:color="auto"/>
      </w:pBdr>
      <w:jc w:val="right"/>
      <w:rPr>
        <w:sz w:val="18"/>
        <w:szCs w:val="18"/>
      </w:rPr>
    </w:pPr>
    <w:r>
      <w:rPr>
        <w:sz w:val="18"/>
        <w:szCs w:val="18"/>
      </w:rPr>
      <w:t>Appendix E – July Survey and Responses</w:t>
    </w:r>
  </w:p>
  <w:p w14:paraId="07C15768"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p w14:paraId="1F42DD5E" w14:textId="77777777" w:rsidR="000B675C" w:rsidRDefault="000B675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1233" w14:textId="7424938D" w:rsidR="000B675C"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Presented to the NAESB Board of Directors on </w:t>
    </w:r>
    <w:r w:rsidR="00C36725">
      <w:rPr>
        <w:sz w:val="18"/>
        <w:szCs w:val="18"/>
      </w:rPr>
      <w:t>______________</w:t>
    </w:r>
  </w:p>
  <w:p w14:paraId="4D60DA5C" w14:textId="77777777" w:rsidR="000B675C" w:rsidRPr="00572DC3" w:rsidRDefault="000B675C" w:rsidP="00DF7984">
    <w:pPr>
      <w:pStyle w:val="Footer"/>
      <w:pBdr>
        <w:top w:val="single" w:sz="12" w:space="1" w:color="auto"/>
      </w:pBdr>
      <w:jc w:val="right"/>
      <w:rPr>
        <w:sz w:val="18"/>
        <w:szCs w:val="18"/>
      </w:rPr>
    </w:pPr>
    <w:r>
      <w:rPr>
        <w:sz w:val="18"/>
        <w:szCs w:val="18"/>
      </w:rPr>
      <w:t>Appendix E – July Survey and Responses</w:t>
    </w:r>
  </w:p>
  <w:p w14:paraId="17A5DF3B"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p w14:paraId="51719A32" w14:textId="77777777" w:rsidR="000B675C" w:rsidRDefault="000B675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B306" w14:textId="7CB5F989" w:rsidR="000B675C"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w:t>
    </w:r>
  </w:p>
  <w:p w14:paraId="5B8DE97C" w14:textId="77777777" w:rsidR="000B675C" w:rsidRPr="00572DC3" w:rsidRDefault="000B675C" w:rsidP="00DF7984">
    <w:pPr>
      <w:pStyle w:val="Footer"/>
      <w:pBdr>
        <w:top w:val="single" w:sz="12" w:space="1" w:color="auto"/>
      </w:pBdr>
      <w:jc w:val="right"/>
      <w:rPr>
        <w:sz w:val="18"/>
        <w:szCs w:val="18"/>
      </w:rPr>
    </w:pPr>
    <w:r>
      <w:rPr>
        <w:sz w:val="18"/>
        <w:szCs w:val="18"/>
      </w:rPr>
      <w:t>Appendix F – October Survey and Responses</w:t>
    </w:r>
  </w:p>
  <w:p w14:paraId="6E4320FF"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54B8" w14:textId="20464DFF" w:rsidR="000B675C" w:rsidRDefault="000B675C"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____________</w:t>
    </w:r>
  </w:p>
  <w:p w14:paraId="6BD4E66A" w14:textId="1DB534E1" w:rsidR="000B675C" w:rsidRPr="00572DC3" w:rsidRDefault="000B675C" w:rsidP="00DF7984">
    <w:pPr>
      <w:pStyle w:val="Footer"/>
      <w:pBdr>
        <w:top w:val="single" w:sz="12" w:space="1" w:color="auto"/>
      </w:pBdr>
      <w:jc w:val="right"/>
      <w:rPr>
        <w:sz w:val="18"/>
        <w:szCs w:val="18"/>
      </w:rPr>
    </w:pPr>
    <w:r>
      <w:rPr>
        <w:sz w:val="18"/>
        <w:szCs w:val="18"/>
      </w:rPr>
      <w:t>Appendix G – Sandia Surety Assessment Work Papers</w:t>
    </w:r>
  </w:p>
  <w:p w14:paraId="61986CF6" w14:textId="77777777" w:rsidR="000B675C" w:rsidRPr="00DF7984" w:rsidRDefault="000B675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D95CB" w14:textId="77777777" w:rsidR="00930675" w:rsidRDefault="00930675">
      <w:r>
        <w:separator/>
      </w:r>
    </w:p>
  </w:footnote>
  <w:footnote w:type="continuationSeparator" w:id="0">
    <w:p w14:paraId="23EC477D" w14:textId="77777777" w:rsidR="00930675" w:rsidRDefault="00930675">
      <w:r>
        <w:continuationSeparator/>
      </w:r>
    </w:p>
  </w:footnote>
  <w:footnote w:id="1">
    <w:p w14:paraId="46AA5E75" w14:textId="77777777" w:rsidR="000B675C" w:rsidRDefault="000B675C" w:rsidP="000277DE">
      <w:pPr>
        <w:pStyle w:val="FootnoteText"/>
      </w:pPr>
      <w:r w:rsidRPr="003B727D">
        <w:rPr>
          <w:rStyle w:val="FootnoteReference"/>
          <w:rFonts w:ascii="Times New Roman" w:hAnsi="Times New Roman"/>
          <w:vertAlign w:val="superscript"/>
        </w:rPr>
        <w:footnoteRef/>
      </w:r>
      <w:r w:rsidRPr="00634111">
        <w:rPr>
          <w:rFonts w:ascii="Times New Roman" w:hAnsi="Times New Roman"/>
        </w:rPr>
        <w:t xml:space="preserve"> International</w:t>
      </w:r>
      <w:r>
        <w:t xml:space="preserve"> Energy Agency - Digitalization and Energy 2017:  </w:t>
      </w:r>
      <w:hyperlink r:id="rId1" w:history="1">
        <w:r w:rsidRPr="00460F8A">
          <w:rPr>
            <w:rStyle w:val="Hyperlink"/>
          </w:rPr>
          <w:t>https://www.iea.org/publications/freepublications/publication/DigitalizationandEnergy3.pdf</w:t>
        </w:r>
      </w:hyperlink>
    </w:p>
  </w:footnote>
  <w:footnote w:id="2">
    <w:p w14:paraId="10F69203" w14:textId="77777777" w:rsidR="000B675C" w:rsidRDefault="000B675C" w:rsidP="000277DE">
      <w:pPr>
        <w:pStyle w:val="FootnoteText"/>
      </w:pPr>
      <w:r w:rsidRPr="003B727D">
        <w:rPr>
          <w:rStyle w:val="FootnoteReference"/>
          <w:vertAlign w:val="superscript"/>
        </w:rPr>
        <w:footnoteRef/>
      </w:r>
      <w:r>
        <w:t xml:space="preserve"> </w:t>
      </w:r>
      <w:proofErr w:type="spellStart"/>
      <w:r w:rsidRPr="003B727D">
        <w:t>G20</w:t>
      </w:r>
      <w:proofErr w:type="spellEnd"/>
      <w:r w:rsidRPr="003B727D">
        <w:t xml:space="preserve"> Report - Key Issues for Digital Transformation in the </w:t>
      </w:r>
      <w:proofErr w:type="spellStart"/>
      <w:r w:rsidRPr="003B727D">
        <w:t>G20</w:t>
      </w:r>
      <w:proofErr w:type="spellEnd"/>
      <w:r w:rsidRPr="003B727D">
        <w:t xml:space="preserve">: </w:t>
      </w:r>
      <w:hyperlink r:id="rId2" w:history="1">
        <w:r w:rsidRPr="00034DC0">
          <w:rPr>
            <w:rStyle w:val="Hyperlink"/>
          </w:rPr>
          <w:t>https://www.oecd.org/g20/key-issues-for-digital-transformation-in-the-g20.pdf</w:t>
        </w:r>
      </w:hyperlink>
      <w:r>
        <w:t xml:space="preserve"> </w:t>
      </w:r>
    </w:p>
  </w:footnote>
  <w:footnote w:id="3">
    <w:p w14:paraId="59A557C8" w14:textId="662DBBDD" w:rsidR="000B675C" w:rsidRDefault="000B675C">
      <w:pPr>
        <w:pStyle w:val="FootnoteText"/>
      </w:pPr>
      <w:r w:rsidRPr="00926F13">
        <w:rPr>
          <w:rStyle w:val="FootnoteReference"/>
          <w:vertAlign w:val="superscript"/>
        </w:rPr>
        <w:footnoteRef/>
      </w:r>
      <w:r w:rsidRPr="00926F13">
        <w:rPr>
          <w:vertAlign w:val="superscript"/>
        </w:rPr>
        <w:t xml:space="preserve"> </w:t>
      </w:r>
      <w:r>
        <w:t xml:space="preserve">Letter from M. </w:t>
      </w:r>
      <w:proofErr w:type="spellStart"/>
      <w:r>
        <w:t>Desselle</w:t>
      </w:r>
      <w:proofErr w:type="spellEnd"/>
      <w:r>
        <w:t xml:space="preserve"> Concerning a NAESB Board Digital Committee:  </w:t>
      </w:r>
      <w:hyperlink r:id="rId3" w:history="1">
        <w:r w:rsidRPr="0029271D">
          <w:rPr>
            <w:rStyle w:val="Hyperlink"/>
          </w:rPr>
          <w:t>https://</w:t>
        </w:r>
        <w:proofErr w:type="spellStart"/>
        <w:r w:rsidRPr="0029271D">
          <w:rPr>
            <w:rStyle w:val="Hyperlink"/>
          </w:rPr>
          <w:t>www.naesb.org</w:t>
        </w:r>
        <w:proofErr w:type="spellEnd"/>
        <w:r w:rsidRPr="0029271D">
          <w:rPr>
            <w:rStyle w:val="Hyperlink"/>
          </w:rPr>
          <w:t>//</w:t>
        </w:r>
        <w:proofErr w:type="spellStart"/>
        <w:r w:rsidRPr="0029271D">
          <w:rPr>
            <w:rStyle w:val="Hyperlink"/>
          </w:rPr>
          <w:t>pdf4</w:t>
        </w:r>
        <w:proofErr w:type="spellEnd"/>
        <w:r w:rsidRPr="0029271D">
          <w:rPr>
            <w:rStyle w:val="Hyperlink"/>
          </w:rPr>
          <w:t>/</w:t>
        </w:r>
        <w:proofErr w:type="spellStart"/>
        <w:r w:rsidRPr="0029271D">
          <w:rPr>
            <w:rStyle w:val="Hyperlink"/>
          </w:rPr>
          <w:t>bd041119w1.docx</w:t>
        </w:r>
        <w:proofErr w:type="spellEnd"/>
      </w:hyperlink>
      <w:r>
        <w:t xml:space="preserve"> </w:t>
      </w:r>
    </w:p>
  </w:footnote>
  <w:footnote w:id="4">
    <w:p w14:paraId="477DDA7A" w14:textId="3654165B" w:rsidR="000B675C" w:rsidRDefault="000B675C">
      <w:pPr>
        <w:pStyle w:val="FootnoteText"/>
      </w:pPr>
      <w:r w:rsidRPr="00935452">
        <w:rPr>
          <w:rStyle w:val="FootnoteReference"/>
          <w:vertAlign w:val="superscript"/>
        </w:rPr>
        <w:footnoteRef/>
      </w:r>
      <w:r w:rsidRPr="00935452">
        <w:rPr>
          <w:vertAlign w:val="superscript"/>
        </w:rPr>
        <w:t xml:space="preserve"> </w:t>
      </w:r>
      <w:r>
        <w:t xml:space="preserve">NAESB Strategic Plan 2019-2021: </w:t>
      </w:r>
      <w:hyperlink r:id="rId4" w:history="1">
        <w:r w:rsidRPr="0029271D">
          <w:rPr>
            <w:rStyle w:val="Hyperlink"/>
          </w:rPr>
          <w:t>http://</w:t>
        </w:r>
        <w:proofErr w:type="spellStart"/>
        <w:r w:rsidRPr="0029271D">
          <w:rPr>
            <w:rStyle w:val="Hyperlink"/>
          </w:rPr>
          <w:t>www.naesb.org</w:t>
        </w:r>
        <w:proofErr w:type="spellEnd"/>
        <w:r w:rsidRPr="0029271D">
          <w:rPr>
            <w:rStyle w:val="Hyperlink"/>
          </w:rPr>
          <w:t>/</w:t>
        </w:r>
        <w:proofErr w:type="spellStart"/>
        <w:r w:rsidRPr="0029271D">
          <w:rPr>
            <w:rStyle w:val="Hyperlink"/>
          </w:rPr>
          <w:t>pdf4</w:t>
        </w:r>
        <w:proofErr w:type="spellEnd"/>
        <w:r w:rsidRPr="0029271D">
          <w:rPr>
            <w:rStyle w:val="Hyperlink"/>
          </w:rPr>
          <w:t>/</w:t>
        </w:r>
        <w:proofErr w:type="spellStart"/>
        <w:r w:rsidRPr="0029271D">
          <w:rPr>
            <w:rStyle w:val="Hyperlink"/>
          </w:rPr>
          <w:t>naesb_strategic_plan_2019_2021.pdf</w:t>
        </w:r>
        <w:proofErr w:type="spellEnd"/>
      </w:hyperlink>
      <w:r>
        <w:t xml:space="preserve"> </w:t>
      </w:r>
    </w:p>
  </w:footnote>
  <w:footnote w:id="5">
    <w:p w14:paraId="660D1D6C" w14:textId="69043B86" w:rsidR="000B675C" w:rsidRPr="00E5255F" w:rsidRDefault="000B675C" w:rsidP="0004337E">
      <w:pPr>
        <w:pStyle w:val="FootnoteText"/>
        <w:rPr>
          <w:rFonts w:ascii="Times New Roman" w:hAnsi="Times New Roman"/>
        </w:rPr>
      </w:pPr>
      <w:r w:rsidRPr="00385E1C">
        <w:rPr>
          <w:rStyle w:val="FootnoteReference"/>
          <w:vertAlign w:val="superscript"/>
        </w:rPr>
        <w:footnoteRef/>
      </w:r>
      <w:r>
        <w:t xml:space="preserve"> </w:t>
      </w:r>
      <w:bookmarkStart w:id="9" w:name="_Hlk24730710"/>
      <w:r>
        <w:rPr>
          <w:rFonts w:ascii="Times New Roman" w:hAnsi="Times New Roman"/>
        </w:rPr>
        <w:t xml:space="preserve">The full table with hyperlinks to accessible documentation is included in Appendix </w:t>
      </w:r>
      <w:bookmarkEnd w:id="9"/>
      <w:r>
        <w:rPr>
          <w:rFonts w:ascii="Times New Roman" w:hAnsi="Times New Roman"/>
        </w:rPr>
        <w:t>A</w:t>
      </w:r>
    </w:p>
  </w:footnote>
  <w:footnote w:id="6">
    <w:p w14:paraId="6135AD42" w14:textId="734F3D59" w:rsidR="000B675C" w:rsidRDefault="000B675C">
      <w:pPr>
        <w:pStyle w:val="FootnoteText"/>
      </w:pPr>
      <w:r w:rsidRPr="00385E1C">
        <w:rPr>
          <w:rStyle w:val="FootnoteReference"/>
          <w:vertAlign w:val="superscript"/>
        </w:rPr>
        <w:footnoteRef/>
      </w:r>
      <w:r w:rsidRPr="00385E1C">
        <w:rPr>
          <w:vertAlign w:val="superscript"/>
        </w:rPr>
        <w:t xml:space="preserve"> </w:t>
      </w:r>
      <w:r w:rsidRPr="00385E1C">
        <w:t xml:space="preserve">The full table with hyperlinks to accessible documentation is included in Appendix </w:t>
      </w:r>
      <w:r>
        <w:t>A</w:t>
      </w:r>
    </w:p>
  </w:footnote>
  <w:footnote w:id="7">
    <w:p w14:paraId="6330F47E" w14:textId="5D577CF6" w:rsidR="000B675C" w:rsidRDefault="000B675C" w:rsidP="0004337E">
      <w:pPr>
        <w:pStyle w:val="FootnoteText"/>
      </w:pPr>
      <w:r w:rsidRPr="00A15280">
        <w:rPr>
          <w:rStyle w:val="FootnoteReference"/>
          <w:rFonts w:ascii="Times New Roman" w:hAnsi="Times New Roman"/>
          <w:vertAlign w:val="superscript"/>
        </w:rPr>
        <w:footnoteRef/>
      </w:r>
      <w:r w:rsidRPr="00D840C8">
        <w:rPr>
          <w:rFonts w:ascii="Times New Roman" w:hAnsi="Times New Roman"/>
        </w:rPr>
        <w:t xml:space="preserve"> </w:t>
      </w:r>
      <w:bookmarkStart w:id="14" w:name="_Hlk2514610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14"/>
      <w:r>
        <w:rPr>
          <w:rFonts w:ascii="Times New Roman" w:hAnsi="Times New Roman"/>
        </w:rPr>
        <w:t>A</w:t>
      </w:r>
    </w:p>
  </w:footnote>
  <w:footnote w:id="8">
    <w:p w14:paraId="7AADAAFC" w14:textId="1F0B6F73" w:rsidR="000B675C" w:rsidRDefault="000B675C" w:rsidP="00A15280">
      <w:pPr>
        <w:pStyle w:val="FootnoteText"/>
      </w:pPr>
      <w:r w:rsidRPr="00A15280">
        <w:rPr>
          <w:rStyle w:val="FootnoteReference"/>
          <w:rFonts w:ascii="Times New Roman" w:hAnsi="Times New Roman"/>
          <w:vertAlign w:val="superscript"/>
        </w:rPr>
        <w:footnoteRef/>
      </w:r>
      <w:r w:rsidRPr="0039334E">
        <w:rPr>
          <w:rFonts w:ascii="Times New Roman" w:hAnsi="Times New Roman"/>
        </w:rPr>
        <w:t xml:space="preserve"> </w:t>
      </w:r>
      <w:bookmarkStart w:id="19" w:name="_Hlk2516459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19"/>
      <w:r>
        <w:rPr>
          <w:rFonts w:ascii="Times New Roman" w:hAnsi="Times New Roman"/>
        </w:rPr>
        <w:t>A</w:t>
      </w:r>
    </w:p>
  </w:footnote>
  <w:footnote w:id="9">
    <w:p w14:paraId="3A1C3C39" w14:textId="7F0AE030" w:rsidR="000B675C" w:rsidRPr="00E05E73" w:rsidRDefault="000B675C"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E05E73">
        <w:rPr>
          <w:rFonts w:ascii="Times New Roman" w:hAnsi="Times New Roman"/>
        </w:rPr>
        <w:t xml:space="preserve"> </w:t>
      </w:r>
      <w:r>
        <w:rPr>
          <w:rFonts w:ascii="Times New Roman" w:hAnsi="Times New Roman"/>
        </w:rPr>
        <w:t xml:space="preserve">2018 NAESB Standards Development Survey Results: </w:t>
      </w:r>
      <w:hyperlink r:id="rId5" w:history="1">
        <w:r w:rsidRPr="0029271D">
          <w:rPr>
            <w:rStyle w:val="Hyperlink"/>
            <w:rFonts w:ascii="Times New Roman" w:hAnsi="Times New Roman"/>
          </w:rPr>
          <w:t>https://</w:t>
        </w:r>
        <w:proofErr w:type="spellStart"/>
        <w:r w:rsidRPr="0029271D">
          <w:rPr>
            <w:rStyle w:val="Hyperlink"/>
            <w:rFonts w:ascii="Times New Roman" w:hAnsi="Times New Roman"/>
          </w:rPr>
          <w:t>naesb.org</w:t>
        </w:r>
        <w:proofErr w:type="spellEnd"/>
        <w:r w:rsidRPr="0029271D">
          <w:rPr>
            <w:rStyle w:val="Hyperlink"/>
            <w:rFonts w:ascii="Times New Roman" w:hAnsi="Times New Roman"/>
          </w:rPr>
          <w:t>/</w:t>
        </w:r>
        <w:proofErr w:type="spellStart"/>
        <w:r w:rsidRPr="0029271D">
          <w:rPr>
            <w:rStyle w:val="Hyperlink"/>
            <w:rFonts w:ascii="Times New Roman" w:hAnsi="Times New Roman"/>
          </w:rPr>
          <w:t>pdf4</w:t>
        </w:r>
        <w:proofErr w:type="spellEnd"/>
        <w:r w:rsidRPr="0029271D">
          <w:rPr>
            <w:rStyle w:val="Hyperlink"/>
            <w:rFonts w:ascii="Times New Roman" w:hAnsi="Times New Roman"/>
          </w:rPr>
          <w:t>/</w:t>
        </w:r>
        <w:proofErr w:type="spellStart"/>
        <w:r w:rsidRPr="0029271D">
          <w:rPr>
            <w:rStyle w:val="Hyperlink"/>
            <w:rFonts w:ascii="Times New Roman" w:hAnsi="Times New Roman"/>
          </w:rPr>
          <w:t>bd_strategic_081718a1.docx</w:t>
        </w:r>
        <w:proofErr w:type="spellEnd"/>
      </w:hyperlink>
      <w:r>
        <w:rPr>
          <w:rFonts w:ascii="Times New Roman" w:hAnsi="Times New Roman"/>
        </w:rPr>
        <w:t xml:space="preserve"> </w:t>
      </w:r>
    </w:p>
  </w:footnote>
  <w:footnote w:id="10">
    <w:p w14:paraId="683F2E72" w14:textId="665BB6A9" w:rsidR="000B675C" w:rsidRDefault="000B675C" w:rsidP="004C7599">
      <w:pPr>
        <w:pStyle w:val="FootnoteText"/>
      </w:pPr>
      <w:r w:rsidRPr="004C7599">
        <w:rPr>
          <w:rStyle w:val="FootnoteReference"/>
          <w:rFonts w:ascii="Times New Roman" w:hAnsi="Times New Roman"/>
          <w:vertAlign w:val="superscript"/>
        </w:rPr>
        <w:footnoteRef/>
      </w:r>
      <w:r w:rsidRPr="00E05E73">
        <w:rPr>
          <w:rFonts w:ascii="Times New Roman" w:hAnsi="Times New Roman"/>
        </w:rPr>
        <w:t xml:space="preserve"> The full table with hyperlinks to accessible documentation is included in Appendix </w:t>
      </w:r>
      <w:r>
        <w:rPr>
          <w:rFonts w:ascii="Times New Roman" w:hAnsi="Times New Roman"/>
        </w:rPr>
        <w:t>A</w:t>
      </w:r>
    </w:p>
  </w:footnote>
  <w:footnote w:id="11">
    <w:p w14:paraId="12182A3A" w14:textId="5C85AC79" w:rsidR="000B675C" w:rsidRPr="006E1040" w:rsidRDefault="000B675C"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4C7599">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2">
    <w:p w14:paraId="1FF1E0AB" w14:textId="77777777" w:rsidR="000B675C" w:rsidRPr="004A2A7F" w:rsidRDefault="000B675C" w:rsidP="00A15280">
      <w:pPr>
        <w:pStyle w:val="FootnoteText"/>
        <w:rPr>
          <w:rFonts w:ascii="Times New Roman" w:hAnsi="Times New Roman"/>
        </w:rPr>
      </w:pPr>
      <w:r w:rsidRPr="00385E1C">
        <w:rPr>
          <w:rStyle w:val="FootnoteReference"/>
          <w:rFonts w:ascii="Times New Roman" w:hAnsi="Times New Roman"/>
          <w:vertAlign w:val="superscript"/>
        </w:rPr>
        <w:footnoteRef/>
      </w:r>
      <w:r w:rsidRPr="00385E1C">
        <w:rPr>
          <w:rFonts w:ascii="Times New Roman" w:hAnsi="Times New Roman"/>
          <w:vertAlign w:val="superscript"/>
        </w:rPr>
        <w:t xml:space="preserve"> </w:t>
      </w:r>
      <w:bookmarkStart w:id="25" w:name="_Hlk24980098"/>
      <w:r w:rsidRPr="004A2A7F">
        <w:rPr>
          <w:rFonts w:ascii="Times New Roman" w:hAnsi="Times New Roman"/>
        </w:rPr>
        <w:t xml:space="preserve">The full table with hyperlinks to accessible documentation is included in Appendix </w:t>
      </w:r>
      <w:bookmarkEnd w:id="25"/>
      <w:r>
        <w:rPr>
          <w:rFonts w:ascii="Times New Roman" w:hAnsi="Times New Roman"/>
        </w:rPr>
        <w:t>A</w:t>
      </w:r>
    </w:p>
  </w:footnote>
  <w:footnote w:id="13">
    <w:p w14:paraId="67C5894C" w14:textId="77777777" w:rsidR="000B675C" w:rsidRPr="00E12F1A" w:rsidRDefault="000B675C" w:rsidP="00230847">
      <w:pPr>
        <w:pStyle w:val="FootnoteText"/>
        <w:rPr>
          <w:rFonts w:ascii="Times New Roman" w:hAnsi="Times New Roman"/>
        </w:rPr>
      </w:pPr>
      <w:r w:rsidRPr="00E12F1A">
        <w:rPr>
          <w:rStyle w:val="FootnoteReference"/>
          <w:rFonts w:ascii="Times New Roman" w:hAnsi="Times New Roman"/>
        </w:rPr>
        <w:footnoteRef/>
      </w:r>
      <w:r w:rsidRPr="00E12F1A">
        <w:rPr>
          <w:rFonts w:ascii="Times New Roman" w:hAnsi="Times New Roman"/>
        </w:rPr>
        <w:t xml:space="preserve"> </w:t>
      </w:r>
      <w:r>
        <w:rPr>
          <w:rFonts w:ascii="Times New Roman" w:hAnsi="Times New Roman"/>
        </w:rPr>
        <w:t xml:space="preserve">Link to the reports and note that the committee determined that the recommendations assigned to the digital committee should be included as an appendix to the report. </w:t>
      </w:r>
    </w:p>
  </w:footnote>
  <w:footnote w:id="14">
    <w:p w14:paraId="199F355A" w14:textId="7D5A2BCB" w:rsidR="000B675C" w:rsidRDefault="000B675C" w:rsidP="0004337E">
      <w:pPr>
        <w:pStyle w:val="FootnoteText"/>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bookmarkStart w:id="28" w:name="_Hlk25244096"/>
      <w:bookmarkStart w:id="29" w:name="_Hlk25399123"/>
      <w:r w:rsidRPr="00E05E73">
        <w:rPr>
          <w:rFonts w:ascii="Times New Roman" w:hAnsi="Times New Roman"/>
        </w:rPr>
        <w:t>The</w:t>
      </w:r>
      <w:r w:rsidRPr="004A2A7F">
        <w:rPr>
          <w:rFonts w:ascii="Times New Roman" w:hAnsi="Times New Roman"/>
        </w:rPr>
        <w:t xml:space="preserve"> full table with hyperlinks to accessible documentation is included in Appendix </w:t>
      </w:r>
      <w:bookmarkEnd w:id="28"/>
      <w:r>
        <w:rPr>
          <w:rFonts w:ascii="Times New Roman" w:hAnsi="Times New Roman"/>
        </w:rPr>
        <w:t>A</w:t>
      </w:r>
      <w:bookmarkEnd w:id="29"/>
    </w:p>
  </w:footnote>
  <w:footnote w:id="15">
    <w:p w14:paraId="23F6B25F" w14:textId="4815D2D4" w:rsidR="000B675C" w:rsidRDefault="000B675C">
      <w:pPr>
        <w:pStyle w:val="FootnoteText"/>
      </w:pPr>
      <w:r w:rsidRPr="00EA7CA5">
        <w:rPr>
          <w:rStyle w:val="FootnoteReference"/>
          <w:vertAlign w:val="superscript"/>
        </w:rPr>
        <w:footnoteRef/>
      </w:r>
      <w:r>
        <w:t xml:space="preserve"> </w:t>
      </w:r>
      <w:r w:rsidRPr="00EA7CA5">
        <w:t>The full table with hyperlinks to accessible documentation is included in Appendix A</w:t>
      </w:r>
    </w:p>
  </w:footnote>
  <w:footnote w:id="16">
    <w:p w14:paraId="3ECDDD04" w14:textId="709FD64B" w:rsidR="000B675C" w:rsidRPr="00776349" w:rsidRDefault="000B675C" w:rsidP="00EA7CA5">
      <w:pPr>
        <w:pStyle w:val="FootnoteText"/>
        <w:rPr>
          <w:vertAlign w:val="superscript"/>
        </w:rPr>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7">
    <w:p w14:paraId="10261334" w14:textId="77777777" w:rsidR="000B675C" w:rsidRDefault="000B675C" w:rsidP="00D50A75">
      <w:pPr>
        <w:pStyle w:val="FootnoteText"/>
      </w:pPr>
      <w:r>
        <w:rPr>
          <w:rStyle w:val="FootnoteReference"/>
        </w:rPr>
        <w:footnoteRef/>
      </w:r>
      <w:r>
        <w:t xml:space="preserve"> </w:t>
      </w:r>
      <w:hyperlink r:id="rId6" w:history="1">
        <w:r w:rsidRPr="00547753">
          <w:rPr>
            <w:rStyle w:val="Hyperlink"/>
          </w:rPr>
          <w:t>https://www.nist.gov/itl/nist-cloud-computing-related-publications</w:t>
        </w:r>
      </w:hyperlink>
      <w:r>
        <w:t xml:space="preserve"> </w:t>
      </w:r>
    </w:p>
  </w:footnote>
  <w:footnote w:id="18">
    <w:p w14:paraId="1FBB7B19" w14:textId="77777777" w:rsidR="000B675C" w:rsidRDefault="000B675C" w:rsidP="00D50A75">
      <w:pPr>
        <w:pStyle w:val="FootnoteText"/>
      </w:pPr>
      <w:r>
        <w:rPr>
          <w:rStyle w:val="FootnoteReference"/>
        </w:rPr>
        <w:footnoteRef/>
      </w:r>
      <w:r>
        <w:t xml:space="preserve"> </w:t>
      </w:r>
      <w:hyperlink r:id="rId7" w:history="1">
        <w:r w:rsidRPr="00547753">
          <w:rPr>
            <w:rStyle w:val="Hyperlink"/>
          </w:rPr>
          <w:t>https://</w:t>
        </w:r>
        <w:proofErr w:type="spellStart"/>
        <w:r w:rsidRPr="00547753">
          <w:rPr>
            <w:rStyle w:val="Hyperlink"/>
          </w:rPr>
          <w:t>www.nist.gov</w:t>
        </w:r>
        <w:proofErr w:type="spellEnd"/>
        <w:r w:rsidRPr="00547753">
          <w:rPr>
            <w:rStyle w:val="Hyperlink"/>
          </w:rPr>
          <w:t>/topics/internet-things-</w:t>
        </w:r>
        <w:proofErr w:type="spellStart"/>
        <w:r w:rsidRPr="00547753">
          <w:rPr>
            <w:rStyle w:val="Hyperlink"/>
          </w:rPr>
          <w:t>iot</w:t>
        </w:r>
        <w:proofErr w:type="spellEnd"/>
      </w:hyperlink>
      <w:r>
        <w:t xml:space="preserve"> </w:t>
      </w:r>
    </w:p>
  </w:footnote>
  <w:footnote w:id="19">
    <w:p w14:paraId="766E3350" w14:textId="77777777" w:rsidR="000B675C" w:rsidRDefault="000B675C" w:rsidP="00D50A75">
      <w:pPr>
        <w:pStyle w:val="FootnoteText"/>
      </w:pPr>
      <w:r>
        <w:rPr>
          <w:rStyle w:val="FootnoteReference"/>
        </w:rPr>
        <w:footnoteRef/>
      </w:r>
      <w:r>
        <w:t xml:space="preserve"> </w:t>
      </w:r>
      <w:hyperlink r:id="rId8" w:history="1">
        <w:r w:rsidRPr="00547753">
          <w:rPr>
            <w:rStyle w:val="Hyperlink"/>
          </w:rPr>
          <w:t>https://</w:t>
        </w:r>
        <w:proofErr w:type="spellStart"/>
        <w:r w:rsidRPr="00547753">
          <w:rPr>
            <w:rStyle w:val="Hyperlink"/>
          </w:rPr>
          <w:t>csrc.nist.gov</w:t>
        </w:r>
        <w:proofErr w:type="spellEnd"/>
        <w:r w:rsidRPr="00547753">
          <w:rPr>
            <w:rStyle w:val="Hyperlink"/>
          </w:rPr>
          <w:t>/publications/detail/</w:t>
        </w:r>
        <w:proofErr w:type="spellStart"/>
        <w:r w:rsidRPr="00547753">
          <w:rPr>
            <w:rStyle w:val="Hyperlink"/>
          </w:rPr>
          <w:t>sp</w:t>
        </w:r>
        <w:proofErr w:type="spellEnd"/>
        <w:r w:rsidRPr="00547753">
          <w:rPr>
            <w:rStyle w:val="Hyperlink"/>
          </w:rPr>
          <w:t>/800-124/rev-1/final</w:t>
        </w:r>
      </w:hyperlink>
      <w:r>
        <w:t xml:space="preserve"> </w:t>
      </w:r>
    </w:p>
  </w:footnote>
  <w:footnote w:id="20">
    <w:p w14:paraId="7CB37DF8" w14:textId="77777777" w:rsidR="000B675C" w:rsidRDefault="000B675C" w:rsidP="00D50A75">
      <w:pPr>
        <w:pStyle w:val="FootnoteText"/>
      </w:pPr>
      <w:r>
        <w:rPr>
          <w:rStyle w:val="FootnoteReference"/>
        </w:rPr>
        <w:footnoteRef/>
      </w:r>
      <w:r>
        <w:t xml:space="preserve"> </w:t>
      </w:r>
      <w:hyperlink r:id="rId9" w:history="1">
        <w:r w:rsidRPr="00547753">
          <w:rPr>
            <w:rStyle w:val="Hyperlink"/>
          </w:rPr>
          <w:t>https://www.nccoe.nist.gov/sites/default/files/library/mtc-nistir-8144-draft.pdf</w:t>
        </w:r>
      </w:hyperlink>
      <w:r>
        <w:t xml:space="preserve"> </w:t>
      </w:r>
    </w:p>
  </w:footnote>
  <w:footnote w:id="21">
    <w:p w14:paraId="0CF48151" w14:textId="77777777" w:rsidR="000B675C" w:rsidRDefault="000B675C" w:rsidP="00D50A75">
      <w:pPr>
        <w:pStyle w:val="FootnoteText"/>
      </w:pPr>
      <w:r>
        <w:rPr>
          <w:rStyle w:val="FootnoteReference"/>
        </w:rPr>
        <w:footnoteRef/>
      </w:r>
      <w:r>
        <w:t xml:space="preserve"> </w:t>
      </w:r>
      <w:hyperlink r:id="rId10" w:history="1">
        <w:r w:rsidRPr="00547753">
          <w:rPr>
            <w:rStyle w:val="Hyperlink"/>
          </w:rPr>
          <w:t>https://www.nccoe.nist.gov/projects/building-blocks/mobile-device-security/cloud-hybrid</w:t>
        </w:r>
      </w:hyperlink>
      <w:r>
        <w:t xml:space="preserve"> </w:t>
      </w:r>
    </w:p>
  </w:footnote>
  <w:footnote w:id="22">
    <w:p w14:paraId="1B11BB66" w14:textId="77777777" w:rsidR="000B675C" w:rsidRDefault="000B675C" w:rsidP="00D50A75">
      <w:pPr>
        <w:pStyle w:val="FootnoteText"/>
      </w:pPr>
      <w:r>
        <w:rPr>
          <w:rStyle w:val="FootnoteReference"/>
        </w:rPr>
        <w:footnoteRef/>
      </w:r>
      <w:r>
        <w:t xml:space="preserve"> </w:t>
      </w:r>
      <w:hyperlink r:id="rId11" w:history="1">
        <w:r w:rsidRPr="00547753">
          <w:rPr>
            <w:rStyle w:val="Hyperlink"/>
          </w:rPr>
          <w:t>https://</w:t>
        </w:r>
        <w:proofErr w:type="spellStart"/>
        <w:r w:rsidRPr="00547753">
          <w:rPr>
            <w:rStyle w:val="Hyperlink"/>
          </w:rPr>
          <w:t>www.sandia.gov</w:t>
        </w:r>
        <w:proofErr w:type="spellEnd"/>
        <w:r w:rsidRPr="00547753">
          <w:rPr>
            <w:rStyle w:val="Hyperlink"/>
          </w:rPr>
          <w:t>/</w:t>
        </w:r>
        <w:proofErr w:type="spellStart"/>
        <w:r w:rsidRPr="00547753">
          <w:rPr>
            <w:rStyle w:val="Hyperlink"/>
          </w:rPr>
          <w:t>emulytics</w:t>
        </w:r>
        <w:proofErr w:type="spellEnd"/>
        <w:r w:rsidRPr="00547753">
          <w:rPr>
            <w:rStyle w:val="Hyperlink"/>
          </w:rPr>
          <w:t>/</w:t>
        </w:r>
      </w:hyperlink>
      <w:r>
        <w:t xml:space="preserve"> </w:t>
      </w:r>
    </w:p>
  </w:footnote>
  <w:footnote w:id="23">
    <w:p w14:paraId="124EE9A9" w14:textId="77777777" w:rsidR="000B675C" w:rsidRDefault="000B675C" w:rsidP="00D50A75">
      <w:pPr>
        <w:pStyle w:val="FootnoteText"/>
      </w:pPr>
      <w:r>
        <w:rPr>
          <w:rStyle w:val="FootnoteReference"/>
        </w:rPr>
        <w:footnoteRef/>
      </w:r>
      <w:r>
        <w:t xml:space="preserve"> </w:t>
      </w:r>
      <w:hyperlink r:id="rId12" w:history="1">
        <w:r w:rsidRPr="00547753">
          <w:rPr>
            <w:rStyle w:val="Hyperlink"/>
          </w:rPr>
          <w:t>https://www.sandia.gov/news/publications/lab_accomplishments/articles/2018/adv_science_and_tech.html</w:t>
        </w:r>
      </w:hyperlink>
      <w:r>
        <w:t xml:space="preserve"> </w:t>
      </w:r>
    </w:p>
  </w:footnote>
  <w:footnote w:id="24">
    <w:p w14:paraId="7866B54F" w14:textId="77777777" w:rsidR="000B675C" w:rsidRDefault="000B675C" w:rsidP="00D50A75">
      <w:pPr>
        <w:pStyle w:val="FootnoteText"/>
      </w:pPr>
      <w:r>
        <w:rPr>
          <w:rStyle w:val="FootnoteReference"/>
        </w:rPr>
        <w:footnoteRef/>
      </w:r>
      <w:r>
        <w:t xml:space="preserve"> </w:t>
      </w:r>
      <w:hyperlink r:id="rId13" w:history="1">
        <w:r w:rsidRPr="00547753">
          <w:rPr>
            <w:rStyle w:val="Hyperlink"/>
          </w:rPr>
          <w:t>https://www.sandia.gov/news/publications/lab_accomplishments/_assets/documents/lab_accomplish-2010.pdf</w:t>
        </w:r>
      </w:hyperlink>
      <w:r>
        <w:t xml:space="preserve"> </w:t>
      </w:r>
    </w:p>
  </w:footnote>
  <w:footnote w:id="25">
    <w:p w14:paraId="17468B64" w14:textId="77777777" w:rsidR="000B675C" w:rsidRDefault="000B675C" w:rsidP="00D50A75">
      <w:pPr>
        <w:pStyle w:val="FootnoteText"/>
      </w:pPr>
      <w:r>
        <w:rPr>
          <w:rStyle w:val="FootnoteReference"/>
        </w:rPr>
        <w:footnoteRef/>
      </w:r>
      <w:r>
        <w:t xml:space="preserve"> </w:t>
      </w:r>
      <w:hyperlink r:id="rId14" w:history="1">
        <w:r w:rsidRPr="00547753">
          <w:rPr>
            <w:rStyle w:val="Hyperlink"/>
          </w:rPr>
          <w:t>https://www.cloudflare.com/learning/security/glossary/what-is-zero-trust/</w:t>
        </w:r>
      </w:hyperlink>
      <w:r>
        <w:t xml:space="preserve"> </w:t>
      </w:r>
    </w:p>
  </w:footnote>
  <w:footnote w:id="26">
    <w:p w14:paraId="085E4031" w14:textId="77777777" w:rsidR="000B675C" w:rsidRDefault="000B675C" w:rsidP="00D50A75">
      <w:pPr>
        <w:pStyle w:val="FootnoteText"/>
      </w:pPr>
      <w:r>
        <w:rPr>
          <w:rStyle w:val="FootnoteReference"/>
        </w:rPr>
        <w:footnoteRef/>
      </w:r>
      <w:r>
        <w:t xml:space="preserve"> </w:t>
      </w:r>
      <w:hyperlink r:id="rId15" w:history="1">
        <w:r w:rsidRPr="00547753">
          <w:rPr>
            <w:rStyle w:val="Hyperlink"/>
          </w:rPr>
          <w:t>https://www.carbonblack.com/resources/definitions/what-is-fileless-malware/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3A781" w14:textId="61D52183" w:rsidR="000B675C" w:rsidRDefault="000B675C">
    <w:pPr>
      <w:pStyle w:val="Header"/>
    </w:pPr>
    <w:r>
      <w:rPr>
        <w:noProof/>
      </w:rPr>
      <w:pict w14:anchorId="669E4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29" o:spid="_x0000_s2050" type="#_x0000_t136" style="position:absolute;margin-left:0;margin-top:0;width:565.55pt;height:94.25pt;rotation:315;z-index:-251653120;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F9CBA" w14:textId="77777777" w:rsidR="000B675C" w:rsidRDefault="000B675C"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89984" behindDoc="1" locked="0" layoutInCell="0" allowOverlap="1" wp14:anchorId="1AE229E1" wp14:editId="716D54C8">
              <wp:simplePos x="0" y="0"/>
              <wp:positionH relativeFrom="margin">
                <wp:align>center</wp:align>
              </wp:positionH>
              <wp:positionV relativeFrom="margin">
                <wp:align>center</wp:align>
              </wp:positionV>
              <wp:extent cx="7182485" cy="1196975"/>
              <wp:effectExtent l="0" t="2095500" r="0" b="2165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0BFF7" w14:textId="77777777" w:rsidR="000B675C" w:rsidRDefault="000B675C"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229E1" id="_x0000_t202" coordsize="21600,21600" o:spt="202" path="m,l,21600r21600,l21600,xe">
              <v:stroke joinstyle="miter"/>
              <v:path gradientshapeok="t" o:connecttype="rect"/>
            </v:shapetype>
            <v:shape id="Text Box 4" o:spid="_x0000_s1029" type="#_x0000_t202" style="position:absolute;margin-left:0;margin-top:0;width:565.55pt;height:94.2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" o:allowincell="f" filled="f" stroked="f">
              <v:stroke joinstyle="round"/>
              <o:lock v:ext="edit" shapetype="t"/>
              <v:textbox style="mso-fit-shape-to-text:t">
                <w:txbxContent>
                  <w:p w14:paraId="5B90BFF7" w14:textId="77777777" w:rsidR="000B675C" w:rsidRDefault="000B675C" w:rsidP="00D661EE">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88960" behindDoc="1" locked="0" layoutInCell="1" allowOverlap="1" wp14:anchorId="0A5A77C4" wp14:editId="4BB15E7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5AEC"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5948D0EC" w14:textId="77777777" w:rsidR="000B675C" w:rsidRDefault="000B675C" w:rsidP="00DF7984">
    <w:pPr>
      <w:pStyle w:val="Header"/>
      <w:tabs>
        <w:tab w:val="left" w:pos="680"/>
        <w:tab w:val="right" w:pos="9810"/>
      </w:tabs>
      <w:spacing w:before="60"/>
      <w:ind w:left="1800"/>
      <w:jc w:val="right"/>
    </w:pPr>
    <w:r>
      <w:t>801 Travis, Suite 1675, Houston, Texas 77002</w:t>
    </w:r>
  </w:p>
  <w:p w14:paraId="5983C89F"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2FB46244"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362A90C3" w14:textId="77777777" w:rsidR="000B675C" w:rsidRDefault="000B675C" w:rsidP="00DF7984">
    <w:pPr>
      <w:pStyle w:val="Header"/>
      <w:pBdr>
        <w:bottom w:val="single" w:sz="18" w:space="1" w:color="auto"/>
      </w:pBdr>
      <w:ind w:left="1800" w:hanging="1800"/>
      <w:rPr>
        <w:rFonts w:ascii="Bookman Old Style" w:hAnsi="Bookman Old Style"/>
        <w:sz w:val="16"/>
      </w:rPr>
    </w:pPr>
  </w:p>
  <w:p w14:paraId="1A005C50" w14:textId="77777777" w:rsidR="000B675C" w:rsidRPr="00DF7984" w:rsidRDefault="000B675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F: October Survey and responses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0654" w14:textId="14CE94D1" w:rsidR="000B675C" w:rsidRDefault="000B675C"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86912" behindDoc="1" locked="0" layoutInCell="0" allowOverlap="1" wp14:anchorId="7944D5DA" wp14:editId="544C7919">
              <wp:simplePos x="0" y="0"/>
              <wp:positionH relativeFrom="margin">
                <wp:align>center</wp:align>
              </wp:positionH>
              <wp:positionV relativeFrom="margin">
                <wp:align>center</wp:align>
              </wp:positionV>
              <wp:extent cx="7182485" cy="1196975"/>
              <wp:effectExtent l="0" t="2095500" r="0" b="2165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8AEF3" w14:textId="77777777" w:rsidR="000B675C" w:rsidRDefault="000B675C" w:rsidP="00D50A75">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44D5DA" id="_x0000_t202" coordsize="21600,21600" o:spt="202" path="m,l,21600r21600,l21600,xe">
              <v:stroke joinstyle="miter"/>
              <v:path gradientshapeok="t" o:connecttype="rect"/>
            </v:shapetype>
            <v:shape id="Text Box 12" o:spid="_x0000_s1030" type="#_x0000_t202" style="position:absolute;margin-left:0;margin-top:0;width:565.55pt;height:94.2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" o:allowincell="f" filled="f" stroked="f">
              <v:stroke joinstyle="round"/>
              <o:lock v:ext="edit" shapetype="t"/>
              <v:textbox style="mso-fit-shape-to-text:t">
                <w:txbxContent>
                  <w:p w14:paraId="4428AEF3" w14:textId="77777777" w:rsidR="000B675C" w:rsidRDefault="000B675C" w:rsidP="00D50A75">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85888" behindDoc="1" locked="0" layoutInCell="1" allowOverlap="1" wp14:anchorId="50C9754F" wp14:editId="5BA644C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A15A"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12D2D58F" w14:textId="77777777" w:rsidR="000B675C" w:rsidRDefault="000B675C" w:rsidP="00DF7984">
    <w:pPr>
      <w:pStyle w:val="Header"/>
      <w:tabs>
        <w:tab w:val="left" w:pos="680"/>
        <w:tab w:val="right" w:pos="9810"/>
      </w:tabs>
      <w:spacing w:before="60"/>
      <w:ind w:left="1800"/>
      <w:jc w:val="right"/>
    </w:pPr>
    <w:r>
      <w:t>801 Travis, Suite 1675, Houston, Texas 77002</w:t>
    </w:r>
  </w:p>
  <w:p w14:paraId="3D579CF3"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652CF37C"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0885DAC1" w14:textId="77777777" w:rsidR="000B675C" w:rsidRDefault="000B675C" w:rsidP="00DF7984">
    <w:pPr>
      <w:pStyle w:val="Header"/>
      <w:pBdr>
        <w:bottom w:val="single" w:sz="18" w:space="1" w:color="auto"/>
      </w:pBdr>
      <w:ind w:left="1800" w:hanging="1800"/>
      <w:rPr>
        <w:rFonts w:ascii="Bookman Old Style" w:hAnsi="Bookman Old Style"/>
        <w:sz w:val="16"/>
      </w:rPr>
    </w:pPr>
  </w:p>
  <w:p w14:paraId="1225D783" w14:textId="611D6388" w:rsidR="000B675C" w:rsidRPr="00DF7984" w:rsidRDefault="000B675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G: Sandia Surety Assessment Work Papers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1DA8A" w14:textId="1B74E4FF" w:rsidR="000B675C" w:rsidRDefault="000B675C" w:rsidP="00DF7984">
    <w:pPr>
      <w:pStyle w:val="Header"/>
      <w:tabs>
        <w:tab w:val="left" w:pos="1080"/>
      </w:tabs>
      <w:rPr>
        <w:rFonts w:ascii="Bookman Old Style" w:hAnsi="Bookman Old Style"/>
        <w:b/>
        <w:noProof/>
      </w:rPr>
    </w:pPr>
    <w:r>
      <w:rPr>
        <w:noProof/>
      </w:rPr>
      <w:pict w14:anchorId="17907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30" o:spid="_x0000_s2051" type="#_x0000_t136" style="position:absolute;margin-left:0;margin-top:0;width:565.55pt;height:94.25pt;rotation:315;z-index:-251651072;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Pr>
        <w:rFonts w:ascii="Bookman Old Style" w:hAnsi="Bookman Old Style"/>
        <w:b/>
        <w:noProof/>
      </w:rPr>
      <w:drawing>
        <wp:anchor distT="0" distB="0" distL="114300" distR="114300" simplePos="0" relativeHeight="251659264" behindDoc="1" locked="0" layoutInCell="1" allowOverlap="1" wp14:anchorId="0D19C7BD" wp14:editId="31105422">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9A66A"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6DC218E1" w14:textId="77777777" w:rsidR="000B675C" w:rsidRDefault="000B675C" w:rsidP="00DF7984">
    <w:pPr>
      <w:pStyle w:val="Header"/>
      <w:tabs>
        <w:tab w:val="left" w:pos="680"/>
        <w:tab w:val="right" w:pos="9810"/>
      </w:tabs>
      <w:spacing w:before="60"/>
      <w:ind w:left="1800"/>
      <w:jc w:val="right"/>
    </w:pPr>
    <w:r>
      <w:t>801 Travis, Suite 1675, Houston, Texas 77002</w:t>
    </w:r>
  </w:p>
  <w:p w14:paraId="4A4170EA"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4B95A08A"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463CBEAD" w14:textId="77777777" w:rsidR="000B675C" w:rsidRDefault="000B675C" w:rsidP="00DF7984">
    <w:pPr>
      <w:pStyle w:val="Header"/>
      <w:pBdr>
        <w:bottom w:val="single" w:sz="18" w:space="1" w:color="auto"/>
      </w:pBdr>
      <w:ind w:left="1800" w:hanging="1800"/>
      <w:rPr>
        <w:rFonts w:ascii="Bookman Old Style" w:hAnsi="Bookman Old Style"/>
        <w:sz w:val="16"/>
      </w:rPr>
    </w:pPr>
  </w:p>
  <w:p w14:paraId="51070F55" w14:textId="77777777" w:rsidR="000B675C" w:rsidRDefault="000B67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E4DD9" w14:textId="7EFA06AD" w:rsidR="000B675C" w:rsidRDefault="000B675C">
    <w:pPr>
      <w:pStyle w:val="Header"/>
    </w:pPr>
    <w:r>
      <w:rPr>
        <w:noProof/>
      </w:rPr>
      <w:pict w14:anchorId="5F634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1416828" o:spid="_x0000_s2049" type="#_x0000_t136" style="position:absolute;margin-left:0;margin-top:0;width:565.55pt;height:94.25pt;rotation:315;z-index:-251655168;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A1A9" w14:textId="043EA1C3" w:rsidR="000B675C" w:rsidRDefault="000B675C"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68480" behindDoc="1" locked="0" layoutInCell="0" allowOverlap="1" wp14:anchorId="2FEE909D" wp14:editId="2A6BCA5A">
              <wp:simplePos x="0" y="0"/>
              <wp:positionH relativeFrom="margin">
                <wp:align>center</wp:align>
              </wp:positionH>
              <wp:positionV relativeFrom="margin">
                <wp:align>center</wp:align>
              </wp:positionV>
              <wp:extent cx="7182485" cy="1196975"/>
              <wp:effectExtent l="0" t="2095500" r="0" b="2165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D63947" w14:textId="77777777" w:rsidR="000B675C" w:rsidRDefault="000B675C" w:rsidP="004B1D6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EE909D" id="_x0000_t202" coordsize="21600,21600" o:spt="202" path="m,l,21600r21600,l21600,xe">
              <v:stroke joinstyle="miter"/>
              <v:path gradientshapeok="t" o:connecttype="rect"/>
            </v:shapetype>
            <v:shape id="Text Box 13" o:spid="_x0000_s1026" type="#_x0000_t202" style="position:absolute;margin-left:0;margin-top:0;width:565.55pt;height:94.2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IeYRhsGAgAA7A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2DD63947" w14:textId="77777777" w:rsidR="000B675C" w:rsidRDefault="000B675C" w:rsidP="004B1D6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67456" behindDoc="1" locked="0" layoutInCell="1" allowOverlap="1" wp14:anchorId="5F51F34C" wp14:editId="65EF887E">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CCD4E"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365CD505" w14:textId="77777777" w:rsidR="000B675C" w:rsidRDefault="000B675C" w:rsidP="00DF7984">
    <w:pPr>
      <w:pStyle w:val="Header"/>
      <w:tabs>
        <w:tab w:val="left" w:pos="680"/>
        <w:tab w:val="right" w:pos="9810"/>
      </w:tabs>
      <w:spacing w:before="60"/>
      <w:ind w:left="1800"/>
      <w:jc w:val="right"/>
    </w:pPr>
    <w:r>
      <w:t>801 Travis, Suite 1675, Houston, Texas 77002</w:t>
    </w:r>
  </w:p>
  <w:p w14:paraId="2264F6B0"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1658778F"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5AEF7693" w14:textId="77777777" w:rsidR="000B675C" w:rsidRDefault="000B675C" w:rsidP="00DF7984">
    <w:pPr>
      <w:pStyle w:val="Header"/>
      <w:pBdr>
        <w:bottom w:val="single" w:sz="18" w:space="1" w:color="auto"/>
      </w:pBdr>
      <w:ind w:left="1800" w:hanging="1800"/>
      <w:rPr>
        <w:rFonts w:ascii="Bookman Old Style" w:hAnsi="Bookman Old Style"/>
        <w:sz w:val="16"/>
      </w:rPr>
    </w:pPr>
  </w:p>
  <w:p w14:paraId="2FA4C623" w14:textId="63175925" w:rsidR="000B675C" w:rsidRPr="00DF7984" w:rsidRDefault="000B675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A: External Activities Reference Points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E54D" w14:textId="77777777" w:rsidR="000B675C" w:rsidRDefault="000B675C" w:rsidP="00DF7984">
    <w:pPr>
      <w:pStyle w:val="Header"/>
      <w:tabs>
        <w:tab w:val="left" w:pos="1080"/>
      </w:tabs>
      <w:rPr>
        <w:rFonts w:ascii="Bookman Old Style" w:hAnsi="Bookman Old Style"/>
        <w:b/>
        <w:noProof/>
      </w:rPr>
    </w:pPr>
    <w:r>
      <w:rPr>
        <w:noProof/>
      </w:rPr>
      <w:pict w14:anchorId="58E4F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65.55pt;height:94.25pt;rotation:315;z-index:-251644928;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Pr>
        <w:rFonts w:ascii="Bookman Old Style" w:hAnsi="Bookman Old Style"/>
        <w:b/>
        <w:noProof/>
      </w:rPr>
      <w:drawing>
        <wp:anchor distT="0" distB="0" distL="114300" distR="114300" simplePos="0" relativeHeight="251670528" behindDoc="1" locked="0" layoutInCell="1" allowOverlap="1" wp14:anchorId="51A48902" wp14:editId="3028FF4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B02A"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03F6F209" w14:textId="77777777" w:rsidR="000B675C" w:rsidRDefault="000B675C" w:rsidP="00DF7984">
    <w:pPr>
      <w:pStyle w:val="Header"/>
      <w:tabs>
        <w:tab w:val="left" w:pos="680"/>
        <w:tab w:val="right" w:pos="9810"/>
      </w:tabs>
      <w:spacing w:before="60"/>
      <w:ind w:left="1800"/>
      <w:jc w:val="right"/>
    </w:pPr>
    <w:r>
      <w:t>801 Travis, Suite 1675, Houston, Texas 77002</w:t>
    </w:r>
  </w:p>
  <w:p w14:paraId="33AFEE48"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7F54FDAB"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7A948E31" w14:textId="77777777" w:rsidR="000B675C" w:rsidRDefault="000B675C" w:rsidP="00DF7984">
    <w:pPr>
      <w:pStyle w:val="Header"/>
      <w:pBdr>
        <w:bottom w:val="single" w:sz="18" w:space="1" w:color="auto"/>
      </w:pBdr>
      <w:ind w:left="1800" w:hanging="1800"/>
      <w:rPr>
        <w:rFonts w:ascii="Bookman Old Style" w:hAnsi="Bookman Old Style"/>
        <w:sz w:val="16"/>
      </w:rPr>
    </w:pPr>
  </w:p>
  <w:p w14:paraId="301FDE6B" w14:textId="0A568269" w:rsidR="000B675C" w:rsidRPr="00DF7984" w:rsidRDefault="000B675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B: List of Committee Members and Participants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5023" w14:textId="77777777" w:rsidR="000B675C" w:rsidRDefault="000B675C" w:rsidP="00DF7984">
    <w:pPr>
      <w:pStyle w:val="Header"/>
      <w:tabs>
        <w:tab w:val="left" w:pos="1080"/>
      </w:tabs>
      <w:rPr>
        <w:rFonts w:ascii="Bookman Old Style" w:hAnsi="Bookman Old Style"/>
        <w:b/>
        <w:noProof/>
      </w:rPr>
    </w:pPr>
    <w:r>
      <w:rPr>
        <w:noProof/>
      </w:rPr>
      <w:pict w14:anchorId="53ECA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65.55pt;height:94.25pt;rotation:315;z-index:-251641856;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Pr>
        <w:rFonts w:ascii="Bookman Old Style" w:hAnsi="Bookman Old Style"/>
        <w:b/>
        <w:noProof/>
      </w:rPr>
      <w:drawing>
        <wp:anchor distT="0" distB="0" distL="114300" distR="114300" simplePos="0" relativeHeight="251673600" behindDoc="1" locked="0" layoutInCell="1" allowOverlap="1" wp14:anchorId="08071DDC" wp14:editId="14113CF1">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018F9"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305ABC29" w14:textId="77777777" w:rsidR="000B675C" w:rsidRDefault="000B675C" w:rsidP="00DF7984">
    <w:pPr>
      <w:pStyle w:val="Header"/>
      <w:tabs>
        <w:tab w:val="left" w:pos="680"/>
        <w:tab w:val="right" w:pos="9810"/>
      </w:tabs>
      <w:spacing w:before="60"/>
      <w:ind w:left="1800"/>
      <w:jc w:val="right"/>
    </w:pPr>
    <w:r>
      <w:t>801 Travis, Suite 1675, Houston, Texas 77002</w:t>
    </w:r>
  </w:p>
  <w:p w14:paraId="23F1311C"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76F5CC32"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4EA78FE0" w14:textId="77777777" w:rsidR="000B675C" w:rsidRDefault="000B675C" w:rsidP="00DF7984">
    <w:pPr>
      <w:pStyle w:val="Header"/>
      <w:pBdr>
        <w:bottom w:val="single" w:sz="18" w:space="1" w:color="auto"/>
      </w:pBdr>
      <w:ind w:left="1800" w:hanging="1800"/>
      <w:rPr>
        <w:rFonts w:ascii="Bookman Old Style" w:hAnsi="Bookman Old Style"/>
        <w:sz w:val="16"/>
      </w:rPr>
    </w:pPr>
  </w:p>
  <w:p w14:paraId="0D476C01" w14:textId="3AE25EF5" w:rsidR="000B675C" w:rsidRPr="00DF7984" w:rsidRDefault="000B675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C: List of Meetings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B4E30" w14:textId="77777777" w:rsidR="000B675C" w:rsidRDefault="000B675C" w:rsidP="00DF7984">
    <w:pPr>
      <w:pStyle w:val="Header"/>
      <w:tabs>
        <w:tab w:val="left" w:pos="1080"/>
      </w:tabs>
      <w:rPr>
        <w:rFonts w:ascii="Bookman Old Style" w:hAnsi="Bookman Old Style"/>
        <w:b/>
        <w:noProof/>
      </w:rPr>
    </w:pPr>
    <w:r>
      <w:rPr>
        <w:noProof/>
      </w:rPr>
      <w:pict w14:anchorId="38FD5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65.55pt;height:94.25pt;rotation:315;z-index:-251638784;mso-position-horizontal:center;mso-position-horizontal-relative:margin;mso-position-vertical:center;mso-position-vertical-relative:margin" o:allowincell="f" fillcolor="#b8cce4 [1300]" stroked="f">
          <v:fill opacity=".5"/>
          <v:textpath style="font-family:&quot;Times New Roman&quot;;font-size:1pt" string="Draft Report"/>
          <w10:wrap anchorx="margin" anchory="margin"/>
        </v:shape>
      </w:pict>
    </w:r>
    <w:r>
      <w:rPr>
        <w:rFonts w:ascii="Bookman Old Style" w:hAnsi="Bookman Old Style"/>
        <w:b/>
        <w:noProof/>
      </w:rPr>
      <w:drawing>
        <wp:anchor distT="0" distB="0" distL="114300" distR="114300" simplePos="0" relativeHeight="251676672" behindDoc="1" locked="0" layoutInCell="1" allowOverlap="1" wp14:anchorId="1D294664" wp14:editId="537E363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3682C"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64E02691" w14:textId="77777777" w:rsidR="000B675C" w:rsidRDefault="000B675C" w:rsidP="00DF7984">
    <w:pPr>
      <w:pStyle w:val="Header"/>
      <w:tabs>
        <w:tab w:val="left" w:pos="680"/>
        <w:tab w:val="right" w:pos="9810"/>
      </w:tabs>
      <w:spacing w:before="60"/>
      <w:ind w:left="1800"/>
      <w:jc w:val="right"/>
    </w:pPr>
    <w:r>
      <w:t>801 Travis, Suite 1675, Houston, Texas 77002</w:t>
    </w:r>
  </w:p>
  <w:p w14:paraId="06346691"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234F6CA5"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3907B09C" w14:textId="77777777" w:rsidR="000B675C" w:rsidRDefault="000B675C" w:rsidP="00DF7984">
    <w:pPr>
      <w:pStyle w:val="Header"/>
      <w:pBdr>
        <w:bottom w:val="single" w:sz="18" w:space="1" w:color="auto"/>
      </w:pBdr>
      <w:ind w:left="1800" w:hanging="1800"/>
      <w:rPr>
        <w:rFonts w:ascii="Bookman Old Style" w:hAnsi="Bookman Old Style"/>
        <w:sz w:val="16"/>
      </w:rPr>
    </w:pPr>
  </w:p>
  <w:p w14:paraId="770F3320" w14:textId="0DC4BA59" w:rsidR="000B675C" w:rsidRPr="00DF7984" w:rsidRDefault="000B675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D: Board Digital Committee Mission Statement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86C9" w14:textId="48DA1977" w:rsidR="000B675C" w:rsidRDefault="000B675C"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6128" behindDoc="1" locked="0" layoutInCell="0" allowOverlap="1" wp14:anchorId="51FA5083" wp14:editId="1E73503E">
              <wp:simplePos x="0" y="0"/>
              <wp:positionH relativeFrom="margin">
                <wp:align>center</wp:align>
              </wp:positionH>
              <wp:positionV relativeFrom="margin">
                <wp:align>center</wp:align>
              </wp:positionV>
              <wp:extent cx="7182485" cy="1196975"/>
              <wp:effectExtent l="0" t="2095500" r="0" b="2165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B52603" w14:textId="77777777" w:rsidR="000B675C" w:rsidRDefault="000B675C" w:rsidP="003145BF">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FA5083" id="_x0000_t202" coordsize="21600,21600" o:spt="202" path="m,l,21600r21600,l21600,xe">
              <v:stroke joinstyle="miter"/>
              <v:path gradientshapeok="t" o:connecttype="rect"/>
            </v:shapetype>
            <v:shape id="Text Box 8" o:spid="_x0000_s1027" type="#_x0000_t202" style="position:absolute;margin-left:0;margin-top:0;width:565.55pt;height:94.2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" o:allowincell="f" filled="f" stroked="f">
              <v:stroke joinstyle="round"/>
              <o:lock v:ext="edit" shapetype="t"/>
              <v:textbox style="mso-fit-shape-to-text:t">
                <w:txbxContent>
                  <w:p w14:paraId="43B52603" w14:textId="77777777" w:rsidR="000B675C" w:rsidRDefault="000B675C" w:rsidP="003145BF">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5104" behindDoc="1" locked="0" layoutInCell="1" allowOverlap="1" wp14:anchorId="5460ED57" wp14:editId="257E0B48">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94A7"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3DDD9705" w14:textId="77777777" w:rsidR="000B675C" w:rsidRDefault="000B675C" w:rsidP="00DF7984">
    <w:pPr>
      <w:pStyle w:val="Header"/>
      <w:tabs>
        <w:tab w:val="left" w:pos="680"/>
        <w:tab w:val="right" w:pos="9810"/>
      </w:tabs>
      <w:spacing w:before="60"/>
      <w:ind w:left="1800"/>
      <w:jc w:val="right"/>
    </w:pPr>
    <w:r>
      <w:t>801 Travis, Suite 1675, Houston, Texas 77002</w:t>
    </w:r>
  </w:p>
  <w:p w14:paraId="78F7782D"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48CA3CA0"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11849DB8" w14:textId="77777777" w:rsidR="000B675C" w:rsidRDefault="000B675C" w:rsidP="00DF7984">
    <w:pPr>
      <w:pStyle w:val="Header"/>
      <w:pBdr>
        <w:bottom w:val="single" w:sz="18" w:space="1" w:color="auto"/>
      </w:pBdr>
      <w:ind w:left="1800" w:hanging="1800"/>
      <w:rPr>
        <w:rFonts w:ascii="Bookman Old Style" w:hAnsi="Bookman Old Style"/>
        <w:sz w:val="16"/>
      </w:rPr>
    </w:pPr>
  </w:p>
  <w:p w14:paraId="27A35C49" w14:textId="77777777" w:rsidR="000B675C" w:rsidRPr="00DF7984" w:rsidRDefault="000B675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41181816" w14:textId="77777777" w:rsidR="000B675C" w:rsidRDefault="000B675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D2D5" w14:textId="07C792F4" w:rsidR="000B675C" w:rsidRDefault="000B675C" w:rsidP="00DF7984">
    <w:pPr>
      <w:pStyle w:val="Header"/>
      <w:tabs>
        <w:tab w:val="left" w:pos="1080"/>
      </w:tabs>
      <w:rPr>
        <w:rFonts w:ascii="Bookman Old Style" w:hAnsi="Bookman Old Style"/>
        <w:b/>
        <w:noProof/>
      </w:rPr>
    </w:pPr>
    <w:r>
      <w:rPr>
        <w:noProof/>
      </w:rPr>
      <mc:AlternateContent>
        <mc:Choice Requires="wps">
          <w:drawing>
            <wp:anchor distT="0" distB="0" distL="114300" distR="114300" simplePos="0" relativeHeight="251693056" behindDoc="1" locked="0" layoutInCell="0" allowOverlap="1" wp14:anchorId="197BDD98" wp14:editId="7C2A8F47">
              <wp:simplePos x="0" y="0"/>
              <wp:positionH relativeFrom="margin">
                <wp:align>center</wp:align>
              </wp:positionH>
              <wp:positionV relativeFrom="margin">
                <wp:align>center</wp:align>
              </wp:positionV>
              <wp:extent cx="7182485" cy="1196975"/>
              <wp:effectExtent l="0" t="2095500" r="0" b="2165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8F4D55" w14:textId="77777777" w:rsidR="000B675C" w:rsidRDefault="000B675C" w:rsidP="00BC579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7BDD98" id="_x0000_t202" coordsize="21600,21600" o:spt="202" path="m,l,21600r21600,l21600,xe">
              <v:stroke joinstyle="miter"/>
              <v:path gradientshapeok="t" o:connecttype="rect"/>
            </v:shapetype>
            <v:shape id="Text Box 18" o:spid="_x0000_s1028" type="#_x0000_t202" style="position:absolute;margin-left:0;margin-top:0;width:565.55pt;height:94.2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" o:allowincell="f" filled="f" stroked="f">
              <v:stroke joinstyle="round"/>
              <o:lock v:ext="edit" shapetype="t"/>
              <v:textbox style="mso-fit-shape-to-text:t">
                <w:txbxContent>
                  <w:p w14:paraId="228F4D55" w14:textId="77777777" w:rsidR="000B675C" w:rsidRDefault="000B675C" w:rsidP="00BC5797">
                    <w:pPr>
                      <w:jc w:val="center"/>
                      <w:rPr>
                        <w:sz w:val="24"/>
                        <w:szCs w:val="24"/>
                      </w:rPr>
                    </w:pPr>
                    <w:r>
                      <w:rPr>
                        <w:color w:val="B8CCE4" w:themeColor="accent1" w:themeTint="66"/>
                        <w:sz w:val="2"/>
                        <w:szCs w:val="2"/>
                        <w14:textFill>
                          <w14:solidFill>
                            <w14:schemeClr w14:val="accent1">
                              <w14:alpha w14:val="50000"/>
                              <w14:lumMod w14:val="40000"/>
                              <w14:lumOff w14:val="60000"/>
                            </w14:schemeClr>
                          </w14:solidFill>
                        </w14:textFill>
                      </w:rPr>
                      <w:t>Draft Report</w:t>
                    </w:r>
                  </w:p>
                </w:txbxContent>
              </v:textbox>
              <w10:wrap anchorx="margin" anchory="margin"/>
            </v:shape>
          </w:pict>
        </mc:Fallback>
      </mc:AlternateContent>
    </w:r>
    <w:r>
      <w:rPr>
        <w:rFonts w:ascii="Bookman Old Style" w:hAnsi="Bookman Old Style"/>
        <w:b/>
        <w:noProof/>
      </w:rPr>
      <w:drawing>
        <wp:anchor distT="0" distB="0" distL="114300" distR="114300" simplePos="0" relativeHeight="251692032" behindDoc="1" locked="0" layoutInCell="1" allowOverlap="1" wp14:anchorId="30B4D3E3" wp14:editId="24316A68">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4FB37" w14:textId="77777777" w:rsidR="000B675C" w:rsidRDefault="000B675C" w:rsidP="00DF7984">
    <w:pPr>
      <w:pStyle w:val="Header"/>
      <w:tabs>
        <w:tab w:val="left" w:pos="1080"/>
      </w:tabs>
      <w:ind w:left="1800"/>
      <w:jc w:val="right"/>
      <w:rPr>
        <w:b/>
        <w:spacing w:val="20"/>
        <w:sz w:val="32"/>
      </w:rPr>
    </w:pPr>
    <w:r>
      <w:rPr>
        <w:b/>
        <w:spacing w:val="20"/>
        <w:sz w:val="32"/>
      </w:rPr>
      <w:t>North American Energy Standards Board</w:t>
    </w:r>
  </w:p>
  <w:p w14:paraId="49B62B8C" w14:textId="77777777" w:rsidR="000B675C" w:rsidRDefault="000B675C" w:rsidP="00DF7984">
    <w:pPr>
      <w:pStyle w:val="Header"/>
      <w:tabs>
        <w:tab w:val="left" w:pos="680"/>
        <w:tab w:val="right" w:pos="9810"/>
      </w:tabs>
      <w:spacing w:before="60"/>
      <w:ind w:left="1800"/>
      <w:jc w:val="right"/>
    </w:pPr>
    <w:r>
      <w:t>801 Travis, Suite 1675, Houston, Texas 77002</w:t>
    </w:r>
  </w:p>
  <w:p w14:paraId="6CB16708" w14:textId="77777777" w:rsidR="000B675C" w:rsidRDefault="000B675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6CCAA18E" w14:textId="77777777" w:rsidR="000B675C" w:rsidRDefault="000B675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34A4A3F8" w14:textId="77777777" w:rsidR="000B675C" w:rsidRDefault="000B675C" w:rsidP="00DF7984">
    <w:pPr>
      <w:pStyle w:val="Header"/>
      <w:pBdr>
        <w:bottom w:val="single" w:sz="18" w:space="1" w:color="auto"/>
      </w:pBdr>
      <w:ind w:left="1800" w:hanging="1800"/>
      <w:rPr>
        <w:rFonts w:ascii="Bookman Old Style" w:hAnsi="Bookman Old Style"/>
        <w:sz w:val="16"/>
      </w:rPr>
    </w:pPr>
  </w:p>
  <w:p w14:paraId="2B3343C7" w14:textId="77777777" w:rsidR="000B675C" w:rsidRPr="00DF7984" w:rsidRDefault="000B675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68BBE53C" w14:textId="77777777" w:rsidR="000B675C" w:rsidRDefault="000B67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01250E1"/>
    <w:multiLevelType w:val="hybridMultilevel"/>
    <w:tmpl w:val="3186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BE5"/>
    <w:multiLevelType w:val="hybridMultilevel"/>
    <w:tmpl w:val="6D8AD85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 w15:restartNumberingAfterBreak="0">
    <w:nsid w:val="069F22EF"/>
    <w:multiLevelType w:val="hybridMultilevel"/>
    <w:tmpl w:val="A9B88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80E26"/>
    <w:multiLevelType w:val="hybridMultilevel"/>
    <w:tmpl w:val="1332B35C"/>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E6E19"/>
    <w:multiLevelType w:val="hybridMultilevel"/>
    <w:tmpl w:val="1A52158E"/>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ACB38AC"/>
    <w:multiLevelType w:val="hybridMultilevel"/>
    <w:tmpl w:val="CC9E4E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0C92687C"/>
    <w:multiLevelType w:val="hybridMultilevel"/>
    <w:tmpl w:val="32DEC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43E29"/>
    <w:multiLevelType w:val="hybridMultilevel"/>
    <w:tmpl w:val="DB48F2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1D70752"/>
    <w:multiLevelType w:val="hybridMultilevel"/>
    <w:tmpl w:val="FDD2FD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3E57206"/>
    <w:multiLevelType w:val="hybridMultilevel"/>
    <w:tmpl w:val="6B840E92"/>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4830888"/>
    <w:multiLevelType w:val="hybridMultilevel"/>
    <w:tmpl w:val="FDE6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C5EBE"/>
    <w:multiLevelType w:val="hybridMultilevel"/>
    <w:tmpl w:val="F54C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46762"/>
    <w:multiLevelType w:val="hybridMultilevel"/>
    <w:tmpl w:val="ABDCB446"/>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4" w15:restartNumberingAfterBreak="0">
    <w:nsid w:val="1A001593"/>
    <w:multiLevelType w:val="hybridMultilevel"/>
    <w:tmpl w:val="9E72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3427E"/>
    <w:multiLevelType w:val="hybridMultilevel"/>
    <w:tmpl w:val="4470F26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6" w15:restartNumberingAfterBreak="0">
    <w:nsid w:val="1F5827FB"/>
    <w:multiLevelType w:val="hybridMultilevel"/>
    <w:tmpl w:val="0DC8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1691F"/>
    <w:multiLevelType w:val="hybridMultilevel"/>
    <w:tmpl w:val="3F02C452"/>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 w15:restartNumberingAfterBreak="0">
    <w:nsid w:val="23DE2CAA"/>
    <w:multiLevelType w:val="hybridMultilevel"/>
    <w:tmpl w:val="4DF64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24807C87"/>
    <w:multiLevelType w:val="hybridMultilevel"/>
    <w:tmpl w:val="2B585D3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15:restartNumberingAfterBreak="0">
    <w:nsid w:val="2C1D1ACA"/>
    <w:multiLevelType w:val="hybridMultilevel"/>
    <w:tmpl w:val="80FA7BBA"/>
    <w:lvl w:ilvl="0" w:tplc="516E4FA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D234401"/>
    <w:multiLevelType w:val="hybridMultilevel"/>
    <w:tmpl w:val="546AD0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2D5024CD"/>
    <w:multiLevelType w:val="hybridMultilevel"/>
    <w:tmpl w:val="1EC85D9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3" w15:restartNumberingAfterBreak="0">
    <w:nsid w:val="2EEF3A1B"/>
    <w:multiLevelType w:val="hybridMultilevel"/>
    <w:tmpl w:val="AE0C7E06"/>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06021F2"/>
    <w:multiLevelType w:val="hybridMultilevel"/>
    <w:tmpl w:val="F24E2E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36C15B1E"/>
    <w:multiLevelType w:val="hybridMultilevel"/>
    <w:tmpl w:val="C6183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D537A9"/>
    <w:multiLevelType w:val="hybridMultilevel"/>
    <w:tmpl w:val="3994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9D1D75"/>
    <w:multiLevelType w:val="hybridMultilevel"/>
    <w:tmpl w:val="7C540D0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8" w15:restartNumberingAfterBreak="0">
    <w:nsid w:val="40FC3A23"/>
    <w:multiLevelType w:val="hybridMultilevel"/>
    <w:tmpl w:val="0B528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12022"/>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114F42"/>
    <w:multiLevelType w:val="hybridMultilevel"/>
    <w:tmpl w:val="D1C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2B0D85"/>
    <w:multiLevelType w:val="hybridMultilevel"/>
    <w:tmpl w:val="5310E9FA"/>
    <w:lvl w:ilvl="0" w:tplc="E3E6B2C2">
      <w:start w:val="1"/>
      <w:numFmt w:val="decimal"/>
      <w:lvlText w:val="%1."/>
      <w:lvlJc w:val="left"/>
      <w:pPr>
        <w:ind w:left="0" w:hanging="360"/>
      </w:pPr>
      <w:rPr>
        <w:rFonts w:hint="default"/>
        <w:i w:val="0"/>
        <w:iCs/>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52571F7"/>
    <w:multiLevelType w:val="hybridMultilevel"/>
    <w:tmpl w:val="561859C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462D5E5B"/>
    <w:multiLevelType w:val="hybridMultilevel"/>
    <w:tmpl w:val="35BCF5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BE1F0E"/>
    <w:multiLevelType w:val="hybridMultilevel"/>
    <w:tmpl w:val="2C8EC0D6"/>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5"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6" w15:restartNumberingAfterBreak="0">
    <w:nsid w:val="4D383556"/>
    <w:multiLevelType w:val="hybridMultilevel"/>
    <w:tmpl w:val="E43A470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15:restartNumberingAfterBreak="0">
    <w:nsid w:val="50493BA3"/>
    <w:multiLevelType w:val="hybridMultilevel"/>
    <w:tmpl w:val="6E2AC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4445D3"/>
    <w:multiLevelType w:val="hybridMultilevel"/>
    <w:tmpl w:val="FFECCFC0"/>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9" w15:restartNumberingAfterBreak="0">
    <w:nsid w:val="615E10AA"/>
    <w:multiLevelType w:val="hybridMultilevel"/>
    <w:tmpl w:val="EE7A5A3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0" w15:restartNumberingAfterBreak="0">
    <w:nsid w:val="62DB2D20"/>
    <w:multiLevelType w:val="hybridMultilevel"/>
    <w:tmpl w:val="E314108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3C4288A"/>
    <w:multiLevelType w:val="hybridMultilevel"/>
    <w:tmpl w:val="F43C388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2" w15:restartNumberingAfterBreak="0">
    <w:nsid w:val="65497071"/>
    <w:multiLevelType w:val="hybridMultilevel"/>
    <w:tmpl w:val="B86E03C0"/>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3"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68D45433"/>
    <w:multiLevelType w:val="hybridMultilevel"/>
    <w:tmpl w:val="B07C159E"/>
    <w:lvl w:ilvl="0" w:tplc="0D526590">
      <w:start w:val="1"/>
      <w:numFmt w:val="upperRoman"/>
      <w:lvlText w:val="%1."/>
      <w:lvlJc w:val="left"/>
      <w:pPr>
        <w:ind w:left="1080" w:hanging="720"/>
      </w:pPr>
      <w:rPr>
        <w:rFonts w:hint="default"/>
      </w:rPr>
    </w:lvl>
    <w:lvl w:ilvl="1" w:tplc="8EEEA4C6">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3D7E4B"/>
    <w:multiLevelType w:val="hybridMultilevel"/>
    <w:tmpl w:val="A720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194400"/>
    <w:multiLevelType w:val="hybridMultilevel"/>
    <w:tmpl w:val="D752FFB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6CA00657"/>
    <w:multiLevelType w:val="hybridMultilevel"/>
    <w:tmpl w:val="AFA2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CE3409"/>
    <w:multiLevelType w:val="hybridMultilevel"/>
    <w:tmpl w:val="0514266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6E6037E9"/>
    <w:multiLevelType w:val="hybridMultilevel"/>
    <w:tmpl w:val="57FCC9C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0" w15:restartNumberingAfterBreak="0">
    <w:nsid w:val="75580E6C"/>
    <w:multiLevelType w:val="hybridMultilevel"/>
    <w:tmpl w:val="F3244E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1" w15:restartNumberingAfterBreak="0">
    <w:nsid w:val="77A82B1B"/>
    <w:multiLevelType w:val="hybridMultilevel"/>
    <w:tmpl w:val="F1561BA8"/>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7B955760"/>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D7166D"/>
    <w:multiLevelType w:val="hybridMultilevel"/>
    <w:tmpl w:val="11B0F6D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7DE74BC9"/>
    <w:multiLevelType w:val="hybridMultilevel"/>
    <w:tmpl w:val="51547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43"/>
  </w:num>
  <w:num w:numId="3">
    <w:abstractNumId w:val="35"/>
  </w:num>
  <w:num w:numId="4">
    <w:abstractNumId w:val="44"/>
  </w:num>
  <w:num w:numId="5">
    <w:abstractNumId w:val="31"/>
  </w:num>
  <w:num w:numId="6">
    <w:abstractNumId w:val="29"/>
  </w:num>
  <w:num w:numId="7">
    <w:abstractNumId w:val="1"/>
  </w:num>
  <w:num w:numId="8">
    <w:abstractNumId w:val="25"/>
  </w:num>
  <w:num w:numId="9">
    <w:abstractNumId w:val="16"/>
  </w:num>
  <w:num w:numId="10">
    <w:abstractNumId w:val="42"/>
  </w:num>
  <w:num w:numId="11">
    <w:abstractNumId w:val="17"/>
  </w:num>
  <w:num w:numId="12">
    <w:abstractNumId w:val="13"/>
  </w:num>
  <w:num w:numId="13">
    <w:abstractNumId w:val="15"/>
  </w:num>
  <w:num w:numId="14">
    <w:abstractNumId w:val="39"/>
  </w:num>
  <w:num w:numId="15">
    <w:abstractNumId w:val="41"/>
  </w:num>
  <w:num w:numId="16">
    <w:abstractNumId w:val="22"/>
  </w:num>
  <w:num w:numId="17">
    <w:abstractNumId w:val="2"/>
  </w:num>
  <w:num w:numId="18">
    <w:abstractNumId w:val="38"/>
  </w:num>
  <w:num w:numId="19">
    <w:abstractNumId w:val="19"/>
  </w:num>
  <w:num w:numId="20">
    <w:abstractNumId w:val="27"/>
  </w:num>
  <w:num w:numId="21">
    <w:abstractNumId w:val="49"/>
  </w:num>
  <w:num w:numId="22">
    <w:abstractNumId w:val="34"/>
  </w:num>
  <w:num w:numId="23">
    <w:abstractNumId w:val="37"/>
  </w:num>
  <w:num w:numId="24">
    <w:abstractNumId w:val="3"/>
  </w:num>
  <w:num w:numId="25">
    <w:abstractNumId w:val="7"/>
  </w:num>
  <w:num w:numId="26">
    <w:abstractNumId w:val="54"/>
  </w:num>
  <w:num w:numId="27">
    <w:abstractNumId w:val="45"/>
  </w:num>
  <w:num w:numId="28">
    <w:abstractNumId w:val="47"/>
  </w:num>
  <w:num w:numId="29">
    <w:abstractNumId w:val="30"/>
  </w:num>
  <w:num w:numId="30">
    <w:abstractNumId w:val="26"/>
  </w:num>
  <w:num w:numId="31">
    <w:abstractNumId w:val="11"/>
  </w:num>
  <w:num w:numId="32">
    <w:abstractNumId w:val="28"/>
  </w:num>
  <w:num w:numId="33">
    <w:abstractNumId w:val="52"/>
  </w:num>
  <w:num w:numId="34">
    <w:abstractNumId w:val="10"/>
  </w:num>
  <w:num w:numId="35">
    <w:abstractNumId w:val="20"/>
  </w:num>
  <w:num w:numId="36">
    <w:abstractNumId w:val="23"/>
  </w:num>
  <w:num w:numId="37">
    <w:abstractNumId w:val="53"/>
  </w:num>
  <w:num w:numId="38">
    <w:abstractNumId w:val="32"/>
  </w:num>
  <w:num w:numId="39">
    <w:abstractNumId w:val="51"/>
  </w:num>
  <w:num w:numId="40">
    <w:abstractNumId w:val="46"/>
  </w:num>
  <w:num w:numId="41">
    <w:abstractNumId w:val="5"/>
  </w:num>
  <w:num w:numId="42">
    <w:abstractNumId w:val="48"/>
  </w:num>
  <w:num w:numId="43">
    <w:abstractNumId w:val="4"/>
  </w:num>
  <w:num w:numId="44">
    <w:abstractNumId w:val="33"/>
  </w:num>
  <w:num w:numId="45">
    <w:abstractNumId w:val="12"/>
  </w:num>
  <w:num w:numId="46">
    <w:abstractNumId w:val="21"/>
  </w:num>
  <w:num w:numId="47">
    <w:abstractNumId w:val="8"/>
  </w:num>
  <w:num w:numId="48">
    <w:abstractNumId w:val="18"/>
  </w:num>
  <w:num w:numId="49">
    <w:abstractNumId w:val="6"/>
  </w:num>
  <w:num w:numId="50">
    <w:abstractNumId w:val="9"/>
  </w:num>
  <w:num w:numId="51">
    <w:abstractNumId w:val="36"/>
  </w:num>
  <w:num w:numId="52">
    <w:abstractNumId w:val="24"/>
  </w:num>
  <w:num w:numId="53">
    <w:abstractNumId w:val="50"/>
  </w:num>
  <w:num w:numId="54">
    <w:abstractNumId w:val="40"/>
  </w:num>
  <w:num w:numId="55">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0081A"/>
    <w:rsid w:val="00000C73"/>
    <w:rsid w:val="000016BF"/>
    <w:rsid w:val="000113F3"/>
    <w:rsid w:val="0002415D"/>
    <w:rsid w:val="000277DE"/>
    <w:rsid w:val="000334DF"/>
    <w:rsid w:val="00034D77"/>
    <w:rsid w:val="0004337E"/>
    <w:rsid w:val="00044741"/>
    <w:rsid w:val="00044F49"/>
    <w:rsid w:val="00047901"/>
    <w:rsid w:val="00054FB4"/>
    <w:rsid w:val="00067C22"/>
    <w:rsid w:val="00072AD4"/>
    <w:rsid w:val="000743D1"/>
    <w:rsid w:val="000754F0"/>
    <w:rsid w:val="00075BCC"/>
    <w:rsid w:val="00081F2F"/>
    <w:rsid w:val="00082E19"/>
    <w:rsid w:val="0008466B"/>
    <w:rsid w:val="00085105"/>
    <w:rsid w:val="000870BF"/>
    <w:rsid w:val="00091594"/>
    <w:rsid w:val="00092972"/>
    <w:rsid w:val="000949C7"/>
    <w:rsid w:val="000A1513"/>
    <w:rsid w:val="000A1694"/>
    <w:rsid w:val="000B087B"/>
    <w:rsid w:val="000B0C56"/>
    <w:rsid w:val="000B15D8"/>
    <w:rsid w:val="000B327F"/>
    <w:rsid w:val="000B675C"/>
    <w:rsid w:val="000C2722"/>
    <w:rsid w:val="000C2BE5"/>
    <w:rsid w:val="000C2EA9"/>
    <w:rsid w:val="000D00AC"/>
    <w:rsid w:val="000D19E9"/>
    <w:rsid w:val="000D285E"/>
    <w:rsid w:val="000D5B2F"/>
    <w:rsid w:val="000E4E8F"/>
    <w:rsid w:val="000E5514"/>
    <w:rsid w:val="00106A6C"/>
    <w:rsid w:val="00106C6F"/>
    <w:rsid w:val="00114ED9"/>
    <w:rsid w:val="00116010"/>
    <w:rsid w:val="00116CA0"/>
    <w:rsid w:val="0012108A"/>
    <w:rsid w:val="001247A7"/>
    <w:rsid w:val="00130B23"/>
    <w:rsid w:val="00135CDC"/>
    <w:rsid w:val="0014275C"/>
    <w:rsid w:val="00142E58"/>
    <w:rsid w:val="00143B38"/>
    <w:rsid w:val="0014525D"/>
    <w:rsid w:val="001516A5"/>
    <w:rsid w:val="00151F64"/>
    <w:rsid w:val="0015481D"/>
    <w:rsid w:val="00155E5B"/>
    <w:rsid w:val="0016080C"/>
    <w:rsid w:val="00160C9B"/>
    <w:rsid w:val="001639E3"/>
    <w:rsid w:val="001660B4"/>
    <w:rsid w:val="001674EA"/>
    <w:rsid w:val="001705DE"/>
    <w:rsid w:val="001711E4"/>
    <w:rsid w:val="0017518B"/>
    <w:rsid w:val="0018717F"/>
    <w:rsid w:val="00187E68"/>
    <w:rsid w:val="00195B7A"/>
    <w:rsid w:val="001A3E11"/>
    <w:rsid w:val="001A469F"/>
    <w:rsid w:val="001A4D98"/>
    <w:rsid w:val="001A7C05"/>
    <w:rsid w:val="001B3881"/>
    <w:rsid w:val="001B46E0"/>
    <w:rsid w:val="001B6292"/>
    <w:rsid w:val="001B716D"/>
    <w:rsid w:val="001C56CE"/>
    <w:rsid w:val="001C5A48"/>
    <w:rsid w:val="001E0CC5"/>
    <w:rsid w:val="001E4665"/>
    <w:rsid w:val="001E6648"/>
    <w:rsid w:val="001E76F5"/>
    <w:rsid w:val="001F0A00"/>
    <w:rsid w:val="001F139C"/>
    <w:rsid w:val="002013B1"/>
    <w:rsid w:val="00201ED2"/>
    <w:rsid w:val="00205956"/>
    <w:rsid w:val="002148D2"/>
    <w:rsid w:val="002163F2"/>
    <w:rsid w:val="00216F34"/>
    <w:rsid w:val="002208A7"/>
    <w:rsid w:val="0022474D"/>
    <w:rsid w:val="00230847"/>
    <w:rsid w:val="002318B0"/>
    <w:rsid w:val="00233762"/>
    <w:rsid w:val="00233A90"/>
    <w:rsid w:val="00242D89"/>
    <w:rsid w:val="00252C67"/>
    <w:rsid w:val="002542A4"/>
    <w:rsid w:val="00267845"/>
    <w:rsid w:val="00267B70"/>
    <w:rsid w:val="00272361"/>
    <w:rsid w:val="00273866"/>
    <w:rsid w:val="00273EF8"/>
    <w:rsid w:val="002756F6"/>
    <w:rsid w:val="00285D00"/>
    <w:rsid w:val="0029069F"/>
    <w:rsid w:val="00293424"/>
    <w:rsid w:val="002A68E8"/>
    <w:rsid w:val="002B153A"/>
    <w:rsid w:val="002B7101"/>
    <w:rsid w:val="002C02DF"/>
    <w:rsid w:val="002C2ADE"/>
    <w:rsid w:val="002D02FB"/>
    <w:rsid w:val="002D4208"/>
    <w:rsid w:val="002D507D"/>
    <w:rsid w:val="002D6A96"/>
    <w:rsid w:val="002D6C99"/>
    <w:rsid w:val="002D7153"/>
    <w:rsid w:val="002E6139"/>
    <w:rsid w:val="003017EB"/>
    <w:rsid w:val="00312676"/>
    <w:rsid w:val="00313DFD"/>
    <w:rsid w:val="003145BF"/>
    <w:rsid w:val="00315982"/>
    <w:rsid w:val="00325244"/>
    <w:rsid w:val="00325A7A"/>
    <w:rsid w:val="00327FDD"/>
    <w:rsid w:val="0033074E"/>
    <w:rsid w:val="00333688"/>
    <w:rsid w:val="00335562"/>
    <w:rsid w:val="00335713"/>
    <w:rsid w:val="00336E15"/>
    <w:rsid w:val="0034168A"/>
    <w:rsid w:val="00343B1F"/>
    <w:rsid w:val="00343FA9"/>
    <w:rsid w:val="00344F62"/>
    <w:rsid w:val="003479A3"/>
    <w:rsid w:val="00347B2E"/>
    <w:rsid w:val="003553E2"/>
    <w:rsid w:val="00363924"/>
    <w:rsid w:val="0036426A"/>
    <w:rsid w:val="00370BF6"/>
    <w:rsid w:val="00381C01"/>
    <w:rsid w:val="00383F22"/>
    <w:rsid w:val="00384A15"/>
    <w:rsid w:val="00385E1C"/>
    <w:rsid w:val="003877D2"/>
    <w:rsid w:val="00390F41"/>
    <w:rsid w:val="0039299F"/>
    <w:rsid w:val="00394030"/>
    <w:rsid w:val="0039552F"/>
    <w:rsid w:val="003957AD"/>
    <w:rsid w:val="00396F0B"/>
    <w:rsid w:val="003A2C12"/>
    <w:rsid w:val="003A30E1"/>
    <w:rsid w:val="003A44FE"/>
    <w:rsid w:val="003A479B"/>
    <w:rsid w:val="003A6A89"/>
    <w:rsid w:val="003B0AE3"/>
    <w:rsid w:val="003B0E30"/>
    <w:rsid w:val="003B5950"/>
    <w:rsid w:val="003B608F"/>
    <w:rsid w:val="003D0AA9"/>
    <w:rsid w:val="003E02A9"/>
    <w:rsid w:val="003E3300"/>
    <w:rsid w:val="003E741D"/>
    <w:rsid w:val="003F4EE6"/>
    <w:rsid w:val="004021AC"/>
    <w:rsid w:val="00402D61"/>
    <w:rsid w:val="00404D99"/>
    <w:rsid w:val="00405D1B"/>
    <w:rsid w:val="00406E3E"/>
    <w:rsid w:val="00407301"/>
    <w:rsid w:val="00407F26"/>
    <w:rsid w:val="00411505"/>
    <w:rsid w:val="004118A0"/>
    <w:rsid w:val="00413C9F"/>
    <w:rsid w:val="00414234"/>
    <w:rsid w:val="00415E75"/>
    <w:rsid w:val="00423A17"/>
    <w:rsid w:val="00427241"/>
    <w:rsid w:val="00427C10"/>
    <w:rsid w:val="00427D9B"/>
    <w:rsid w:val="00434A8E"/>
    <w:rsid w:val="0044593C"/>
    <w:rsid w:val="00447B93"/>
    <w:rsid w:val="00450440"/>
    <w:rsid w:val="00452878"/>
    <w:rsid w:val="00463AEB"/>
    <w:rsid w:val="004652D7"/>
    <w:rsid w:val="0046632B"/>
    <w:rsid w:val="00470FD9"/>
    <w:rsid w:val="00473144"/>
    <w:rsid w:val="00473756"/>
    <w:rsid w:val="00473E86"/>
    <w:rsid w:val="00475F6D"/>
    <w:rsid w:val="00482166"/>
    <w:rsid w:val="00484A6B"/>
    <w:rsid w:val="00491C37"/>
    <w:rsid w:val="0049393D"/>
    <w:rsid w:val="0049516A"/>
    <w:rsid w:val="00495E40"/>
    <w:rsid w:val="0049721E"/>
    <w:rsid w:val="004A2203"/>
    <w:rsid w:val="004A41FC"/>
    <w:rsid w:val="004A4CAD"/>
    <w:rsid w:val="004A7C46"/>
    <w:rsid w:val="004B0833"/>
    <w:rsid w:val="004B0B9D"/>
    <w:rsid w:val="004B1D67"/>
    <w:rsid w:val="004B4C0B"/>
    <w:rsid w:val="004B723D"/>
    <w:rsid w:val="004B767D"/>
    <w:rsid w:val="004C030F"/>
    <w:rsid w:val="004C03B1"/>
    <w:rsid w:val="004C0F3B"/>
    <w:rsid w:val="004C74FA"/>
    <w:rsid w:val="004C7599"/>
    <w:rsid w:val="004D2F27"/>
    <w:rsid w:val="004D456D"/>
    <w:rsid w:val="004D540D"/>
    <w:rsid w:val="004D6F48"/>
    <w:rsid w:val="004E11A0"/>
    <w:rsid w:val="004E3148"/>
    <w:rsid w:val="004E71F0"/>
    <w:rsid w:val="004F2239"/>
    <w:rsid w:val="004F48C0"/>
    <w:rsid w:val="004F5D67"/>
    <w:rsid w:val="004F6AB7"/>
    <w:rsid w:val="00502E16"/>
    <w:rsid w:val="00513536"/>
    <w:rsid w:val="00517A94"/>
    <w:rsid w:val="0052285E"/>
    <w:rsid w:val="0052759C"/>
    <w:rsid w:val="00527781"/>
    <w:rsid w:val="00527A40"/>
    <w:rsid w:val="00532BDD"/>
    <w:rsid w:val="00532E34"/>
    <w:rsid w:val="00533255"/>
    <w:rsid w:val="0054487B"/>
    <w:rsid w:val="00544C92"/>
    <w:rsid w:val="00546D28"/>
    <w:rsid w:val="00547934"/>
    <w:rsid w:val="00554063"/>
    <w:rsid w:val="00555211"/>
    <w:rsid w:val="00555ED0"/>
    <w:rsid w:val="00557130"/>
    <w:rsid w:val="00557DA4"/>
    <w:rsid w:val="0056033B"/>
    <w:rsid w:val="0056178F"/>
    <w:rsid w:val="00564A77"/>
    <w:rsid w:val="00565A19"/>
    <w:rsid w:val="0057740E"/>
    <w:rsid w:val="00580032"/>
    <w:rsid w:val="005805BC"/>
    <w:rsid w:val="00583DF1"/>
    <w:rsid w:val="005919E3"/>
    <w:rsid w:val="0059613D"/>
    <w:rsid w:val="005A0538"/>
    <w:rsid w:val="005A2380"/>
    <w:rsid w:val="005A5B62"/>
    <w:rsid w:val="005A61B5"/>
    <w:rsid w:val="005C134F"/>
    <w:rsid w:val="005D1990"/>
    <w:rsid w:val="005D3BFA"/>
    <w:rsid w:val="005E2B70"/>
    <w:rsid w:val="005E7E07"/>
    <w:rsid w:val="005F1640"/>
    <w:rsid w:val="005F7EB8"/>
    <w:rsid w:val="00600D19"/>
    <w:rsid w:val="0060244E"/>
    <w:rsid w:val="006031B2"/>
    <w:rsid w:val="00603834"/>
    <w:rsid w:val="00604B6D"/>
    <w:rsid w:val="006056AD"/>
    <w:rsid w:val="00607309"/>
    <w:rsid w:val="006079F6"/>
    <w:rsid w:val="006139E6"/>
    <w:rsid w:val="006156A6"/>
    <w:rsid w:val="00622C27"/>
    <w:rsid w:val="00641287"/>
    <w:rsid w:val="0064274D"/>
    <w:rsid w:val="00646D90"/>
    <w:rsid w:val="006615AD"/>
    <w:rsid w:val="00661894"/>
    <w:rsid w:val="00662611"/>
    <w:rsid w:val="00665042"/>
    <w:rsid w:val="0066598F"/>
    <w:rsid w:val="00672B46"/>
    <w:rsid w:val="00673C56"/>
    <w:rsid w:val="0067610B"/>
    <w:rsid w:val="00676C1F"/>
    <w:rsid w:val="006820F7"/>
    <w:rsid w:val="00683422"/>
    <w:rsid w:val="0068691F"/>
    <w:rsid w:val="006872BC"/>
    <w:rsid w:val="0069037E"/>
    <w:rsid w:val="0069191C"/>
    <w:rsid w:val="00691E16"/>
    <w:rsid w:val="00693ED3"/>
    <w:rsid w:val="00694A83"/>
    <w:rsid w:val="0069511C"/>
    <w:rsid w:val="006A2032"/>
    <w:rsid w:val="006A297B"/>
    <w:rsid w:val="006A50A9"/>
    <w:rsid w:val="006A575B"/>
    <w:rsid w:val="006A702B"/>
    <w:rsid w:val="006A7446"/>
    <w:rsid w:val="006B1D7B"/>
    <w:rsid w:val="006B2C7D"/>
    <w:rsid w:val="006B550F"/>
    <w:rsid w:val="006B7E22"/>
    <w:rsid w:val="006C21B0"/>
    <w:rsid w:val="006C6FF4"/>
    <w:rsid w:val="006D09B8"/>
    <w:rsid w:val="006D22B8"/>
    <w:rsid w:val="006D2F76"/>
    <w:rsid w:val="006D3093"/>
    <w:rsid w:val="006D4D35"/>
    <w:rsid w:val="006D4F54"/>
    <w:rsid w:val="006E0053"/>
    <w:rsid w:val="006E21A7"/>
    <w:rsid w:val="006E558D"/>
    <w:rsid w:val="006F0549"/>
    <w:rsid w:val="006F196D"/>
    <w:rsid w:val="006F76AA"/>
    <w:rsid w:val="00702D25"/>
    <w:rsid w:val="007039E2"/>
    <w:rsid w:val="007055B1"/>
    <w:rsid w:val="00705831"/>
    <w:rsid w:val="00710FA4"/>
    <w:rsid w:val="007128B2"/>
    <w:rsid w:val="0071349F"/>
    <w:rsid w:val="00713BEF"/>
    <w:rsid w:val="007225F0"/>
    <w:rsid w:val="007256CA"/>
    <w:rsid w:val="00727224"/>
    <w:rsid w:val="007335FE"/>
    <w:rsid w:val="00734F6F"/>
    <w:rsid w:val="0074481C"/>
    <w:rsid w:val="0074567A"/>
    <w:rsid w:val="00747592"/>
    <w:rsid w:val="007517A4"/>
    <w:rsid w:val="00757A20"/>
    <w:rsid w:val="0076028A"/>
    <w:rsid w:val="00762AB0"/>
    <w:rsid w:val="007659DC"/>
    <w:rsid w:val="007706D3"/>
    <w:rsid w:val="00771FF8"/>
    <w:rsid w:val="00780297"/>
    <w:rsid w:val="0078191B"/>
    <w:rsid w:val="0078588E"/>
    <w:rsid w:val="00785BE9"/>
    <w:rsid w:val="00786E72"/>
    <w:rsid w:val="00791E69"/>
    <w:rsid w:val="007A0A50"/>
    <w:rsid w:val="007A2C18"/>
    <w:rsid w:val="007B2234"/>
    <w:rsid w:val="007C01BA"/>
    <w:rsid w:val="007C32E0"/>
    <w:rsid w:val="007C76BE"/>
    <w:rsid w:val="007D75B5"/>
    <w:rsid w:val="007E0E10"/>
    <w:rsid w:val="007E28C9"/>
    <w:rsid w:val="007E2D1E"/>
    <w:rsid w:val="007E44D8"/>
    <w:rsid w:val="007E57F4"/>
    <w:rsid w:val="007E6D8E"/>
    <w:rsid w:val="007F1328"/>
    <w:rsid w:val="007F29EE"/>
    <w:rsid w:val="007F5A3C"/>
    <w:rsid w:val="00803667"/>
    <w:rsid w:val="00806B31"/>
    <w:rsid w:val="0080767E"/>
    <w:rsid w:val="00810CEE"/>
    <w:rsid w:val="008205A3"/>
    <w:rsid w:val="008210F1"/>
    <w:rsid w:val="00825FE4"/>
    <w:rsid w:val="0082669E"/>
    <w:rsid w:val="0083450B"/>
    <w:rsid w:val="008347A9"/>
    <w:rsid w:val="00837E42"/>
    <w:rsid w:val="008462A2"/>
    <w:rsid w:val="00854223"/>
    <w:rsid w:val="008549C8"/>
    <w:rsid w:val="00854D40"/>
    <w:rsid w:val="00857345"/>
    <w:rsid w:val="00857BE3"/>
    <w:rsid w:val="008641D2"/>
    <w:rsid w:val="0086433E"/>
    <w:rsid w:val="0086641C"/>
    <w:rsid w:val="0087469C"/>
    <w:rsid w:val="0087646A"/>
    <w:rsid w:val="00881C94"/>
    <w:rsid w:val="00883110"/>
    <w:rsid w:val="008858A2"/>
    <w:rsid w:val="00894635"/>
    <w:rsid w:val="008979C6"/>
    <w:rsid w:val="00897AE6"/>
    <w:rsid w:val="008A3F4B"/>
    <w:rsid w:val="008A68C7"/>
    <w:rsid w:val="008B01C9"/>
    <w:rsid w:val="008B5662"/>
    <w:rsid w:val="008B5E73"/>
    <w:rsid w:val="008B63A7"/>
    <w:rsid w:val="008C402D"/>
    <w:rsid w:val="008C4216"/>
    <w:rsid w:val="008C745F"/>
    <w:rsid w:val="008D579C"/>
    <w:rsid w:val="008D6006"/>
    <w:rsid w:val="008E427A"/>
    <w:rsid w:val="008E7F00"/>
    <w:rsid w:val="00901064"/>
    <w:rsid w:val="00904C07"/>
    <w:rsid w:val="00907D9B"/>
    <w:rsid w:val="009100DB"/>
    <w:rsid w:val="00914252"/>
    <w:rsid w:val="0091444E"/>
    <w:rsid w:val="00914811"/>
    <w:rsid w:val="009148F9"/>
    <w:rsid w:val="00915FC6"/>
    <w:rsid w:val="0092148F"/>
    <w:rsid w:val="0092219A"/>
    <w:rsid w:val="00922E8C"/>
    <w:rsid w:val="00926B0D"/>
    <w:rsid w:val="00926F13"/>
    <w:rsid w:val="00930675"/>
    <w:rsid w:val="00935435"/>
    <w:rsid w:val="00935452"/>
    <w:rsid w:val="009412DD"/>
    <w:rsid w:val="00942526"/>
    <w:rsid w:val="009449CC"/>
    <w:rsid w:val="00944DC1"/>
    <w:rsid w:val="00946151"/>
    <w:rsid w:val="009500E6"/>
    <w:rsid w:val="00956618"/>
    <w:rsid w:val="00960267"/>
    <w:rsid w:val="0096068F"/>
    <w:rsid w:val="009606F1"/>
    <w:rsid w:val="00971C1B"/>
    <w:rsid w:val="00971CA6"/>
    <w:rsid w:val="00976378"/>
    <w:rsid w:val="00986C51"/>
    <w:rsid w:val="009931EA"/>
    <w:rsid w:val="009937AE"/>
    <w:rsid w:val="00993BFB"/>
    <w:rsid w:val="00994A54"/>
    <w:rsid w:val="009A29EF"/>
    <w:rsid w:val="009A36FE"/>
    <w:rsid w:val="009A514E"/>
    <w:rsid w:val="009B3D65"/>
    <w:rsid w:val="009B663F"/>
    <w:rsid w:val="009C2FF8"/>
    <w:rsid w:val="009C75D8"/>
    <w:rsid w:val="009D3FC6"/>
    <w:rsid w:val="009E6255"/>
    <w:rsid w:val="009F0C18"/>
    <w:rsid w:val="009F5027"/>
    <w:rsid w:val="009F514D"/>
    <w:rsid w:val="00A01720"/>
    <w:rsid w:val="00A0369B"/>
    <w:rsid w:val="00A060AD"/>
    <w:rsid w:val="00A10C1E"/>
    <w:rsid w:val="00A13B53"/>
    <w:rsid w:val="00A15280"/>
    <w:rsid w:val="00A156B0"/>
    <w:rsid w:val="00A15916"/>
    <w:rsid w:val="00A16EA4"/>
    <w:rsid w:val="00A20622"/>
    <w:rsid w:val="00A21F54"/>
    <w:rsid w:val="00A24E78"/>
    <w:rsid w:val="00A30C51"/>
    <w:rsid w:val="00A334CB"/>
    <w:rsid w:val="00A347C6"/>
    <w:rsid w:val="00A363D3"/>
    <w:rsid w:val="00A364DB"/>
    <w:rsid w:val="00A412F4"/>
    <w:rsid w:val="00A420D6"/>
    <w:rsid w:val="00A51290"/>
    <w:rsid w:val="00A53AA6"/>
    <w:rsid w:val="00A54AD6"/>
    <w:rsid w:val="00A54DB9"/>
    <w:rsid w:val="00A573EE"/>
    <w:rsid w:val="00A57C83"/>
    <w:rsid w:val="00A601E7"/>
    <w:rsid w:val="00A61471"/>
    <w:rsid w:val="00A64F5F"/>
    <w:rsid w:val="00A8669C"/>
    <w:rsid w:val="00A919C6"/>
    <w:rsid w:val="00A9428E"/>
    <w:rsid w:val="00A94622"/>
    <w:rsid w:val="00AA08DB"/>
    <w:rsid w:val="00AA1B28"/>
    <w:rsid w:val="00AA4509"/>
    <w:rsid w:val="00AA72DB"/>
    <w:rsid w:val="00AB2DCA"/>
    <w:rsid w:val="00AB33AD"/>
    <w:rsid w:val="00AB4202"/>
    <w:rsid w:val="00AB4A4C"/>
    <w:rsid w:val="00AB53C1"/>
    <w:rsid w:val="00AB6DE0"/>
    <w:rsid w:val="00AC0164"/>
    <w:rsid w:val="00AC2D35"/>
    <w:rsid w:val="00AD00DB"/>
    <w:rsid w:val="00AD60E2"/>
    <w:rsid w:val="00AE27B8"/>
    <w:rsid w:val="00AE2AF2"/>
    <w:rsid w:val="00AE4809"/>
    <w:rsid w:val="00AE4F3F"/>
    <w:rsid w:val="00AF2977"/>
    <w:rsid w:val="00AF5376"/>
    <w:rsid w:val="00AF5DF0"/>
    <w:rsid w:val="00AF6E6C"/>
    <w:rsid w:val="00AF7B21"/>
    <w:rsid w:val="00B0118C"/>
    <w:rsid w:val="00B03C7A"/>
    <w:rsid w:val="00B04C68"/>
    <w:rsid w:val="00B0615C"/>
    <w:rsid w:val="00B100BB"/>
    <w:rsid w:val="00B13355"/>
    <w:rsid w:val="00B137D0"/>
    <w:rsid w:val="00B15BA8"/>
    <w:rsid w:val="00B1634D"/>
    <w:rsid w:val="00B1755C"/>
    <w:rsid w:val="00B22273"/>
    <w:rsid w:val="00B27708"/>
    <w:rsid w:val="00B31979"/>
    <w:rsid w:val="00B3203A"/>
    <w:rsid w:val="00B3655E"/>
    <w:rsid w:val="00B402C4"/>
    <w:rsid w:val="00B43532"/>
    <w:rsid w:val="00B515D0"/>
    <w:rsid w:val="00B5348D"/>
    <w:rsid w:val="00B54528"/>
    <w:rsid w:val="00B54746"/>
    <w:rsid w:val="00B575B2"/>
    <w:rsid w:val="00B61B1D"/>
    <w:rsid w:val="00B644E8"/>
    <w:rsid w:val="00B66B72"/>
    <w:rsid w:val="00B7639F"/>
    <w:rsid w:val="00B77AFC"/>
    <w:rsid w:val="00B81408"/>
    <w:rsid w:val="00B840C7"/>
    <w:rsid w:val="00B90F6C"/>
    <w:rsid w:val="00BA372E"/>
    <w:rsid w:val="00BA642D"/>
    <w:rsid w:val="00BA6BE9"/>
    <w:rsid w:val="00BC0390"/>
    <w:rsid w:val="00BC09C1"/>
    <w:rsid w:val="00BC3FB1"/>
    <w:rsid w:val="00BC4184"/>
    <w:rsid w:val="00BC46CB"/>
    <w:rsid w:val="00BC4798"/>
    <w:rsid w:val="00BC5797"/>
    <w:rsid w:val="00BD4FE7"/>
    <w:rsid w:val="00BD6B5C"/>
    <w:rsid w:val="00BE5B3F"/>
    <w:rsid w:val="00BE5E0F"/>
    <w:rsid w:val="00BF1BCA"/>
    <w:rsid w:val="00BF2E6C"/>
    <w:rsid w:val="00C02D8B"/>
    <w:rsid w:val="00C05FF6"/>
    <w:rsid w:val="00C0694B"/>
    <w:rsid w:val="00C1587C"/>
    <w:rsid w:val="00C2095B"/>
    <w:rsid w:val="00C26976"/>
    <w:rsid w:val="00C26D10"/>
    <w:rsid w:val="00C32A1E"/>
    <w:rsid w:val="00C33769"/>
    <w:rsid w:val="00C36342"/>
    <w:rsid w:val="00C36725"/>
    <w:rsid w:val="00C40BD1"/>
    <w:rsid w:val="00C42746"/>
    <w:rsid w:val="00C45D15"/>
    <w:rsid w:val="00C46245"/>
    <w:rsid w:val="00C4693F"/>
    <w:rsid w:val="00C62AC5"/>
    <w:rsid w:val="00C6651E"/>
    <w:rsid w:val="00C67953"/>
    <w:rsid w:val="00C7318B"/>
    <w:rsid w:val="00C84956"/>
    <w:rsid w:val="00C851AA"/>
    <w:rsid w:val="00C87C2B"/>
    <w:rsid w:val="00C93D00"/>
    <w:rsid w:val="00CA2A3F"/>
    <w:rsid w:val="00CB7B80"/>
    <w:rsid w:val="00CC1719"/>
    <w:rsid w:val="00CC4016"/>
    <w:rsid w:val="00CC5C64"/>
    <w:rsid w:val="00CD40D4"/>
    <w:rsid w:val="00CD6283"/>
    <w:rsid w:val="00CD6FCD"/>
    <w:rsid w:val="00CE2826"/>
    <w:rsid w:val="00CE567B"/>
    <w:rsid w:val="00CE6BD0"/>
    <w:rsid w:val="00CF032E"/>
    <w:rsid w:val="00CF6EF6"/>
    <w:rsid w:val="00D13BAD"/>
    <w:rsid w:val="00D13C66"/>
    <w:rsid w:val="00D25820"/>
    <w:rsid w:val="00D30951"/>
    <w:rsid w:val="00D327D1"/>
    <w:rsid w:val="00D33FDA"/>
    <w:rsid w:val="00D35637"/>
    <w:rsid w:val="00D41218"/>
    <w:rsid w:val="00D422CC"/>
    <w:rsid w:val="00D44810"/>
    <w:rsid w:val="00D47092"/>
    <w:rsid w:val="00D5028A"/>
    <w:rsid w:val="00D50A75"/>
    <w:rsid w:val="00D571B6"/>
    <w:rsid w:val="00D60F0E"/>
    <w:rsid w:val="00D6125C"/>
    <w:rsid w:val="00D64D88"/>
    <w:rsid w:val="00D65F5D"/>
    <w:rsid w:val="00D661EE"/>
    <w:rsid w:val="00D676FD"/>
    <w:rsid w:val="00D72C8B"/>
    <w:rsid w:val="00D76920"/>
    <w:rsid w:val="00D825C4"/>
    <w:rsid w:val="00D831E5"/>
    <w:rsid w:val="00D920AC"/>
    <w:rsid w:val="00D923F6"/>
    <w:rsid w:val="00D92A71"/>
    <w:rsid w:val="00D92E87"/>
    <w:rsid w:val="00D95D0F"/>
    <w:rsid w:val="00D96D90"/>
    <w:rsid w:val="00D96ED8"/>
    <w:rsid w:val="00D975C6"/>
    <w:rsid w:val="00DA3CDA"/>
    <w:rsid w:val="00DA5489"/>
    <w:rsid w:val="00DA7DB4"/>
    <w:rsid w:val="00DB0737"/>
    <w:rsid w:val="00DB41B7"/>
    <w:rsid w:val="00DB4ED4"/>
    <w:rsid w:val="00DB5474"/>
    <w:rsid w:val="00DB5FC4"/>
    <w:rsid w:val="00DC2D91"/>
    <w:rsid w:val="00DC427E"/>
    <w:rsid w:val="00DD1BFB"/>
    <w:rsid w:val="00DE050B"/>
    <w:rsid w:val="00DE175E"/>
    <w:rsid w:val="00DE264B"/>
    <w:rsid w:val="00DE2C24"/>
    <w:rsid w:val="00DE2FF8"/>
    <w:rsid w:val="00DE54AD"/>
    <w:rsid w:val="00DE5E17"/>
    <w:rsid w:val="00DE6252"/>
    <w:rsid w:val="00DF2011"/>
    <w:rsid w:val="00DF6170"/>
    <w:rsid w:val="00DF7698"/>
    <w:rsid w:val="00DF7984"/>
    <w:rsid w:val="00E12585"/>
    <w:rsid w:val="00E1277B"/>
    <w:rsid w:val="00E12960"/>
    <w:rsid w:val="00E162BD"/>
    <w:rsid w:val="00E23843"/>
    <w:rsid w:val="00E25EF7"/>
    <w:rsid w:val="00E266BB"/>
    <w:rsid w:val="00E32EFC"/>
    <w:rsid w:val="00E33798"/>
    <w:rsid w:val="00E34516"/>
    <w:rsid w:val="00E34ACC"/>
    <w:rsid w:val="00E3581C"/>
    <w:rsid w:val="00E43325"/>
    <w:rsid w:val="00E449D0"/>
    <w:rsid w:val="00E47E2F"/>
    <w:rsid w:val="00E51759"/>
    <w:rsid w:val="00E52003"/>
    <w:rsid w:val="00E53396"/>
    <w:rsid w:val="00E61830"/>
    <w:rsid w:val="00E70532"/>
    <w:rsid w:val="00E73AF7"/>
    <w:rsid w:val="00E77600"/>
    <w:rsid w:val="00E83967"/>
    <w:rsid w:val="00E911CA"/>
    <w:rsid w:val="00E9691B"/>
    <w:rsid w:val="00EA4C95"/>
    <w:rsid w:val="00EA6661"/>
    <w:rsid w:val="00EA7877"/>
    <w:rsid w:val="00EA7CA5"/>
    <w:rsid w:val="00EB073F"/>
    <w:rsid w:val="00EB7381"/>
    <w:rsid w:val="00EC781B"/>
    <w:rsid w:val="00ED1046"/>
    <w:rsid w:val="00ED1124"/>
    <w:rsid w:val="00ED1F12"/>
    <w:rsid w:val="00ED260D"/>
    <w:rsid w:val="00ED5096"/>
    <w:rsid w:val="00ED6178"/>
    <w:rsid w:val="00ED6F17"/>
    <w:rsid w:val="00EE2294"/>
    <w:rsid w:val="00EE49AF"/>
    <w:rsid w:val="00EE7CAB"/>
    <w:rsid w:val="00EF070F"/>
    <w:rsid w:val="00EF2198"/>
    <w:rsid w:val="00EF7DF2"/>
    <w:rsid w:val="00EF7F75"/>
    <w:rsid w:val="00F00041"/>
    <w:rsid w:val="00F11D84"/>
    <w:rsid w:val="00F13C28"/>
    <w:rsid w:val="00F16354"/>
    <w:rsid w:val="00F17DF6"/>
    <w:rsid w:val="00F25BD1"/>
    <w:rsid w:val="00F309D9"/>
    <w:rsid w:val="00F337C6"/>
    <w:rsid w:val="00F34145"/>
    <w:rsid w:val="00F348D3"/>
    <w:rsid w:val="00F36703"/>
    <w:rsid w:val="00F400EC"/>
    <w:rsid w:val="00F40DCD"/>
    <w:rsid w:val="00F5007A"/>
    <w:rsid w:val="00F50890"/>
    <w:rsid w:val="00F51E2B"/>
    <w:rsid w:val="00F52BA3"/>
    <w:rsid w:val="00F53EE9"/>
    <w:rsid w:val="00F5784C"/>
    <w:rsid w:val="00F60094"/>
    <w:rsid w:val="00F64BA8"/>
    <w:rsid w:val="00F67C7B"/>
    <w:rsid w:val="00F752EA"/>
    <w:rsid w:val="00F81749"/>
    <w:rsid w:val="00F85AFC"/>
    <w:rsid w:val="00F93514"/>
    <w:rsid w:val="00F940B2"/>
    <w:rsid w:val="00FA4D7C"/>
    <w:rsid w:val="00FB15B9"/>
    <w:rsid w:val="00FB3997"/>
    <w:rsid w:val="00FC4141"/>
    <w:rsid w:val="00FC49AE"/>
    <w:rsid w:val="00FC5F13"/>
    <w:rsid w:val="00FC6C67"/>
    <w:rsid w:val="00FC7B26"/>
    <w:rsid w:val="00FD2221"/>
    <w:rsid w:val="00FD5469"/>
    <w:rsid w:val="00FD7BC6"/>
    <w:rsid w:val="00FE0B80"/>
    <w:rsid w:val="00FE1E2C"/>
    <w:rsid w:val="00FE2940"/>
    <w:rsid w:val="00FE4F78"/>
    <w:rsid w:val="00FE50B4"/>
    <w:rsid w:val="00FE530E"/>
    <w:rsid w:val="00FE6667"/>
    <w:rsid w:val="00FE7DB6"/>
    <w:rsid w:val="00FF4A9C"/>
    <w:rsid w:val="00FF7361"/>
    <w:rsid w:val="00FF7944"/>
    <w:rsid w:val="00FF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AA8A3FB"/>
  <w15:docId w15:val="{276E2822-E898-4E88-898F-A591E90A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67E"/>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aliases w:val="o,fr,Style 13,Style 12,Style 15,Style 17,Style 9,o1,fr1,o2,fr2,o3,fr3,Style 18,(NECG) Footnote Reference,Style 20,Style 7,Styl"/>
    <w:basedOn w:val="DefaultParagraphFont"/>
    <w:uiPriority w:val="99"/>
  </w:style>
  <w:style w:type="paragraph" w:styleId="FootnoteText">
    <w:name w:val="footnote text"/>
    <w:aliases w:val="Footnote Text Char1 Char,Footnote Text Char Char Char,Footnote Text Char1,Footnote Text Char Char1,fn,Footnote Text Char Char,Footnote Text Char1 Char Char Char1,Footnote Text Char Char Char Char Char1,Footnote Text MRP"/>
    <w:basedOn w:val="Normal"/>
    <w:link w:val="FootnoteTextChar"/>
    <w:uiPriority w:val="99"/>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3"/>
      </w:numPr>
    </w:pPr>
  </w:style>
  <w:style w:type="character" w:customStyle="1" w:styleId="FootnoteTextChar">
    <w:name w:val="Footnote Text Char"/>
    <w:aliases w:val="Footnote Text Char1 Char Char1,Footnote Text Char Char Char Char1,Footnote Text Char1 Char2,Footnote Text Char Char1 Char1,fn Char1,Footnote Text Char Char Char2,Footnote Text Char1 Char Char Char1 Char1,Footnote Text MRP Char"/>
    <w:basedOn w:val="DefaultParagraphFont"/>
    <w:link w:val="FootnoteText"/>
    <w:uiPriority w:val="99"/>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AA72DB"/>
  </w:style>
  <w:style w:type="character" w:customStyle="1" w:styleId="FootnoteTextChar2">
    <w:name w:val="Footnote Text Char2"/>
    <w:aliases w:val="Footnote Text Char Char2,Footnote Text Char1 Char Char,Footnote Text Char Char Char Char,Footnote Text Char1 Char1,Footnote Text Char Char1 Char,fn Char,Footnote Text Char Char Char1,Footnote Text Char1 Char Char Char1 Char"/>
    <w:basedOn w:val="DefaultParagraphFont"/>
    <w:uiPriority w:val="99"/>
    <w:rsid w:val="00A420D6"/>
    <w:rPr>
      <w:rFonts w:ascii="Bookman Old Style" w:hAnsi="Bookman Old Style"/>
      <w:lang w:val="en-US" w:eastAsia="en-US" w:bidi="ar-SA"/>
    </w:rPr>
  </w:style>
  <w:style w:type="character" w:styleId="HTMLCite">
    <w:name w:val="HTML Cite"/>
    <w:basedOn w:val="DefaultParagraphFont"/>
    <w:uiPriority w:val="99"/>
    <w:unhideWhenUsed/>
    <w:rsid w:val="007517A4"/>
    <w:rPr>
      <w:i/>
      <w:iCs/>
    </w:rPr>
  </w:style>
  <w:style w:type="table" w:customStyle="1" w:styleId="TableGrid2">
    <w:name w:val="Table Grid2"/>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694A83"/>
    <w:rPr>
      <w:rFonts w:ascii="Consolas" w:hAnsi="Consolas"/>
      <w:sz w:val="21"/>
      <w:szCs w:val="21"/>
    </w:rPr>
  </w:style>
  <w:style w:type="character" w:customStyle="1" w:styleId="PlainTextChar">
    <w:name w:val="Plain Text Char"/>
    <w:basedOn w:val="DefaultParagraphFont"/>
    <w:link w:val="PlainText"/>
    <w:semiHidden/>
    <w:rsid w:val="00694A83"/>
    <w:rPr>
      <w:rFonts w:ascii="Consolas" w:hAnsi="Consolas"/>
      <w:sz w:val="21"/>
      <w:szCs w:val="21"/>
    </w:rPr>
  </w:style>
  <w:style w:type="character" w:styleId="UnresolvedMention">
    <w:name w:val="Unresolved Mention"/>
    <w:basedOn w:val="DefaultParagraphFont"/>
    <w:uiPriority w:val="99"/>
    <w:semiHidden/>
    <w:unhideWhenUsed/>
    <w:rsid w:val="004F4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27930">
      <w:bodyDiv w:val="1"/>
      <w:marLeft w:val="0"/>
      <w:marRight w:val="0"/>
      <w:marTop w:val="0"/>
      <w:marBottom w:val="0"/>
      <w:divBdr>
        <w:top w:val="none" w:sz="0" w:space="0" w:color="auto"/>
        <w:left w:val="none" w:sz="0" w:space="0" w:color="auto"/>
        <w:bottom w:val="none" w:sz="0" w:space="0" w:color="auto"/>
        <w:right w:val="none" w:sz="0" w:space="0" w:color="auto"/>
      </w:divBdr>
    </w:div>
    <w:div w:id="96949422">
      <w:bodyDiv w:val="1"/>
      <w:marLeft w:val="0"/>
      <w:marRight w:val="0"/>
      <w:marTop w:val="0"/>
      <w:marBottom w:val="0"/>
      <w:divBdr>
        <w:top w:val="none" w:sz="0" w:space="0" w:color="auto"/>
        <w:left w:val="none" w:sz="0" w:space="0" w:color="auto"/>
        <w:bottom w:val="none" w:sz="0" w:space="0" w:color="auto"/>
        <w:right w:val="none" w:sz="0" w:space="0" w:color="auto"/>
      </w:divBdr>
    </w:div>
    <w:div w:id="297958504">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3892">
      <w:bodyDiv w:val="1"/>
      <w:marLeft w:val="0"/>
      <w:marRight w:val="0"/>
      <w:marTop w:val="0"/>
      <w:marBottom w:val="0"/>
      <w:divBdr>
        <w:top w:val="none" w:sz="0" w:space="0" w:color="auto"/>
        <w:left w:val="none" w:sz="0" w:space="0" w:color="auto"/>
        <w:bottom w:val="none" w:sz="0" w:space="0" w:color="auto"/>
        <w:right w:val="none" w:sz="0" w:space="0" w:color="auto"/>
      </w:divBdr>
    </w:div>
    <w:div w:id="444741085">
      <w:bodyDiv w:val="1"/>
      <w:marLeft w:val="0"/>
      <w:marRight w:val="0"/>
      <w:marTop w:val="0"/>
      <w:marBottom w:val="0"/>
      <w:divBdr>
        <w:top w:val="none" w:sz="0" w:space="0" w:color="auto"/>
        <w:left w:val="none" w:sz="0" w:space="0" w:color="auto"/>
        <w:bottom w:val="none" w:sz="0" w:space="0" w:color="auto"/>
        <w:right w:val="none" w:sz="0" w:space="0" w:color="auto"/>
      </w:divBdr>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336603">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979117583">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098481617">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249340335">
      <w:bodyDiv w:val="1"/>
      <w:marLeft w:val="0"/>
      <w:marRight w:val="0"/>
      <w:marTop w:val="0"/>
      <w:marBottom w:val="0"/>
      <w:divBdr>
        <w:top w:val="none" w:sz="0" w:space="0" w:color="auto"/>
        <w:left w:val="none" w:sz="0" w:space="0" w:color="auto"/>
        <w:bottom w:val="none" w:sz="0" w:space="0" w:color="auto"/>
        <w:right w:val="none" w:sz="0" w:space="0" w:color="auto"/>
      </w:divBdr>
    </w:div>
    <w:div w:id="1327248429">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
    <w:div w:id="1389841440">
      <w:bodyDiv w:val="1"/>
      <w:marLeft w:val="0"/>
      <w:marRight w:val="0"/>
      <w:marTop w:val="0"/>
      <w:marBottom w:val="0"/>
      <w:divBdr>
        <w:top w:val="none" w:sz="0" w:space="0" w:color="auto"/>
        <w:left w:val="none" w:sz="0" w:space="0" w:color="auto"/>
        <w:bottom w:val="none" w:sz="0" w:space="0" w:color="auto"/>
        <w:right w:val="none" w:sz="0" w:space="0" w:color="auto"/>
      </w:divBdr>
    </w:div>
    <w:div w:id="1403790394">
      <w:bodyDiv w:val="1"/>
      <w:marLeft w:val="0"/>
      <w:marRight w:val="0"/>
      <w:marTop w:val="0"/>
      <w:marBottom w:val="0"/>
      <w:divBdr>
        <w:top w:val="none" w:sz="0" w:space="0" w:color="auto"/>
        <w:left w:val="none" w:sz="0" w:space="0" w:color="auto"/>
        <w:bottom w:val="none" w:sz="0" w:space="0" w:color="auto"/>
        <w:right w:val="none" w:sz="0" w:space="0" w:color="auto"/>
      </w:divBdr>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515850118">
      <w:bodyDiv w:val="1"/>
      <w:marLeft w:val="0"/>
      <w:marRight w:val="0"/>
      <w:marTop w:val="0"/>
      <w:marBottom w:val="0"/>
      <w:divBdr>
        <w:top w:val="none" w:sz="0" w:space="0" w:color="auto"/>
        <w:left w:val="none" w:sz="0" w:space="0" w:color="auto"/>
        <w:bottom w:val="none" w:sz="0" w:space="0" w:color="auto"/>
        <w:right w:val="none" w:sz="0" w:space="0" w:color="auto"/>
      </w:divBdr>
    </w:div>
    <w:div w:id="1549875766">
      <w:bodyDiv w:val="1"/>
      <w:marLeft w:val="0"/>
      <w:marRight w:val="0"/>
      <w:marTop w:val="0"/>
      <w:marBottom w:val="0"/>
      <w:divBdr>
        <w:top w:val="none" w:sz="0" w:space="0" w:color="auto"/>
        <w:left w:val="none" w:sz="0" w:space="0" w:color="auto"/>
        <w:bottom w:val="none" w:sz="0" w:space="0" w:color="auto"/>
        <w:right w:val="none" w:sz="0" w:space="0" w:color="auto"/>
      </w:divBdr>
    </w:div>
    <w:div w:id="1577739491">
      <w:bodyDiv w:val="1"/>
      <w:marLeft w:val="0"/>
      <w:marRight w:val="0"/>
      <w:marTop w:val="0"/>
      <w:marBottom w:val="0"/>
      <w:divBdr>
        <w:top w:val="none" w:sz="0" w:space="0" w:color="auto"/>
        <w:left w:val="none" w:sz="0" w:space="0" w:color="auto"/>
        <w:bottom w:val="none" w:sz="0" w:space="0" w:color="auto"/>
        <w:right w:val="none" w:sz="0" w:space="0" w:color="auto"/>
      </w:divBdr>
    </w:div>
    <w:div w:id="1595431541">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973829291">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ofthings.org/about/" TargetMode="External"/><Relationship Id="rId21" Type="http://schemas.openxmlformats.org/officeDocument/2006/relationships/header" Target="header2.xml"/><Relationship Id="rId42" Type="http://schemas.openxmlformats.org/officeDocument/2006/relationships/hyperlink" Target="https://www.hyperledger.org/resources/publications/blockchain-performance-metrics" TargetMode="External"/><Relationship Id="rId63" Type="http://schemas.openxmlformats.org/officeDocument/2006/relationships/hyperlink" Target="https://www.itu.int/en/ITU-T/focusgroups/dlt/Documents/d11.pdf" TargetMode="External"/><Relationship Id="rId84" Type="http://schemas.openxmlformats.org/officeDocument/2006/relationships/hyperlink" Target="https://naesb.org/member_login_check.asp?doc=retail_bk16_071417.pdf" TargetMode="External"/><Relationship Id="rId138" Type="http://schemas.openxmlformats.org/officeDocument/2006/relationships/hyperlink" Target="https://www.esmap.org/sites/default/files/esmap-files/FINAL_ESMAP_Energy_Analytics_KS027-17_Web_opt%20.pdf" TargetMode="External"/><Relationship Id="rId159" Type="http://schemas.openxmlformats.org/officeDocument/2006/relationships/hyperlink" Target="https://www.nerc.com/_layouts/PrintStandard.aspx?standardnumber=CIP-008-5&amp;title=Cyber%20Security%20-%20Incident%20Reporting%20and%20Response%20Planning" TargetMode="External"/><Relationship Id="rId170" Type="http://schemas.openxmlformats.org/officeDocument/2006/relationships/hyperlink" Target="https://aceee.org/sector/local-policy/toolkit/utility-data-access" TargetMode="External"/><Relationship Id="rId191" Type="http://schemas.openxmlformats.org/officeDocument/2006/relationships/hyperlink" Target="https://www.naesb.org/pdf4/bd_digital072319a.docx" TargetMode="External"/><Relationship Id="rId205" Type="http://schemas.openxmlformats.org/officeDocument/2006/relationships/hyperlink" Target="https://www.surveymonkey.com/r/N2HP6V7" TargetMode="External"/><Relationship Id="rId107" Type="http://schemas.openxmlformats.org/officeDocument/2006/relationships/hyperlink" Target="https://datatracker.ietf.org/wg/teep/about/" TargetMode="External"/><Relationship Id="rId11" Type="http://schemas.openxmlformats.org/officeDocument/2006/relationships/image" Target="media/image3.png"/><Relationship Id="rId32" Type="http://schemas.openxmlformats.org/officeDocument/2006/relationships/hyperlink" Target="https://www.hyperledger.org/projects/iroha" TargetMode="External"/><Relationship Id="rId53" Type="http://schemas.openxmlformats.org/officeDocument/2006/relationships/hyperlink" Target="https://csrc.nist.gov/Projects/enhanced-distributed-ledger-technology" TargetMode="External"/><Relationship Id="rId74" Type="http://schemas.openxmlformats.org/officeDocument/2006/relationships/hyperlink" Target="https://medium.com/blockchain-standards/interoperability-will-change-what-a-blockchain-means-and-upend-the-order-of-the-blockchain-industry-975ded47b313" TargetMode="External"/><Relationship Id="rId128" Type="http://schemas.openxmlformats.org/officeDocument/2006/relationships/hyperlink" Target="https://openconnectivity.org/specs/OCF_Resource_Type_Specification_v2.0.5.pdf" TargetMode="External"/><Relationship Id="rId149" Type="http://schemas.openxmlformats.org/officeDocument/2006/relationships/hyperlink" Target="https://learn.cisecurity.org/cis-controls-download" TargetMode="External"/><Relationship Id="rId5" Type="http://schemas.openxmlformats.org/officeDocument/2006/relationships/webSettings" Target="webSettings.xml"/><Relationship Id="rId95" Type="http://schemas.openxmlformats.org/officeDocument/2006/relationships/hyperlink" Target="https://naesb.org//member_login_check.asp?doc=weq020_bklet_120817.pdf" TargetMode="External"/><Relationship Id="rId160" Type="http://schemas.openxmlformats.org/officeDocument/2006/relationships/hyperlink" Target="https://www.nerc.com/_layouts/PrintStandard.aspx?standardnumber=CIP-009-6&amp;title=Cyber%20Security%20-%20Recovery%20Plans%20for%20BES%20Cyber%20Systems" TargetMode="External"/><Relationship Id="rId181" Type="http://schemas.openxmlformats.org/officeDocument/2006/relationships/hyperlink" Target="https://www.nerc.com/pa/Stand/Pages/Project2019-02BCSIAccessManagement.aspx" TargetMode="External"/><Relationship Id="rId216" Type="http://schemas.openxmlformats.org/officeDocument/2006/relationships/hyperlink" Target="https://www.naesb.org/pdf4/bd_digital080819w1.docx" TargetMode="External"/><Relationship Id="rId211" Type="http://schemas.openxmlformats.org/officeDocument/2006/relationships/hyperlink" Target="https://csrc.nist.gov/CSRC/media/Presentations/NIST-Block-Chain-Research-Project/images-media/ar-dy-blockchain-combined.pdf" TargetMode="External"/><Relationship Id="rId22" Type="http://schemas.openxmlformats.org/officeDocument/2006/relationships/footer" Target="footer1.xml"/><Relationship Id="rId27" Type="http://schemas.openxmlformats.org/officeDocument/2006/relationships/hyperlink" Target="https://www.hyperledger.org/" TargetMode="External"/><Relationship Id="rId43" Type="http://schemas.openxmlformats.org/officeDocument/2006/relationships/hyperlink" Target="https://www.hyperledger.org/wp-content/uploads/2018/08/HL_Whitepaper_IntroductiontoHyperledger.pdf" TargetMode="External"/><Relationship Id="rId48" Type="http://schemas.openxmlformats.org/officeDocument/2006/relationships/hyperlink" Target="https://www.swift.com/insights/press-releases/swift-and-accenture-outline-path-to-distributed-ledger-technology-adoption-within-financial-services" TargetMode="External"/><Relationship Id="rId64" Type="http://schemas.openxmlformats.org/officeDocument/2006/relationships/hyperlink" Target="https://www.itu.int/en/ITU-T/focusgroups/dlt/Documents/d12.pdf" TargetMode="External"/><Relationship Id="rId69" Type="http://schemas.openxmlformats.org/officeDocument/2006/relationships/hyperlink" Target="https://www.itu.int/en/ITU-T/focusgroups/dlt/Documents/d41.pdf" TargetMode="External"/><Relationship Id="rId113" Type="http://schemas.openxmlformats.org/officeDocument/2006/relationships/hyperlink" Target="https://ieeecs-media.computer.org/media/technical-activities/CYBSI/docs/Building_Code_IoT_online.pdf" TargetMode="External"/><Relationship Id="rId118" Type="http://schemas.openxmlformats.org/officeDocument/2006/relationships/hyperlink" Target="https://www.iiconsortium.org/IIRA.htm" TargetMode="External"/><Relationship Id="rId134" Type="http://schemas.openxmlformats.org/officeDocument/2006/relationships/hyperlink" Target="https://utc.org/wp-content/uploads/2019/03/Cutting_through_the_Hype_Utilities_5G-2.pdf" TargetMode="External"/><Relationship Id="rId139" Type="http://schemas.openxmlformats.org/officeDocument/2006/relationships/hyperlink" Target="https://www.nrel.gov/docs/fy14osti/60640.pdf" TargetMode="External"/><Relationship Id="rId80" Type="http://schemas.openxmlformats.org/officeDocument/2006/relationships/hyperlink" Target="https://standards.ieee.org/project/2418_5.html" TargetMode="External"/><Relationship Id="rId85" Type="http://schemas.openxmlformats.org/officeDocument/2006/relationships/hyperlink" Target="https://naesb.org/member_login_check.asp?doc=retail_bk17_071417.pdf" TargetMode="External"/><Relationship Id="rId150" Type="http://schemas.openxmlformats.org/officeDocument/2006/relationships/hyperlink" Target="https://www.cisecurity.org/cis-benchmarks/" TargetMode="External"/><Relationship Id="rId155" Type="http://schemas.openxmlformats.org/officeDocument/2006/relationships/hyperlink" Target="https://www.nerc.com/_layouts/PrintStandard.aspx?standardnumber=CIP-004-6&amp;title=Cyber%20Security%20-%20Personnel%20&amp;%20Training" TargetMode="External"/><Relationship Id="rId171" Type="http://schemas.openxmlformats.org/officeDocument/2006/relationships/hyperlink" Target="https://aceee.org/files/pdf/toolkit/utility-data-access.pdf" TargetMode="External"/><Relationship Id="rId176" Type="http://schemas.openxmlformats.org/officeDocument/2006/relationships/hyperlink" Target="https://doi.org/10.6028/NIST.SP.800-171r1" TargetMode="External"/><Relationship Id="rId192" Type="http://schemas.openxmlformats.org/officeDocument/2006/relationships/hyperlink" Target="https://www.naesb.org/pdf4/bd_digital072319w1.docx" TargetMode="External"/><Relationship Id="rId197" Type="http://schemas.openxmlformats.org/officeDocument/2006/relationships/hyperlink" Target="https://www.naesb.org/pdf4/bd_digital100219a.docx" TargetMode="External"/><Relationship Id="rId206" Type="http://schemas.openxmlformats.org/officeDocument/2006/relationships/image" Target="media/image13.emf"/><Relationship Id="rId201" Type="http://schemas.openxmlformats.org/officeDocument/2006/relationships/header" Target="header6.xml"/><Relationship Id="rId222" Type="http://schemas.openxmlformats.org/officeDocument/2006/relationships/header" Target="header1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www.hyperledger.org/projects/sawtooth" TargetMode="External"/><Relationship Id="rId38" Type="http://schemas.openxmlformats.org/officeDocument/2006/relationships/hyperlink" Target="https://www.hyperledger.org/projects/explorer" TargetMode="External"/><Relationship Id="rId59" Type="http://schemas.openxmlformats.org/officeDocument/2006/relationships/hyperlink" Target="https://www.w3.org/blog/category/technology/blockchain/" TargetMode="External"/><Relationship Id="rId103" Type="http://schemas.openxmlformats.org/officeDocument/2006/relationships/hyperlink" Target="https://www.ferc.gov/CalendarFiles/20190809142302-Transcript%20-%20062719ReliabilityTechnicalConference.pdf" TargetMode="External"/><Relationship Id="rId108" Type="http://schemas.openxmlformats.org/officeDocument/2006/relationships/hyperlink" Target="https://irtf.org/" TargetMode="External"/><Relationship Id="rId124" Type="http://schemas.openxmlformats.org/officeDocument/2006/relationships/hyperlink" Target="https://openconnectivity.org/specs/OCF_Core_Specification_v2.0.5.pdf" TargetMode="External"/><Relationship Id="rId129" Type="http://schemas.openxmlformats.org/officeDocument/2006/relationships/hyperlink" Target="https://openconnectivity.org/specs/OCF_Device_Specification_v2.0.5.pdf" TargetMode="External"/><Relationship Id="rId54" Type="http://schemas.openxmlformats.org/officeDocument/2006/relationships/hyperlink" Target="https://share.ansi.org/Shared%20Documents/Meetings%20and%20Events/WSW-2017/Services/Kreger_Services-2017.pdf" TargetMode="External"/><Relationship Id="rId70" Type="http://schemas.openxmlformats.org/officeDocument/2006/relationships/hyperlink" Target="https://www.itu.int/en/ITU-T/focusgroups/dlt/Documents/d51.pdf" TargetMode="External"/><Relationship Id="rId75" Type="http://schemas.openxmlformats.org/officeDocument/2006/relationships/hyperlink" Target="http://energy-blockchain.org/docs/" TargetMode="External"/><Relationship Id="rId91" Type="http://schemas.openxmlformats.org/officeDocument/2006/relationships/hyperlink" Target="https://naesb.org//member_login_check.asp?doc=weq016_bklet_120817.pdf" TargetMode="External"/><Relationship Id="rId96" Type="http://schemas.openxmlformats.org/officeDocument/2006/relationships/hyperlink" Target="https://www.nist.gov/news-events/news/2019/06/connecting-iot-device-check-out-new-nist-report-cybersecurity-advice" TargetMode="External"/><Relationship Id="rId140" Type="http://schemas.openxmlformats.org/officeDocument/2006/relationships/hyperlink" Target="https://www.nrel.gov/analysis/green-power.html" TargetMode="External"/><Relationship Id="rId145" Type="http://schemas.openxmlformats.org/officeDocument/2006/relationships/hyperlink" Target="https://www.cpuc.ca.gov/General.aspx?id=6442458159" TargetMode="External"/><Relationship Id="rId161" Type="http://schemas.openxmlformats.org/officeDocument/2006/relationships/hyperlink" Target="https://www.nerc.com/_layouts/PrintStandard.aspx?standardnumber=CIP-010-2&amp;title=Cyber%20Security%20-%20Configuration%20Change%20Management%20and%20Vulnerability%20Assessments" TargetMode="External"/><Relationship Id="rId166" Type="http://schemas.openxmlformats.org/officeDocument/2006/relationships/hyperlink" Target="https://naesb.org/member_login_check.asp?doc=retail_bk18_071417.pdf" TargetMode="External"/><Relationship Id="rId182" Type="http://schemas.openxmlformats.org/officeDocument/2006/relationships/header" Target="header4.xml"/><Relationship Id="rId187" Type="http://schemas.openxmlformats.org/officeDocument/2006/relationships/hyperlink" Target="https://www.naesb.org/pdf4/bd_digital051419notes.docx" TargetMode="External"/><Relationship Id="rId217" Type="http://schemas.openxmlformats.org/officeDocument/2006/relationships/hyperlink" Target="https://www.naesb.org//pdf4/bd090519w4.doc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oasis-open.org/committees/download.php/62905/Unbound%2520KMIP%2520Presentation%2520RSA%25202018.pdf" TargetMode="External"/><Relationship Id="rId23" Type="http://schemas.openxmlformats.org/officeDocument/2006/relationships/header" Target="header3.xml"/><Relationship Id="rId28" Type="http://schemas.openxmlformats.org/officeDocument/2006/relationships/hyperlink" Target="https://github.com/hyperledger/besu" TargetMode="External"/><Relationship Id="rId49" Type="http://schemas.openxmlformats.org/officeDocument/2006/relationships/hyperlink" Target="http://www.dtcc.com/news/2016/january/25/new-dtcc-white-paper-calls-for-leveraging-distributed-ledger-technology" TargetMode="External"/><Relationship Id="rId114" Type="http://schemas.openxmlformats.org/officeDocument/2006/relationships/hyperlink" Target="https://standards.ieee.org/standard/2030_5-2018.html" TargetMode="External"/><Relationship Id="rId119" Type="http://schemas.openxmlformats.org/officeDocument/2006/relationships/hyperlink" Target="https://www.iiconsortium.org/vocab/index.htm" TargetMode="External"/><Relationship Id="rId44" Type="http://schemas.openxmlformats.org/officeDocument/2006/relationships/hyperlink" Target="https://www.hyperledger.org/wp-content/uploads/2018/04/Hyperledger_Arch_WG_Paper_2_SmartContracts.pdf" TargetMode="External"/><Relationship Id="rId60" Type="http://schemas.openxmlformats.org/officeDocument/2006/relationships/hyperlink" Target="https://irtf.org/dinrg" TargetMode="External"/><Relationship Id="rId65" Type="http://schemas.openxmlformats.org/officeDocument/2006/relationships/hyperlink" Target="https://www.itu.int/en/ITU-T/focusgroups/dlt/Documents/d13.pdf" TargetMode="External"/><Relationship Id="rId81" Type="http://schemas.openxmlformats.org/officeDocument/2006/relationships/hyperlink" Target="https://www.cftc.gov/sites/default/files/2018-11/LabCFTC_PrimerSmartContracts112718_0.pdf" TargetMode="External"/><Relationship Id="rId86" Type="http://schemas.openxmlformats.org/officeDocument/2006/relationships/hyperlink" Target="https://naesb.org/member_login_check.asp?doc=retail_bk18_071417.pdf" TargetMode="External"/><Relationship Id="rId130" Type="http://schemas.openxmlformats.org/officeDocument/2006/relationships/hyperlink" Target="https://openconnectivity.org/specs/OCF_Wi-Fi_Easy_Setup_Specification_v2.0.5.pdf" TargetMode="External"/><Relationship Id="rId135" Type="http://schemas.openxmlformats.org/officeDocument/2006/relationships/hyperlink" Target="https://www.dhs.gov/sites/default/files/publications/19_0731_cisa_5th-generation-mobile-networks-overview_0.pdf" TargetMode="External"/><Relationship Id="rId151" Type="http://schemas.openxmlformats.org/officeDocument/2006/relationships/hyperlink" Target="https://ieeecs-media.computer.org/media/technical-activities/CYBSI/docs/BCPSSS.pdf" TargetMode="External"/><Relationship Id="rId156" Type="http://schemas.openxmlformats.org/officeDocument/2006/relationships/hyperlink" Target="https://www.nerc.com/_layouts/PrintStandard.aspx?standardnumber=CIP-005-5&amp;title=Cyber%20Security%20-%20Electronic%20Security%20Perimeter(s)" TargetMode="External"/><Relationship Id="rId177" Type="http://schemas.openxmlformats.org/officeDocument/2006/relationships/hyperlink" Target="https://nvlpubs.nist.gov/nistpubs/FIPS/NIST.FIPS.199.pdf" TargetMode="External"/><Relationship Id="rId198" Type="http://schemas.openxmlformats.org/officeDocument/2006/relationships/hyperlink" Target="https://www.naesb.org/pdf4/bd_digital100219w1.docx" TargetMode="External"/><Relationship Id="rId172" Type="http://schemas.openxmlformats.org/officeDocument/2006/relationships/hyperlink" Target="https://www.epa.gov/sites/production/files/2015-08/documents/utility_data_guidance.pdf" TargetMode="External"/><Relationship Id="rId193" Type="http://schemas.openxmlformats.org/officeDocument/2006/relationships/hyperlink" Target="https://www.naesb.org/pdf4/bd_digital072319notes.docx" TargetMode="External"/><Relationship Id="rId202" Type="http://schemas.openxmlformats.org/officeDocument/2006/relationships/footer" Target="footer4.xml"/><Relationship Id="rId207" Type="http://schemas.openxmlformats.org/officeDocument/2006/relationships/header" Target="header8.xml"/><Relationship Id="rId223" Type="http://schemas.openxmlformats.org/officeDocument/2006/relationships/footer" Target="footer9.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hyperledger.org/projects/grid" TargetMode="External"/><Relationship Id="rId109" Type="http://schemas.openxmlformats.org/officeDocument/2006/relationships/hyperlink" Target="https://www.ietfjournal.org/internet-of-things-standards-and-guidance-from-the-ietf/" TargetMode="External"/><Relationship Id="rId34" Type="http://schemas.openxmlformats.org/officeDocument/2006/relationships/hyperlink" Target="https://www.hyperledger.org/projects/aries" TargetMode="External"/><Relationship Id="rId50" Type="http://schemas.openxmlformats.org/officeDocument/2006/relationships/hyperlink" Target="https://lists.hyperledger.org/pipermail/hyperledger-technical-discuss/attachments/20161104/ea63a52e/attachment-0001.pdf" TargetMode="External"/><Relationship Id="rId55" Type="http://schemas.openxmlformats.org/officeDocument/2006/relationships/hyperlink" Target="https://share.ansi.org/Shared%20Documents/Standards%20Activities/International%20Standardization/Regional/Europe-Middle%20East-Africa/Europe/U.S.-German%20Standards%20Panel%202018/Presentations/SMob_Kuom_Presentation.pdf" TargetMode="External"/><Relationship Id="rId76" Type="http://schemas.openxmlformats.org/officeDocument/2006/relationships/hyperlink" Target="https://www.energyweb.org/technology/energy-web-chain/" TargetMode="External"/><Relationship Id="rId97" Type="http://schemas.openxmlformats.org/officeDocument/2006/relationships/hyperlink" Target="https://www.nist.gov/news-events/news/2019/06/connecting-iot-device-check-out-new-nist-report-cybersecurity-advice" TargetMode="External"/><Relationship Id="rId104" Type="http://schemas.openxmlformats.org/officeDocument/2006/relationships/hyperlink" Target="https://www.ferc.gov/CalendarFiles/20190402103114-Robb,%20NERC.pdf" TargetMode="External"/><Relationship Id="rId120" Type="http://schemas.openxmlformats.org/officeDocument/2006/relationships/hyperlink" Target="https://www.iiconsortium.org/industrial-analytics.htm" TargetMode="External"/><Relationship Id="rId125" Type="http://schemas.openxmlformats.org/officeDocument/2006/relationships/hyperlink" Target="https://openconnectivity.org/specs/OCF_Core_Optional_Specification_v2.0.5.pdf" TargetMode="External"/><Relationship Id="rId141" Type="http://schemas.openxmlformats.org/officeDocument/2006/relationships/hyperlink" Target="https://www.nrel.gov/docs/fy19osti/72204.pdf" TargetMode="External"/><Relationship Id="rId146" Type="http://schemas.openxmlformats.org/officeDocument/2006/relationships/hyperlink" Target="https://standards.ieee.org/standard/2030_5-2018.html" TargetMode="External"/><Relationship Id="rId167" Type="http://schemas.openxmlformats.org/officeDocument/2006/relationships/hyperlink" Target="https://naesb.org/member_login_check.asp?doc=retail_bk22_071417.pdf" TargetMode="External"/><Relationship Id="rId188" Type="http://schemas.openxmlformats.org/officeDocument/2006/relationships/hyperlink" Target="https://www.naesb.org/pdf4/bd_digital062619a.docx" TargetMode="External"/><Relationship Id="rId7" Type="http://schemas.openxmlformats.org/officeDocument/2006/relationships/endnotes" Target="endnotes.xml"/><Relationship Id="rId71" Type="http://schemas.openxmlformats.org/officeDocument/2006/relationships/hyperlink" Target="https://medium.com/blockchain-standards/blockchain-technology-needs-standardization-596fbea2d0cf" TargetMode="External"/><Relationship Id="rId92" Type="http://schemas.openxmlformats.org/officeDocument/2006/relationships/hyperlink" Target="https://naesb.org//member_login_check.asp?doc=weq017_bklet_120817.pdf" TargetMode="External"/><Relationship Id="rId162" Type="http://schemas.openxmlformats.org/officeDocument/2006/relationships/hyperlink" Target="https://www.nerc.com/_layouts/PrintStandard.aspx?standardnumber=CIP-011-2&amp;title=Cyber%20Security%20-%20Information%20Protection" TargetMode="External"/><Relationship Id="rId183" Type="http://schemas.openxmlformats.org/officeDocument/2006/relationships/footer" Target="footer2.xml"/><Relationship Id="rId213" Type="http://schemas.openxmlformats.org/officeDocument/2006/relationships/hyperlink" Target="https://www.nist.gov/topics/internet-things-iot" TargetMode="External"/><Relationship Id="rId218" Type="http://schemas.openxmlformats.org/officeDocument/2006/relationships/hyperlink" Target="https://www.surveymonkey.com/r/QMDQNPB" TargetMode="External"/><Relationship Id="rId2" Type="http://schemas.openxmlformats.org/officeDocument/2006/relationships/numbering" Target="numbering.xml"/><Relationship Id="rId29" Type="http://schemas.openxmlformats.org/officeDocument/2006/relationships/hyperlink" Target="https://github.com/hyperledger/burrow" TargetMode="External"/><Relationship Id="rId24" Type="http://schemas.openxmlformats.org/officeDocument/2006/relationships/hyperlink" Target="https://entethalliance.org/wp-content/uploads/2019/11/EEA_Enterprise_Ethereum_Client_Specification_V4.pdf" TargetMode="External"/><Relationship Id="rId40" Type="http://schemas.openxmlformats.org/officeDocument/2006/relationships/hyperlink" Target="https://www.hyperledger.org/projects/quilt" TargetMode="External"/><Relationship Id="rId45" Type="http://schemas.openxmlformats.org/officeDocument/2006/relationships/hyperlink" Target="https://www.hyperledger.org/wp-content/uploads/2017/08/Hyperledger_Arch_WG_Paper_1_Consensus.pdf" TargetMode="External"/><Relationship Id="rId66" Type="http://schemas.openxmlformats.org/officeDocument/2006/relationships/hyperlink" Target="https://www.itu.int/en/ITU-T/focusgroups/dlt/Documents/d21.pdf" TargetMode="External"/><Relationship Id="rId87" Type="http://schemas.openxmlformats.org/officeDocument/2006/relationships/hyperlink" Target="https://naesb.org/member_login_check.asp?doc=retail_bk20_071417.pdf" TargetMode="External"/><Relationship Id="rId110" Type="http://schemas.openxmlformats.org/officeDocument/2006/relationships/hyperlink" Target="https://ieeexplore.ieee.org/xpl/RecentIssue.jsp?punumber=6488907" TargetMode="External"/><Relationship Id="rId115" Type="http://schemas.openxmlformats.org/officeDocument/2006/relationships/hyperlink" Target="https://www.iso.org/committee/6483279.html" TargetMode="External"/><Relationship Id="rId131" Type="http://schemas.openxmlformats.org/officeDocument/2006/relationships/hyperlink" Target="https://www.3gpp.org/technologies/technologies" TargetMode="External"/><Relationship Id="rId136" Type="http://schemas.openxmlformats.org/officeDocument/2006/relationships/hyperlink" Target="https://www.dhs.gov/sites/default/files/publications/pdm19028_5g_risk_characterizationc_v14_05july2019.pdf" TargetMode="External"/><Relationship Id="rId157" Type="http://schemas.openxmlformats.org/officeDocument/2006/relationships/hyperlink" Target="https://www.nerc.com/_layouts/PrintStandard.aspx?standardnumber=CIP-006-6&amp;title=Cyber%20Security%20-%20Physical%20Security%20of%20BES%20Cyber%20Systems" TargetMode="External"/><Relationship Id="rId178" Type="http://schemas.openxmlformats.org/officeDocument/2006/relationships/hyperlink" Target="https://openconnectivity.org/specs/OCF_Device_To_Cloud_Services_Specification_v2.0.5.pdf" TargetMode="External"/><Relationship Id="rId61" Type="http://schemas.openxmlformats.org/officeDocument/2006/relationships/hyperlink" Target="https://www.itu.int/en/ITU-T/ssc/resources/Pages/topic-004.aspx" TargetMode="External"/><Relationship Id="rId82" Type="http://schemas.openxmlformats.org/officeDocument/2006/relationships/hyperlink" Target="https://www.valuetechnology.org/" TargetMode="External"/><Relationship Id="rId152" Type="http://schemas.openxmlformats.org/officeDocument/2006/relationships/hyperlink" Target="https://site.ieee.org/pes-pscc/cybersecurity-subcommittee-s0/" TargetMode="External"/><Relationship Id="rId173" Type="http://schemas.openxmlformats.org/officeDocument/2006/relationships/hyperlink" Target="https://www.iso-ne.com/participate/support/customer-readiness-outlook/dynamics-data-management-system-project" TargetMode="External"/><Relationship Id="rId194" Type="http://schemas.openxmlformats.org/officeDocument/2006/relationships/hyperlink" Target="https://www.naesb.org/pdf4/bd_digital080819a.docx" TargetMode="External"/><Relationship Id="rId199" Type="http://schemas.openxmlformats.org/officeDocument/2006/relationships/hyperlink" Target="https://www.naesb.org/pdf4/bd_digital100219w2.docx" TargetMode="External"/><Relationship Id="rId203" Type="http://schemas.openxmlformats.org/officeDocument/2006/relationships/header" Target="header7.xml"/><Relationship Id="rId208" Type="http://schemas.openxmlformats.org/officeDocument/2006/relationships/footer" Target="footer6.xml"/><Relationship Id="rId19" Type="http://schemas.openxmlformats.org/officeDocument/2006/relationships/image" Target="media/image11.png"/><Relationship Id="rId224"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hyperlink" Target="https://www.hyperledger.org/projects/fabric" TargetMode="External"/><Relationship Id="rId35" Type="http://schemas.openxmlformats.org/officeDocument/2006/relationships/hyperlink" Target="https://www.hyperledger.org/projects/caliper" TargetMode="External"/><Relationship Id="rId56" Type="http://schemas.openxmlformats.org/officeDocument/2006/relationships/hyperlink" Target="https://share.ansi.org/Shared%20Documents/Standards%20Activities/International%20Standardization/Regional/Europe-Middle%20East-Africa/Europe/U.S.-German%20Standards%20Panel%202018/Presentations/SMfg_Skwarek_Presentation.pdf" TargetMode="External"/><Relationship Id="rId77" Type="http://schemas.openxmlformats.org/officeDocument/2006/relationships/hyperlink" Target="https://www.epri.com/" TargetMode="External"/><Relationship Id="rId100" Type="http://schemas.openxmlformats.org/officeDocument/2006/relationships/hyperlink" Target="https://www.dhs.gov/sites/default/files/publications/IOT%20fact%20sheet_11162016.pdf" TargetMode="External"/><Relationship Id="rId105" Type="http://schemas.openxmlformats.org/officeDocument/2006/relationships/hyperlink" Target="https://datatracker.ietf.org/group/iotdir/about/" TargetMode="External"/><Relationship Id="rId126" Type="http://schemas.openxmlformats.org/officeDocument/2006/relationships/hyperlink" Target="https://openconnectivity.org/specs/OCF_Security_Specification_v2.0.5.pdf" TargetMode="External"/><Relationship Id="rId147" Type="http://schemas.openxmlformats.org/officeDocument/2006/relationships/hyperlink" Target="https://standards.ieee.org/standard/1547-2018.html" TargetMode="External"/><Relationship Id="rId168" Type="http://schemas.openxmlformats.org/officeDocument/2006/relationships/hyperlink" Target="https://naesb.org//member_login_check.asp?doc=weq019_bklet_120817.pdf" TargetMode="External"/><Relationship Id="rId8" Type="http://schemas.openxmlformats.org/officeDocument/2006/relationships/hyperlink" Target="https://naesb.org//board_digital.asp" TargetMode="External"/><Relationship Id="rId51" Type="http://schemas.openxmlformats.org/officeDocument/2006/relationships/hyperlink" Target="https://doi.org/10.6028/NIST.IR.8202" TargetMode="External"/><Relationship Id="rId72" Type="http://schemas.openxmlformats.org/officeDocument/2006/relationships/hyperlink" Target="https://medium.com/blockchain-standards/blockchain-standards-part-2-of-5-the-international-standards-organizations-340c2fc73e1e" TargetMode="External"/><Relationship Id="rId93" Type="http://schemas.openxmlformats.org/officeDocument/2006/relationships/hyperlink" Target="https://naesb.org//member_login_check.asp?doc=weq018_bklet_120817.pdf" TargetMode="External"/><Relationship Id="rId98" Type="http://schemas.openxmlformats.org/officeDocument/2006/relationships/hyperlink" Target="https://www.dhs.gov/cisa/cdm" TargetMode="External"/><Relationship Id="rId121" Type="http://schemas.openxmlformats.org/officeDocument/2006/relationships/hyperlink" Target="https://www.iiconsortium.org/IISF.htm" TargetMode="External"/><Relationship Id="rId142" Type="http://schemas.openxmlformats.org/officeDocument/2006/relationships/hyperlink" Target="https://www.green-e.org/programs/energy" TargetMode="External"/><Relationship Id="rId163" Type="http://schemas.openxmlformats.org/officeDocument/2006/relationships/hyperlink" Target="https://www.nerc.com/_layouts/PrintStandard.aspx?standardnumber=CIP-014-2&amp;title=Physical%20Security" TargetMode="External"/><Relationship Id="rId184" Type="http://schemas.openxmlformats.org/officeDocument/2006/relationships/header" Target="header5.xml"/><Relationship Id="rId189" Type="http://schemas.openxmlformats.org/officeDocument/2006/relationships/hyperlink" Target="https://www.naesb.org/pdf4/bd_digital062619w1.docx" TargetMode="External"/><Relationship Id="rId219" Type="http://schemas.openxmlformats.org/officeDocument/2006/relationships/header" Target="header10.xml"/><Relationship Id="rId3" Type="http://schemas.openxmlformats.org/officeDocument/2006/relationships/styles" Target="styles.xml"/><Relationship Id="rId214" Type="http://schemas.openxmlformats.org/officeDocument/2006/relationships/hyperlink" Target="https://www.dhs.gov/cisa/cdm" TargetMode="External"/><Relationship Id="rId25" Type="http://schemas.openxmlformats.org/officeDocument/2006/relationships/hyperlink" Target="https://entethalliance.org/wp-content/uploads/2019/11/EEA_Off-Chain_Trusted_Compute_Specification_v1.1.pdf" TargetMode="External"/><Relationship Id="rId46" Type="http://schemas.openxmlformats.org/officeDocument/2006/relationships/hyperlink" Target="https://www.hyperledger.org/wp-content/uploads/2018/01/Hyperledger_Sawtooth_WhitePaper.pdf" TargetMode="External"/><Relationship Id="rId67" Type="http://schemas.openxmlformats.org/officeDocument/2006/relationships/hyperlink" Target="https://www.itu.int/en/ITU-T/focusgroups/dlt/Documents/d31.pdf" TargetMode="External"/><Relationship Id="rId116" Type="http://schemas.openxmlformats.org/officeDocument/2006/relationships/hyperlink" Target="https://www.iso.org/committee/6483279/x/catalogue/p/0/u/1/w/0/d/0" TargetMode="External"/><Relationship Id="rId137" Type="http://schemas.openxmlformats.org/officeDocument/2006/relationships/hyperlink" Target="https://smart-energy-analytics.org/" TargetMode="External"/><Relationship Id="rId158" Type="http://schemas.openxmlformats.org/officeDocument/2006/relationships/hyperlink" Target="https://www.nerc.com/_layouts/PrintStandard.aspx?standardnumber=CIP-007-6&amp;title=Cyber%20Security%20-%20System%20Security%20Management" TargetMode="External"/><Relationship Id="rId20" Type="http://schemas.openxmlformats.org/officeDocument/2006/relationships/header" Target="header1.xml"/><Relationship Id="rId41" Type="http://schemas.openxmlformats.org/officeDocument/2006/relationships/hyperlink" Target="https://www.hyperledger.org/projects/ursa" TargetMode="External"/><Relationship Id="rId62" Type="http://schemas.openxmlformats.org/officeDocument/2006/relationships/hyperlink" Target="https://www.itu.int/en/ITU-T/focusgroups/dlt/Pages/default.aspx" TargetMode="External"/><Relationship Id="rId83" Type="http://schemas.openxmlformats.org/officeDocument/2006/relationships/hyperlink" Target="https://naesb.org/member_login_check.asp?doc=retail_bk15_071417.pdf" TargetMode="External"/><Relationship Id="rId88" Type="http://schemas.openxmlformats.org/officeDocument/2006/relationships/hyperlink" Target="https://naesb.org/member_login_check.asp?doc=retail_bk21_071417.pdf" TargetMode="External"/><Relationship Id="rId111" Type="http://schemas.openxmlformats.org/officeDocument/2006/relationships/hyperlink" Target="https://standards.ieee.org/initiatives/iot/stds.html" TargetMode="External"/><Relationship Id="rId132" Type="http://schemas.openxmlformats.org/officeDocument/2006/relationships/hyperlink" Target="https://www.sri.com/work/projects/internet-things-iot-security-and-privacy-center" TargetMode="External"/><Relationship Id="rId153" Type="http://schemas.openxmlformats.org/officeDocument/2006/relationships/hyperlink" Target="https://www.nerc.com/_layouts/PrintStandard.aspx?standardnumber=CIP-002-5.1a&amp;title=Cyber%20Security%20%E2%80%94%20BES%20Cyber%20System%20Categorization" TargetMode="External"/><Relationship Id="rId174" Type="http://schemas.openxmlformats.org/officeDocument/2006/relationships/hyperlink" Target="http://services.google.com/fh/files/misc/principles_best_practices_for_data-governance.pdf" TargetMode="External"/><Relationship Id="rId179" Type="http://schemas.openxmlformats.org/officeDocument/2006/relationships/hyperlink" Target="https://openconnectivity.org/specs/OCF_Cloud_Security_Specification_v2.0.5.pdf" TargetMode="External"/><Relationship Id="rId195" Type="http://schemas.openxmlformats.org/officeDocument/2006/relationships/hyperlink" Target="https://www.naesb.org/pdf4/bd_digital080819w1.docx" TargetMode="External"/><Relationship Id="rId209" Type="http://schemas.openxmlformats.org/officeDocument/2006/relationships/header" Target="header9.xml"/><Relationship Id="rId190" Type="http://schemas.openxmlformats.org/officeDocument/2006/relationships/hyperlink" Target="https://www.naesb.org/pdf4/bd_digital062619notes.docx" TargetMode="External"/><Relationship Id="rId204" Type="http://schemas.openxmlformats.org/officeDocument/2006/relationships/footer" Target="footer5.xml"/><Relationship Id="rId220" Type="http://schemas.openxmlformats.org/officeDocument/2006/relationships/footer" Target="footer8.xml"/><Relationship Id="rId225"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hyperlink" Target="https://www.hyperledger.org/projects/cello" TargetMode="External"/><Relationship Id="rId57" Type="http://schemas.openxmlformats.org/officeDocument/2006/relationships/hyperlink" Target="https://www.iso.org/committee/6266604.html" TargetMode="External"/><Relationship Id="rId106" Type="http://schemas.openxmlformats.org/officeDocument/2006/relationships/hyperlink" Target="https://irtf.org/t2trg" TargetMode="External"/><Relationship Id="rId127" Type="http://schemas.openxmlformats.org/officeDocument/2006/relationships/hyperlink" Target="https://openconnectivity.org/specs/OCF_Bridging_Specification_v2.0.5.pdf" TargetMode="External"/><Relationship Id="rId10" Type="http://schemas.openxmlformats.org/officeDocument/2006/relationships/image" Target="media/image2.png"/><Relationship Id="rId31" Type="http://schemas.openxmlformats.org/officeDocument/2006/relationships/hyperlink" Target="https://www.hyperledger.org/projects/hyperledger-indy" TargetMode="External"/><Relationship Id="rId52" Type="http://schemas.openxmlformats.org/officeDocument/2006/relationships/hyperlink" Target="https://www.nist.gov/el/systems-integration-division-73400/blockchain-industrial-applications-community-interest" TargetMode="External"/><Relationship Id="rId73" Type="http://schemas.openxmlformats.org/officeDocument/2006/relationships/hyperlink" Target="https://medium.com/blockchain-standards/the-future-of-blockchain-usage-depends-on-applications-not-protocols-1d2eae03a50" TargetMode="External"/><Relationship Id="rId78" Type="http://schemas.openxmlformats.org/officeDocument/2006/relationships/hyperlink" Target="https://www.epri.com/" TargetMode="External"/><Relationship Id="rId94" Type="http://schemas.openxmlformats.org/officeDocument/2006/relationships/hyperlink" Target="https://naesb.org/member_login_check.asp?doc=weq019_bklet_120817.pdf" TargetMode="External"/><Relationship Id="rId99" Type="http://schemas.openxmlformats.org/officeDocument/2006/relationships/hyperlink" Target="https://www.dhs.gov/publication/5g-internet-things-iot-and-smart-cities" TargetMode="External"/><Relationship Id="rId101" Type="http://schemas.openxmlformats.org/officeDocument/2006/relationships/hyperlink" Target="https://www.dhs.gov/sites/default/files/publications/Strategic_Principles_for_Securing_the_Internet_of_Things-2016-1115-FINAL_v2-dg11.pdf" TargetMode="External"/><Relationship Id="rId122" Type="http://schemas.openxmlformats.org/officeDocument/2006/relationships/hyperlink" Target="https://www.iiconsortium.org/pdf/IoT_SMM_Practitioner_Guide_2019-02-25.pdf" TargetMode="External"/><Relationship Id="rId143" Type="http://schemas.openxmlformats.org/officeDocument/2006/relationships/hyperlink" Target="http://docs.cpuc.ca.gov/PublishedDocs/Published/G000/M309/K713/309713654.PDF" TargetMode="External"/><Relationship Id="rId148" Type="http://schemas.openxmlformats.org/officeDocument/2006/relationships/hyperlink" Target="https://doi.org/10.6028/NIST.CSWP.04162018" TargetMode="External"/><Relationship Id="rId164" Type="http://schemas.openxmlformats.org/officeDocument/2006/relationships/hyperlink" Target="https://www.ferc.gov/whats-new/comm-meet/2018/101818/E-1.pdf" TargetMode="External"/><Relationship Id="rId169" Type="http://schemas.openxmlformats.org/officeDocument/2006/relationships/hyperlink" Target="https://www.greenbuttonalliance.org/about" TargetMode="External"/><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ervices.google.com/fh/files/misc/principles_best_practices_for_data-governance.pdf" TargetMode="External"/><Relationship Id="rId210" Type="http://schemas.openxmlformats.org/officeDocument/2006/relationships/footer" Target="footer7.xml"/><Relationship Id="rId215" Type="http://schemas.openxmlformats.org/officeDocument/2006/relationships/hyperlink" Target="https://azure.microsoft.com/en-us/blog/presenting-the-new-iic-security-maturity-model-for-iot/" TargetMode="External"/><Relationship Id="rId26" Type="http://schemas.openxmlformats.org/officeDocument/2006/relationships/hyperlink" Target="https://entethalliance.org/wp-content/uploads/2019/10/arc-stack-pdf.pdf" TargetMode="External"/><Relationship Id="rId47" Type="http://schemas.openxmlformats.org/officeDocument/2006/relationships/hyperlink" Target="https://bluenotes.anz.com/media/1002/ANZ_WellsFargo_DLT_Paper_HIRES.pdf" TargetMode="External"/><Relationship Id="rId68" Type="http://schemas.openxmlformats.org/officeDocument/2006/relationships/hyperlink" Target="https://www.itu.int/en/ITU-T/focusgroups/dlt/Documents/d33.pdf" TargetMode="External"/><Relationship Id="rId89" Type="http://schemas.openxmlformats.org/officeDocument/2006/relationships/hyperlink" Target="https://naesb.org/member_login_check.asp?doc=retail_bk22_071417.pdf" TargetMode="External"/><Relationship Id="rId112" Type="http://schemas.openxmlformats.org/officeDocument/2006/relationships/hyperlink" Target="https://standards.ieee.org/initiatives/iot/projects.html" TargetMode="External"/><Relationship Id="rId133" Type="http://schemas.openxmlformats.org/officeDocument/2006/relationships/hyperlink" Target="https://www.itu.int/en/ITU-D/Documents/ITU_5G_REPORT-2018.pdf" TargetMode="External"/><Relationship Id="rId154" Type="http://schemas.openxmlformats.org/officeDocument/2006/relationships/hyperlink" Target="https://www.nerc.com/_layouts/PrintStandard.aspx?standardnumber=CIP-003-6&amp;title=Cyber%20Security%20-%20Security%20Management%20Controls" TargetMode="External"/><Relationship Id="rId175" Type="http://schemas.openxmlformats.org/officeDocument/2006/relationships/hyperlink" Target="https://d1.awsstatic.com/partner-network/partner-solutions/data-governance-eBook.pdf" TargetMode="External"/><Relationship Id="rId196" Type="http://schemas.openxmlformats.org/officeDocument/2006/relationships/hyperlink" Target="https://www.naesb.org/pdf4/bd_digital080819notes.docx" TargetMode="External"/><Relationship Id="rId200" Type="http://schemas.openxmlformats.org/officeDocument/2006/relationships/hyperlink" Target="https://www.naesb.org/pdf4/bd_digital100219w3.docx" TargetMode="External"/><Relationship Id="rId16" Type="http://schemas.openxmlformats.org/officeDocument/2006/relationships/image" Target="media/image8.png"/><Relationship Id="rId221" Type="http://schemas.openxmlformats.org/officeDocument/2006/relationships/hyperlink" Target="https://www.fedramp.gov" TargetMode="External"/><Relationship Id="rId37" Type="http://schemas.openxmlformats.org/officeDocument/2006/relationships/hyperlink" Target="https://www.hyperledger.org/projects/composer" TargetMode="External"/><Relationship Id="rId58" Type="http://schemas.openxmlformats.org/officeDocument/2006/relationships/hyperlink" Target="https://www.iso.org/committee/6266604/x/catalogue/p/1/u/1/w/0/d/0" TargetMode="External"/><Relationship Id="rId79" Type="http://schemas.openxmlformats.org/officeDocument/2006/relationships/hyperlink" Target="https://www.greentechmedia.com/articles/read/utilities-and-blockchain" TargetMode="External"/><Relationship Id="rId102" Type="http://schemas.openxmlformats.org/officeDocument/2006/relationships/hyperlink" Target="https://www.ferc.gov/CalendarFiles/20180601165412-AD18-11-000.pdf" TargetMode="External"/><Relationship Id="rId123" Type="http://schemas.openxmlformats.org/officeDocument/2006/relationships/hyperlink" Target="https://openconnectivity.org/developer/specifications/international-standards/" TargetMode="External"/><Relationship Id="rId144" Type="http://schemas.openxmlformats.org/officeDocument/2006/relationships/hyperlink" Target="https://www.cpuc.ca.gov/General.aspx?id=4154" TargetMode="External"/><Relationship Id="rId90" Type="http://schemas.openxmlformats.org/officeDocument/2006/relationships/hyperlink" Target="https://naesb.org/member_login_check.asp?doc=retail_bk26_071417.pdf" TargetMode="External"/><Relationship Id="rId165" Type="http://schemas.openxmlformats.org/officeDocument/2006/relationships/hyperlink" Target="https://naesb.org/member_login_check.asp?doc=retail_bk21_071417.pdf" TargetMode="External"/><Relationship Id="rId186" Type="http://schemas.openxmlformats.org/officeDocument/2006/relationships/hyperlink" Target="https://www.naesb.org/pdf4/bd_digital051419a.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ublications/detail/sp/800-124/rev-1/final" TargetMode="External"/><Relationship Id="rId13" Type="http://schemas.openxmlformats.org/officeDocument/2006/relationships/hyperlink" Target="https://www.sandia.gov/news/publications/lab_accomplishments/_assets/documents/lab_accomplish-2010.pdf" TargetMode="External"/><Relationship Id="rId3" Type="http://schemas.openxmlformats.org/officeDocument/2006/relationships/hyperlink" Target="https://www.naesb.org//pdf4/bd041119w1.docx" TargetMode="External"/><Relationship Id="rId7" Type="http://schemas.openxmlformats.org/officeDocument/2006/relationships/hyperlink" Target="https://www.nist.gov/topics/internet-things-iot" TargetMode="External"/><Relationship Id="rId12" Type="http://schemas.openxmlformats.org/officeDocument/2006/relationships/hyperlink" Target="https://www.sandia.gov/news/publications/lab_accomplishments/articles/2018/adv_science_and_tech.html" TargetMode="External"/><Relationship Id="rId2" Type="http://schemas.openxmlformats.org/officeDocument/2006/relationships/hyperlink" Target="https://www.oecd.org/g20/key-issues-for-digital-transformation-in-the-g20.pdf" TargetMode="External"/><Relationship Id="rId1" Type="http://schemas.openxmlformats.org/officeDocument/2006/relationships/hyperlink" Target="https://www.iea.org/publications/freepublications/publication/DigitalizationandEnergy3.pdf" TargetMode="External"/><Relationship Id="rId6" Type="http://schemas.openxmlformats.org/officeDocument/2006/relationships/hyperlink" Target="https://www.nist.gov/itl/nist-cloud-computing-related-publications" TargetMode="External"/><Relationship Id="rId11" Type="http://schemas.openxmlformats.org/officeDocument/2006/relationships/hyperlink" Target="https://www.sandia.gov/emulytics/" TargetMode="External"/><Relationship Id="rId5" Type="http://schemas.openxmlformats.org/officeDocument/2006/relationships/hyperlink" Target="https://naesb.org/pdf4/bd_strategic_081718a1.docx" TargetMode="External"/><Relationship Id="rId15" Type="http://schemas.openxmlformats.org/officeDocument/2006/relationships/hyperlink" Target="https://www.carbonblack.com/resources/definitions/what-is-fileless-malware/" TargetMode="External"/><Relationship Id="rId10" Type="http://schemas.openxmlformats.org/officeDocument/2006/relationships/hyperlink" Target="https://www.nccoe.nist.gov/projects/building-blocks/mobile-device-security/cloud-hybrid" TargetMode="External"/><Relationship Id="rId4" Type="http://schemas.openxmlformats.org/officeDocument/2006/relationships/hyperlink" Target="http://www.naesb.org/pdf4/naesb_strategic_plan_2019_2021.pdf" TargetMode="External"/><Relationship Id="rId9" Type="http://schemas.openxmlformats.org/officeDocument/2006/relationships/hyperlink" Target="https://www.nccoe.nist.gov/sites/default/files/library/mtc-nistir-8144-draft.pdf" TargetMode="External"/><Relationship Id="rId14" Type="http://schemas.openxmlformats.org/officeDocument/2006/relationships/hyperlink" Target="https://www.cloudflare.com/learning/security/glossary/what-is-zero-trust/" TargetMode="External"/></Relationships>
</file>

<file path=word/_rels/header10.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1A06A-CF00-406F-81D2-B275A35C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31535</Words>
  <Characters>179751</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210865</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NAESB</cp:lastModifiedBy>
  <cp:revision>2</cp:revision>
  <cp:lastPrinted>2019-11-22T17:13:00Z</cp:lastPrinted>
  <dcterms:created xsi:type="dcterms:W3CDTF">2020-05-28T15:24:00Z</dcterms:created>
  <dcterms:modified xsi:type="dcterms:W3CDTF">2020-05-28T15:24:00Z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