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B909" w14:textId="77777777" w:rsidR="004C4C4C" w:rsidRPr="005D1B94" w:rsidRDefault="004C4C4C" w:rsidP="009C5218">
      <w:pPr>
        <w:tabs>
          <w:tab w:val="left" w:pos="900"/>
        </w:tabs>
        <w:spacing w:after="120"/>
        <w:ind w:left="907" w:hanging="907"/>
      </w:pPr>
      <w:r w:rsidRPr="005D1B94">
        <w:rPr>
          <w:b/>
        </w:rPr>
        <w:t>TO:</w:t>
      </w:r>
      <w:r w:rsidRPr="005D1B94">
        <w:tab/>
        <w:t>All Interested Parties</w:t>
      </w:r>
    </w:p>
    <w:p w14:paraId="3302828F" w14:textId="77777777" w:rsidR="004C4C4C" w:rsidRPr="005D1B94" w:rsidRDefault="004C4C4C" w:rsidP="009C5218">
      <w:pPr>
        <w:tabs>
          <w:tab w:val="left" w:pos="900"/>
        </w:tabs>
        <w:ind w:left="907" w:hanging="907"/>
        <w:jc w:val="both"/>
        <w:rPr>
          <w:bCs/>
        </w:rPr>
      </w:pPr>
      <w:r w:rsidRPr="005D1B94">
        <w:rPr>
          <w:b/>
          <w:bCs/>
        </w:rPr>
        <w:t>FROM:</w:t>
      </w:r>
      <w:r w:rsidRPr="005D1B94">
        <w:rPr>
          <w:b/>
          <w:bCs/>
        </w:rPr>
        <w:tab/>
      </w:r>
      <w:r w:rsidRPr="005D1B94">
        <w:rPr>
          <w:b/>
          <w:bCs/>
        </w:rPr>
        <w:tab/>
      </w:r>
      <w:r>
        <w:rPr>
          <w:bCs/>
        </w:rPr>
        <w:t>Board CIC Chair and Vice Chair</w:t>
      </w:r>
    </w:p>
    <w:p w14:paraId="02577E32" w14:textId="659509C3" w:rsidR="004C4C4C" w:rsidRPr="002E7143" w:rsidRDefault="004C4C4C" w:rsidP="009C5218">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 xml:space="preserve">Proposed Surety Assessment Standard Development Activities and Assignments Chairs’ Work Paper – NAESB </w:t>
      </w:r>
      <w:r w:rsidR="007936B7">
        <w:rPr>
          <w:b/>
          <w:bCs/>
        </w:rPr>
        <w:t>PKI Program Report</w:t>
      </w:r>
    </w:p>
    <w:p w14:paraId="7190FA42" w14:textId="06735757" w:rsidR="004C4C4C" w:rsidRPr="00847D64" w:rsidRDefault="004C4C4C" w:rsidP="009C5218">
      <w:pPr>
        <w:spacing w:before="120" w:after="120"/>
        <w:jc w:val="center"/>
        <w:rPr>
          <w:sz w:val="24"/>
          <w:szCs w:val="24"/>
          <w:u w:val="single"/>
        </w:rPr>
      </w:pPr>
      <w:r w:rsidRPr="00847D64">
        <w:rPr>
          <w:sz w:val="24"/>
          <w:szCs w:val="24"/>
          <w:u w:val="single"/>
        </w:rPr>
        <w:t xml:space="preserve">Proposed Surety Assessment Standard Development Activities and Assignments – </w:t>
      </w:r>
      <w:r w:rsidR="007936B7">
        <w:rPr>
          <w:sz w:val="24"/>
          <w:szCs w:val="24"/>
          <w:u w:val="single"/>
        </w:rPr>
        <w:t>NAESB PKI Program Report</w:t>
      </w:r>
      <w:r w:rsidR="00761750">
        <w:rPr>
          <w:sz w:val="24"/>
          <w:szCs w:val="24"/>
          <w:u w:val="single"/>
        </w:rPr>
        <w:t xml:space="preserve"> – DRAFT </w:t>
      </w:r>
    </w:p>
    <w:p w14:paraId="61DDBBB9" w14:textId="11EA5DB5"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67199C98" w14:textId="2203C5B5" w:rsidR="00761750" w:rsidRPr="00761750" w:rsidRDefault="00761750" w:rsidP="009C5218">
      <w:pPr>
        <w:spacing w:before="120" w:after="120"/>
        <w:jc w:val="both"/>
        <w:rPr>
          <w:b/>
          <w:bCs/>
          <w:u w:val="single"/>
        </w:rPr>
      </w:pPr>
      <w:r w:rsidRPr="00761750">
        <w:rPr>
          <w:b/>
          <w:bCs/>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bookmarkStart w:id="2" w:name="_GoBack"/>
      <w:bookmarkEnd w:id="2"/>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580F47D6"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lastRenderedPageBreak/>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F02102" w:rsidRDefault="00D31F1E" w:rsidP="00F02102">
            <w:pPr>
              <w:spacing w:before="120" w:after="120"/>
              <w:rPr>
                <w:b/>
              </w:rPr>
            </w:pPr>
            <w:r w:rsidRPr="00F02102">
              <w:rPr>
                <w:b/>
              </w:rPr>
              <w:t>Recommended Standards Development Activity</w:t>
            </w:r>
          </w:p>
        </w:tc>
        <w:tc>
          <w:tcPr>
            <w:tcW w:w="2098" w:type="dxa"/>
          </w:tcPr>
          <w:p w14:paraId="4FF64C13" w14:textId="138049C6" w:rsidR="00D31F1E" w:rsidRPr="00F02102" w:rsidRDefault="00D31F1E" w:rsidP="00F02102">
            <w:pPr>
              <w:spacing w:before="120" w:after="120"/>
              <w:rPr>
                <w:b/>
              </w:rPr>
            </w:pPr>
            <w:r w:rsidRPr="00F02102">
              <w:rPr>
                <w:b/>
              </w:rPr>
              <w:t xml:space="preserve">Recommended </w:t>
            </w:r>
            <w:r>
              <w:rPr>
                <w:b/>
              </w:rPr>
              <w:t>A</w:t>
            </w:r>
            <w:r w:rsidRPr="00F02102">
              <w:rPr>
                <w:b/>
              </w:rPr>
              <w:t>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Statements (Pages 10 – 11) </w:t>
            </w:r>
          </w:p>
        </w:tc>
        <w:tc>
          <w:tcPr>
            <w:tcW w:w="5000" w:type="dxa"/>
          </w:tcPr>
          <w:p w14:paraId="6062FF6F" w14:textId="61317266" w:rsidR="00954884" w:rsidRDefault="00954884" w:rsidP="003D2CB5">
            <w:pPr>
              <w:spacing w:before="120" w:after="120"/>
              <w:jc w:val="both"/>
            </w:pPr>
            <w:r>
              <w:t>Level: Low</w:t>
            </w:r>
          </w:p>
          <w:p w14:paraId="160EA8FA" w14:textId="0C92375F" w:rsidR="003D2CB5" w:rsidRDefault="003D2CB5" w:rsidP="003D2CB5">
            <w:pPr>
              <w:spacing w:before="120" w:after="120"/>
              <w:jc w:val="both"/>
            </w:pPr>
            <w:r>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3067" w:type="dxa"/>
          </w:tcPr>
          <w:p w14:paraId="4B752D0D" w14:textId="6405C529" w:rsidR="003D2CB5" w:rsidRPr="00A8798B" w:rsidRDefault="00FD4DBA" w:rsidP="003D2CB5">
            <w:pPr>
              <w:spacing w:before="120" w:after="120"/>
              <w:rPr>
                <w:color w:val="FF0000"/>
              </w:rPr>
            </w:pPr>
            <w:r>
              <w:rPr>
                <w:color w:val="FF0000"/>
              </w:rPr>
              <w:t xml:space="preserve">Subcommittee should consider </w:t>
            </w:r>
            <w:r w:rsidR="003F3195">
              <w:rPr>
                <w:color w:val="FF0000"/>
              </w:rPr>
              <w:t>if the Accreditation Requirements for Authorized Certification Authorities should be modified to include a requirement that all Certification Practice Statements include a statement that in instances of a conflict between language, the NAESB Standards will have precedence</w:t>
            </w:r>
            <w:r w:rsidR="001E7A65">
              <w:rPr>
                <w:color w:val="FF0000"/>
              </w:rPr>
              <w:t>.</w:t>
            </w:r>
          </w:p>
        </w:tc>
        <w:tc>
          <w:tcPr>
            <w:tcW w:w="2098" w:type="dxa"/>
          </w:tcPr>
          <w:p w14:paraId="694E2855" w14:textId="43A2C410" w:rsidR="003D2CB5" w:rsidRDefault="0078461E" w:rsidP="00A8798B">
            <w:pPr>
              <w:pStyle w:val="ListParagraph"/>
              <w:spacing w:before="120" w:after="120"/>
              <w:ind w:left="0"/>
            </w:pPr>
            <w:r>
              <w:rPr>
                <w:color w:val="FF0000"/>
              </w:rPr>
              <w:t>WEQ Cybersecurity Subcommittee</w:t>
            </w:r>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Investigate if “High” assurance level certificates have been issued and review if there needs to be changes to the retention period in either the NAESB standard, or in the GlobalSign CPS. (Note: Section 4.4 Records Retention Policy of the OATI CPS indicates records will be retained for “time periods required by applicable standards”.)</w:t>
            </w:r>
          </w:p>
        </w:tc>
        <w:tc>
          <w:tcPr>
            <w:tcW w:w="3067" w:type="dxa"/>
          </w:tcPr>
          <w:p w14:paraId="21C40F11" w14:textId="3E7818AB" w:rsidR="0078461E" w:rsidRPr="0078461E" w:rsidRDefault="00C968CE" w:rsidP="003F3195">
            <w:pPr>
              <w:spacing w:before="120" w:after="120"/>
              <w:rPr>
                <w:color w:val="FF0000"/>
              </w:rPr>
            </w:pPr>
            <w:r>
              <w:rPr>
                <w:color w:val="FF0000"/>
              </w:rPr>
              <w:t xml:space="preserve">Subcommittee </w:t>
            </w:r>
            <w:r w:rsidR="002D232A">
              <w:rPr>
                <w:color w:val="FF0000"/>
              </w:rPr>
              <w:t>should</w:t>
            </w:r>
            <w:r>
              <w:rPr>
                <w:color w:val="FF0000"/>
              </w:rPr>
              <w:t xml:space="preserve"> r</w:t>
            </w:r>
            <w:r w:rsidR="003F3195">
              <w:rPr>
                <w:color w:val="FF0000"/>
              </w:rPr>
              <w:t xml:space="preserve">eview the need to maintain a “High” assurance level </w:t>
            </w:r>
            <w:r w:rsidR="0006124E">
              <w:rPr>
                <w:color w:val="FF0000"/>
              </w:rPr>
              <w:t xml:space="preserve">and review all retention periods associated with each assurance level </w:t>
            </w:r>
            <w:r w:rsidR="003F3195">
              <w:rPr>
                <w:color w:val="FF0000"/>
              </w:rPr>
              <w:t xml:space="preserve">to determine if the requirements are still meeting industry needs and best practices.  </w:t>
            </w:r>
          </w:p>
        </w:tc>
        <w:tc>
          <w:tcPr>
            <w:tcW w:w="2098" w:type="dxa"/>
          </w:tcPr>
          <w:p w14:paraId="7982C9BA" w14:textId="4BEBF775" w:rsidR="003D2CB5" w:rsidRPr="009A0453" w:rsidRDefault="009A0453" w:rsidP="009A0453">
            <w:pPr>
              <w:pStyle w:val="ListParagraph"/>
              <w:spacing w:before="120" w:after="120"/>
              <w:ind w:left="0"/>
              <w:rPr>
                <w:color w:val="FF0000"/>
              </w:rPr>
            </w:pPr>
            <w:r w:rsidRPr="009A0453">
              <w:rPr>
                <w:color w:val="FF0000"/>
              </w:rPr>
              <w:t>WEQ Cybersecurity Subcommittee</w:t>
            </w:r>
          </w:p>
        </w:tc>
      </w:tr>
    </w:tbl>
    <w:p w14:paraId="3F1702BC" w14:textId="3C1E533A" w:rsidR="00173F00" w:rsidRDefault="00173F00" w:rsidP="00F02102">
      <w:pPr>
        <w:spacing w:before="120" w:after="120"/>
      </w:pPr>
    </w:p>
    <w:p w14:paraId="726B9968" w14:textId="77777777" w:rsidR="00173F00" w:rsidRDefault="00173F00">
      <w:r>
        <w:br w:type="page"/>
      </w:r>
    </w:p>
    <w:p w14:paraId="0BFF29F0" w14:textId="5507C24E" w:rsidR="00001EB1" w:rsidRPr="001C5DC1" w:rsidRDefault="00001EB1" w:rsidP="00F02102">
      <w:pPr>
        <w:spacing w:before="120" w:after="120"/>
        <w:rPr>
          <w:b/>
          <w:bCs/>
          <w:u w:val="single"/>
        </w:rPr>
      </w:pPr>
      <w:r w:rsidRPr="001C5DC1">
        <w:rPr>
          <w:b/>
          <w:bCs/>
          <w:u w:val="single"/>
        </w:rPr>
        <w:lastRenderedPageBreak/>
        <w:t>Additional Findings</w:t>
      </w:r>
      <w:r w:rsidR="001C5DC1" w:rsidRPr="001C5DC1">
        <w:rPr>
          <w:b/>
          <w:bCs/>
          <w:u w:val="single"/>
        </w:rPr>
        <w:t xml:space="preserve"> and Considerations</w:t>
      </w:r>
    </w:p>
    <w:p w14:paraId="5B074578" w14:textId="4AEA02D7" w:rsidR="00F02102" w:rsidRDefault="00C04285" w:rsidP="001C5DC1">
      <w:pPr>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As indicated by Sandia National Laboratories, these sections of the report specifically addresses metrics and “security of X.509 certificates.”</w:t>
      </w:r>
      <w:r w:rsidR="001C5DC1">
        <w:t xml:space="preserve">  In total, there are three findings or considerations from Sandia National Laboratories.</w:t>
      </w:r>
    </w:p>
    <w:p w14:paraId="0E7BDCA8" w14:textId="453A5D7C" w:rsidR="001C5DC1" w:rsidRDefault="001C5DC1" w:rsidP="001C5DC1">
      <w:pPr>
        <w:spacing w:before="120" w:after="120"/>
        <w:jc w:val="both"/>
      </w:pPr>
      <w:r>
        <w:t>The table below captures the three findings and the related standard considerations to potentially incorporate the identified concept into the standards, as applicable.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F02102">
            <w:pPr>
              <w:spacing w:before="120" w:after="120"/>
              <w:rPr>
                <w:b/>
                <w:bCs/>
              </w:rPr>
            </w:pPr>
            <w:r w:rsidRPr="007E2802">
              <w:rPr>
                <w:b/>
                <w:bCs/>
              </w:rPr>
              <w:t>Issue</w:t>
            </w:r>
          </w:p>
        </w:tc>
        <w:tc>
          <w:tcPr>
            <w:tcW w:w="1980" w:type="dxa"/>
          </w:tcPr>
          <w:p w14:paraId="238D790A" w14:textId="36C97EFD" w:rsidR="00C04285" w:rsidRPr="007E2802" w:rsidRDefault="00663D57" w:rsidP="00F02102">
            <w:pPr>
              <w:spacing w:before="120" w:after="120"/>
              <w:rPr>
                <w:b/>
                <w:bCs/>
              </w:rPr>
            </w:pPr>
            <w:r w:rsidRPr="007E2802">
              <w:rPr>
                <w:b/>
                <w:bCs/>
              </w:rPr>
              <w:t>Report Section (Page Number)</w:t>
            </w:r>
          </w:p>
        </w:tc>
        <w:tc>
          <w:tcPr>
            <w:tcW w:w="4985" w:type="dxa"/>
          </w:tcPr>
          <w:p w14:paraId="05692A6F" w14:textId="104277A1" w:rsidR="00C04285" w:rsidRPr="007E2802" w:rsidRDefault="00663D57" w:rsidP="00F02102">
            <w:pPr>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7E2802" w:rsidRDefault="00663D57" w:rsidP="00F02102">
            <w:pPr>
              <w:spacing w:before="120" w:after="120"/>
              <w:rPr>
                <w:b/>
                <w:bCs/>
              </w:rPr>
            </w:pPr>
            <w:r w:rsidRPr="007E2802">
              <w:rPr>
                <w:b/>
                <w:bCs/>
              </w:rPr>
              <w:t>Standard Consideration (if applicable)</w:t>
            </w:r>
          </w:p>
        </w:tc>
        <w:tc>
          <w:tcPr>
            <w:tcW w:w="2155" w:type="dxa"/>
          </w:tcPr>
          <w:p w14:paraId="0B6C8979" w14:textId="02681299" w:rsidR="00C04285" w:rsidRPr="007E2802" w:rsidRDefault="00663D57" w:rsidP="00F02102">
            <w:pPr>
              <w:spacing w:before="120" w:after="120"/>
              <w:rPr>
                <w:b/>
                <w:bCs/>
              </w:rPr>
            </w:pPr>
            <w:r w:rsidRPr="007E2802">
              <w:rPr>
                <w:b/>
                <w:bCs/>
              </w:rPr>
              <w:t>Assignment (if applicable)</w:t>
            </w:r>
          </w:p>
        </w:tc>
      </w:tr>
      <w:tr w:rsidR="00C04285" w14:paraId="24194D16" w14:textId="77777777" w:rsidTr="00663D57">
        <w:tc>
          <w:tcPr>
            <w:tcW w:w="805" w:type="dxa"/>
          </w:tcPr>
          <w:p w14:paraId="594B65FF" w14:textId="7A77004F" w:rsidR="00C04285" w:rsidRDefault="00663D57" w:rsidP="00663D57">
            <w:pPr>
              <w:spacing w:before="120" w:after="120"/>
              <w:jc w:val="right"/>
            </w:pPr>
            <w:r>
              <w:t>3.</w:t>
            </w:r>
          </w:p>
        </w:tc>
        <w:tc>
          <w:tcPr>
            <w:tcW w:w="1980" w:type="dxa"/>
          </w:tcPr>
          <w:p w14:paraId="3C94C107" w14:textId="2EFFD0B7" w:rsidR="00C04285" w:rsidRDefault="00663D57" w:rsidP="00F02102">
            <w:pPr>
              <w:spacing w:before="120" w:after="120"/>
            </w:pPr>
            <w:r>
              <w:t>PKI Report Section 4 – Metrics of Importance (Page 9)</w:t>
            </w:r>
          </w:p>
        </w:tc>
        <w:tc>
          <w:tcPr>
            <w:tcW w:w="4985" w:type="dxa"/>
          </w:tcPr>
          <w:p w14:paraId="7ED36D53" w14:textId="77777777" w:rsidR="00663D57" w:rsidRPr="00C238C2" w:rsidRDefault="00663D57" w:rsidP="00663D57">
            <w:pPr>
              <w:spacing w:before="120" w:after="120"/>
              <w:jc w:val="both"/>
              <w:rPr>
                <w:szCs w:val="20"/>
              </w:rPr>
            </w:pPr>
            <w:r w:rsidRPr="00C238C2">
              <w:rPr>
                <w:szCs w:val="20"/>
              </w:rPr>
              <w:t>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1015F760" w14:textId="77777777" w:rsidR="00663D57" w:rsidRPr="00C238C2" w:rsidRDefault="00663D57" w:rsidP="00663D57">
            <w:pPr>
              <w:pStyle w:val="ListParagraph"/>
              <w:numPr>
                <w:ilvl w:val="0"/>
                <w:numId w:val="11"/>
              </w:numPr>
              <w:spacing w:before="120" w:after="120" w:line="276" w:lineRule="auto"/>
              <w:jc w:val="both"/>
            </w:pPr>
            <w:r w:rsidRPr="00C238C2">
              <w:t>Measure overall ACA activity including the number of new or renewed certificates issued, number of rejected requests, number of certificate revocations, and number of security anomalies</w:t>
            </w:r>
            <w:r w:rsidRPr="00C238C2">
              <w:rPr>
                <w:rStyle w:val="FootnoteReference"/>
              </w:rPr>
              <w:footnoteReference w:id="1"/>
            </w:r>
          </w:p>
          <w:p w14:paraId="35BFD8D8" w14:textId="77777777" w:rsidR="00663D57" w:rsidRPr="00C238C2" w:rsidRDefault="00663D57" w:rsidP="00663D57">
            <w:pPr>
              <w:pStyle w:val="ListParagraph"/>
              <w:numPr>
                <w:ilvl w:val="0"/>
                <w:numId w:val="11"/>
              </w:numPr>
              <w:spacing w:before="120" w:after="120" w:line="276" w:lineRule="auto"/>
              <w:jc w:val="both"/>
            </w:pPr>
            <w:r w:rsidRPr="00C238C2">
              <w:t>Measure the best, median, average, and worst time it takes for an organization to detect, report, notify trading partners and the ACA about a compromised certificate</w:t>
            </w:r>
          </w:p>
          <w:p w14:paraId="1BEEAE70" w14:textId="77777777" w:rsidR="00663D57" w:rsidRPr="00C238C2" w:rsidRDefault="00663D57" w:rsidP="00663D57">
            <w:pPr>
              <w:pStyle w:val="ListParagraph"/>
              <w:numPr>
                <w:ilvl w:val="0"/>
                <w:numId w:val="11"/>
              </w:numPr>
              <w:spacing w:before="120" w:after="120" w:line="276" w:lineRule="auto"/>
              <w:jc w:val="both"/>
            </w:pPr>
            <w:r w:rsidRPr="00C238C2">
              <w:t>Measure the best, median, average, and worst time for an updated revocation list to be issued for a compromised certificate</w:t>
            </w:r>
          </w:p>
          <w:p w14:paraId="2EA6BB9B" w14:textId="77777777" w:rsidR="00663D57" w:rsidRPr="00C238C2" w:rsidRDefault="00663D57" w:rsidP="00663D57">
            <w:pPr>
              <w:pStyle w:val="ListParagraph"/>
              <w:numPr>
                <w:ilvl w:val="0"/>
                <w:numId w:val="11"/>
              </w:numPr>
              <w:spacing w:before="120" w:after="120" w:line="276" w:lineRule="auto"/>
              <w:jc w:val="both"/>
            </w:pPr>
            <w:r w:rsidRPr="00C238C2">
              <w:lastRenderedPageBreak/>
              <w:t>Measure an organization’s level of compliance with updated revocation lists (i.e. – Are they checking for an updated revocation list with each transaction, or are they using some other time period)</w:t>
            </w:r>
          </w:p>
          <w:p w14:paraId="4D77F6A2" w14:textId="77777777" w:rsidR="00663D57" w:rsidRPr="00C238C2" w:rsidRDefault="00663D57" w:rsidP="00663D57">
            <w:pPr>
              <w:pStyle w:val="ListParagraph"/>
              <w:numPr>
                <w:ilvl w:val="0"/>
                <w:numId w:val="11"/>
              </w:numPr>
              <w:spacing w:before="120" w:after="120" w:line="276" w:lineRule="auto"/>
              <w:jc w:val="both"/>
            </w:pPr>
            <w:r w:rsidRPr="00C238C2">
              <w:t xml:space="preserve">Measure the number of certificate compromises per organization </w:t>
            </w:r>
          </w:p>
          <w:p w14:paraId="0E3D9014" w14:textId="77777777" w:rsidR="00663D57" w:rsidRPr="00C238C2" w:rsidRDefault="00663D57" w:rsidP="00663D57">
            <w:pPr>
              <w:pStyle w:val="ListParagraph"/>
              <w:numPr>
                <w:ilvl w:val="0"/>
                <w:numId w:val="11"/>
              </w:numPr>
              <w:spacing w:before="120" w:after="120" w:line="276" w:lineRule="auto"/>
              <w:jc w:val="both"/>
            </w:pPr>
            <w:r w:rsidRPr="00C238C2">
              <w:t>Time for an ACA to issue a new certificate if the previous certificate was compromised</w:t>
            </w:r>
          </w:p>
          <w:p w14:paraId="6ACCFFF7" w14:textId="77777777" w:rsidR="00663D57" w:rsidRDefault="00663D57" w:rsidP="00663D57">
            <w:pPr>
              <w:spacing w:before="120" w:after="120"/>
              <w:jc w:val="both"/>
              <w:rPr>
                <w:szCs w:val="20"/>
              </w:rPr>
            </w:pPr>
            <w:r w:rsidRPr="00C238C2">
              <w:rPr>
                <w:szCs w:val="20"/>
              </w:rPr>
              <w:t>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the information with participating organizations. If necessary, data could be anonymized while still allowing organizations to rate their own performance against the industry norms.</w:t>
            </w:r>
          </w:p>
          <w:p w14:paraId="31BDF7C5" w14:textId="5584A97B" w:rsidR="00C04285" w:rsidRDefault="00663D57" w:rsidP="00663D57">
            <w:pPr>
              <w:spacing w:before="120" w:after="120"/>
            </w:pPr>
            <w:r w:rsidRPr="00C238C2">
              <w:rPr>
                <w:szCs w:val="20"/>
              </w:rPr>
              <w:t>This data could then be used in life-cycle decisions, trading partner selection, or determining if NAESB standards need to be upgraded or revised.</w:t>
            </w:r>
          </w:p>
        </w:tc>
        <w:tc>
          <w:tcPr>
            <w:tcW w:w="3025" w:type="dxa"/>
          </w:tcPr>
          <w:p w14:paraId="1CBC4DD2" w14:textId="77777777" w:rsidR="00663D57" w:rsidRDefault="00663D57" w:rsidP="00663D57">
            <w:pPr>
              <w:spacing w:before="120" w:after="120"/>
              <w:rPr>
                <w:color w:val="FF0000"/>
              </w:rPr>
            </w:pPr>
            <w:r>
              <w:rPr>
                <w:color w:val="FF0000"/>
              </w:rPr>
              <w:lastRenderedPageBreak/>
              <w:t>This is not currently a requirement of the NAESB standards nor is this a function currently provided by NAESB</w:t>
            </w:r>
          </w:p>
          <w:p w14:paraId="7F02376B" w14:textId="77777777" w:rsidR="00663D57" w:rsidRDefault="00663D57" w:rsidP="00663D57">
            <w:pPr>
              <w:spacing w:before="120" w:after="120"/>
              <w:rPr>
                <w:color w:val="FF0000"/>
              </w:rPr>
            </w:pPr>
          </w:p>
          <w:p w14:paraId="131504AD" w14:textId="77777777" w:rsidR="00663D57" w:rsidRDefault="00663D57" w:rsidP="00663D57">
            <w:pPr>
              <w:spacing w:before="120" w:after="120"/>
              <w:rPr>
                <w:color w:val="FF0000"/>
              </w:rPr>
            </w:pPr>
            <w:r>
              <w:rPr>
                <w:color w:val="FF0000"/>
              </w:rPr>
              <w:t>Industry may want to consider if there is a benefit to individual entities tracking information identified by the metrics.</w:t>
            </w:r>
          </w:p>
          <w:p w14:paraId="5FD70C51" w14:textId="77777777" w:rsidR="00C04285" w:rsidRDefault="00C04285" w:rsidP="00F02102">
            <w:pPr>
              <w:spacing w:before="120" w:after="120"/>
            </w:pPr>
          </w:p>
        </w:tc>
        <w:tc>
          <w:tcPr>
            <w:tcW w:w="2155" w:type="dxa"/>
          </w:tcPr>
          <w:p w14:paraId="580071C4" w14:textId="6917137B" w:rsidR="00C04285" w:rsidRDefault="00663D57" w:rsidP="00F02102">
            <w:pPr>
              <w:spacing w:before="120" w:after="120"/>
            </w:pPr>
            <w:r w:rsidRPr="00663D57">
              <w:rPr>
                <w:color w:val="FF0000"/>
              </w:rPr>
              <w:t>N/A</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 xml:space="preserve">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w:t>
            </w:r>
            <w:r w:rsidRPr="00137B1A">
              <w:rPr>
                <w:szCs w:val="20"/>
              </w:rPr>
              <w:lastRenderedPageBreak/>
              <w:t>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8"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Pr="00606FB2" w:rsidRDefault="007E2802" w:rsidP="007E2802">
            <w:pPr>
              <w:spacing w:before="120" w:after="120"/>
              <w:rPr>
                <w:color w:val="FF0000"/>
              </w:rPr>
            </w:pPr>
            <w:r>
              <w:rPr>
                <w:color w:val="FF0000"/>
              </w:rPr>
              <w:lastRenderedPageBreak/>
              <w:t xml:space="preserve">As part of a recurring WEQ Annual Plan Item, the WEQ Cybersecurity performs an annual assessment on </w:t>
            </w:r>
            <w:r w:rsidRPr="00606FB2">
              <w:rPr>
                <w:color w:val="FF0000"/>
              </w:rPr>
              <w:t xml:space="preserve">the WEQ-012 PKI Standards and the Accreditation </w:t>
            </w:r>
            <w:r w:rsidRPr="00606FB2">
              <w:rPr>
                <w:color w:val="FF0000"/>
              </w:rPr>
              <w:lastRenderedPageBreak/>
              <w:t xml:space="preserve">Requirements for Authorized Certification Authorities </w:t>
            </w:r>
          </w:p>
          <w:p w14:paraId="4BCBF778" w14:textId="77777777" w:rsidR="007E2802" w:rsidRDefault="007E2802" w:rsidP="00663D57">
            <w:pPr>
              <w:spacing w:before="120" w:after="120"/>
              <w:rPr>
                <w:color w:val="FF0000"/>
              </w:rPr>
            </w:pPr>
          </w:p>
        </w:tc>
        <w:tc>
          <w:tcPr>
            <w:tcW w:w="2155" w:type="dxa"/>
          </w:tcPr>
          <w:p w14:paraId="6AE19F31" w14:textId="2883717A" w:rsidR="007E2802" w:rsidRPr="00663D57" w:rsidRDefault="007E2802" w:rsidP="00F02102">
            <w:pPr>
              <w:spacing w:before="120" w:after="120"/>
              <w:rPr>
                <w:color w:val="FF0000"/>
              </w:rPr>
            </w:pPr>
            <w:r>
              <w:rPr>
                <w:color w:val="FF0000"/>
              </w:rPr>
              <w:lastRenderedPageBreak/>
              <w:t>WEQ Cybersecurity Subcommittee</w:t>
            </w:r>
          </w:p>
        </w:tc>
      </w:tr>
      <w:tr w:rsidR="007E2802" w14:paraId="7D135947" w14:textId="77777777" w:rsidTr="00663D57">
        <w:tc>
          <w:tcPr>
            <w:tcW w:w="805" w:type="dxa"/>
          </w:tcPr>
          <w:p w14:paraId="4297D813" w14:textId="5A59AF84" w:rsidR="007E2802" w:rsidRDefault="007E2802" w:rsidP="007E2802">
            <w:pPr>
              <w:spacing w:before="120" w:after="120"/>
              <w:jc w:val="right"/>
            </w:pPr>
            <w:r>
              <w:t>5.</w:t>
            </w:r>
          </w:p>
        </w:tc>
        <w:tc>
          <w:tcPr>
            <w:tcW w:w="1980" w:type="dxa"/>
          </w:tcPr>
          <w:p w14:paraId="07242EEE" w14:textId="77777777" w:rsidR="007E2802" w:rsidRDefault="007E2802" w:rsidP="007E2802">
            <w:pPr>
              <w:spacing w:before="120" w:after="120"/>
            </w:pPr>
            <w:r>
              <w:t>PKI Report Section 6.3 – Review of 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Default="00173F00" w:rsidP="00173F00">
            <w:pPr>
              <w:spacing w:before="120" w:after="120"/>
              <w:rPr>
                <w:color w:val="FF0000"/>
              </w:rPr>
            </w:pPr>
            <w:r>
              <w:rPr>
                <w:color w:val="FF0000"/>
              </w:rPr>
              <w:t xml:space="preserve">The </w:t>
            </w:r>
            <w:r w:rsidRPr="004D4E58">
              <w:rPr>
                <w:color w:val="FF0000"/>
              </w:rPr>
              <w:t>WGQ EDM Manual Appendices B and D state entities should seek to utilize the latest generally available version of a software/protocol within 9 months of such version becoming available</w:t>
            </w:r>
          </w:p>
          <w:p w14:paraId="4AE6873F" w14:textId="48E637AB" w:rsidR="007E2802" w:rsidRDefault="00173F00" w:rsidP="00173F00">
            <w:pPr>
              <w:spacing w:before="120" w:after="120"/>
              <w:rPr>
                <w:color w:val="FF0000"/>
              </w:rPr>
            </w:pPr>
            <w:r>
              <w:rPr>
                <w:color w:val="FF0000"/>
              </w:rPr>
              <w:t>Subcommittee should consider the applicability/benefit or such a requirement for WEQ Standards</w:t>
            </w:r>
          </w:p>
        </w:tc>
        <w:tc>
          <w:tcPr>
            <w:tcW w:w="2155" w:type="dxa"/>
          </w:tcPr>
          <w:p w14:paraId="08DF6431" w14:textId="4544A59D" w:rsidR="007E2802" w:rsidRDefault="00173F00" w:rsidP="007E2802">
            <w:pPr>
              <w:spacing w:before="120" w:after="120"/>
              <w:rPr>
                <w:color w:val="FF0000"/>
              </w:rPr>
            </w:pPr>
            <w:r>
              <w:rPr>
                <w:color w:val="FF0000"/>
              </w:rPr>
              <w:t>WEQ Cybersecurity Subcommittee</w:t>
            </w:r>
          </w:p>
        </w:tc>
      </w:tr>
    </w:tbl>
    <w:p w14:paraId="063C4F0E" w14:textId="77777777" w:rsidR="00C04285" w:rsidRDefault="00C04285" w:rsidP="00F02102">
      <w:pPr>
        <w:spacing w:before="120" w:after="120"/>
      </w:pPr>
    </w:p>
    <w:p w14:paraId="53930115" w14:textId="77777777" w:rsidR="00C04285" w:rsidRDefault="00C04285" w:rsidP="00F02102">
      <w:pPr>
        <w:spacing w:before="120" w:after="120"/>
      </w:pPr>
    </w:p>
    <w:sectPr w:rsidR="00C04285"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C88D" w14:textId="77777777" w:rsidR="00420593" w:rsidRDefault="00420593" w:rsidP="00733F0F">
      <w:r>
        <w:separator/>
      </w:r>
    </w:p>
  </w:endnote>
  <w:endnote w:type="continuationSeparator" w:id="0">
    <w:p w14:paraId="4176E594" w14:textId="77777777" w:rsidR="00420593" w:rsidRDefault="00420593"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3D03" w14:textId="77777777" w:rsidR="00420593" w:rsidRDefault="00420593" w:rsidP="00733F0F">
      <w:r>
        <w:separator/>
      </w:r>
    </w:p>
  </w:footnote>
  <w:footnote w:type="continuationSeparator" w:id="0">
    <w:p w14:paraId="179BF09B" w14:textId="77777777" w:rsidR="00420593" w:rsidRDefault="00420593" w:rsidP="00733F0F">
      <w:r>
        <w:continuationSeparator/>
      </w:r>
    </w:p>
  </w:footnote>
  <w:footnote w:id="1">
    <w:p w14:paraId="5D66AC2C" w14:textId="77777777" w:rsidR="00663D57" w:rsidRDefault="00663D57" w:rsidP="00663D57">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  (713) 356-0060, Fax:  (713) 356-0067, E-mail: naesb@naesb.org</w:t>
    </w:r>
  </w:p>
  <w:p w14:paraId="0EA65DF4" w14:textId="77777777" w:rsidR="00251531" w:rsidRDefault="00251531" w:rsidP="0025153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026D3970" w14:textId="77777777" w:rsidR="00251531" w:rsidRDefault="0025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5"/>
  </w:num>
  <w:num w:numId="13">
    <w:abstractNumId w:val="2"/>
  </w:num>
  <w:num w:numId="14">
    <w:abstractNumId w:val="16"/>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01EB1"/>
    <w:rsid w:val="00011F0F"/>
    <w:rsid w:val="0004736A"/>
    <w:rsid w:val="0006124E"/>
    <w:rsid w:val="00073297"/>
    <w:rsid w:val="000D0A1D"/>
    <w:rsid w:val="000D48DC"/>
    <w:rsid w:val="00102919"/>
    <w:rsid w:val="001728EA"/>
    <w:rsid w:val="00173F00"/>
    <w:rsid w:val="001C479B"/>
    <w:rsid w:val="001C5DC1"/>
    <w:rsid w:val="001E4642"/>
    <w:rsid w:val="001E7A65"/>
    <w:rsid w:val="00240CF8"/>
    <w:rsid w:val="00251531"/>
    <w:rsid w:val="002D232A"/>
    <w:rsid w:val="00357A99"/>
    <w:rsid w:val="0037325C"/>
    <w:rsid w:val="003C5BF3"/>
    <w:rsid w:val="003D2CB5"/>
    <w:rsid w:val="003E0F72"/>
    <w:rsid w:val="003F3195"/>
    <w:rsid w:val="00420593"/>
    <w:rsid w:val="004433FF"/>
    <w:rsid w:val="0044452F"/>
    <w:rsid w:val="004C06EB"/>
    <w:rsid w:val="004C3868"/>
    <w:rsid w:val="004C4C4C"/>
    <w:rsid w:val="004D4E58"/>
    <w:rsid w:val="00606FB2"/>
    <w:rsid w:val="00630A71"/>
    <w:rsid w:val="00640D8A"/>
    <w:rsid w:val="00663D57"/>
    <w:rsid w:val="006A0A34"/>
    <w:rsid w:val="006E0A3A"/>
    <w:rsid w:val="00722DFE"/>
    <w:rsid w:val="00733414"/>
    <w:rsid w:val="00733F0F"/>
    <w:rsid w:val="0074414D"/>
    <w:rsid w:val="00761750"/>
    <w:rsid w:val="007802B3"/>
    <w:rsid w:val="0078461E"/>
    <w:rsid w:val="007936B7"/>
    <w:rsid w:val="007E2802"/>
    <w:rsid w:val="00833699"/>
    <w:rsid w:val="00844B6E"/>
    <w:rsid w:val="00873A6C"/>
    <w:rsid w:val="008B1493"/>
    <w:rsid w:val="008E1337"/>
    <w:rsid w:val="00954884"/>
    <w:rsid w:val="00973B25"/>
    <w:rsid w:val="009A0453"/>
    <w:rsid w:val="009B7337"/>
    <w:rsid w:val="009C2782"/>
    <w:rsid w:val="009C69F7"/>
    <w:rsid w:val="009F5B97"/>
    <w:rsid w:val="00A42254"/>
    <w:rsid w:val="00A8798B"/>
    <w:rsid w:val="00A956BA"/>
    <w:rsid w:val="00B80A02"/>
    <w:rsid w:val="00BE39DA"/>
    <w:rsid w:val="00C04285"/>
    <w:rsid w:val="00C34921"/>
    <w:rsid w:val="00C42074"/>
    <w:rsid w:val="00C506BF"/>
    <w:rsid w:val="00C968CE"/>
    <w:rsid w:val="00CE2476"/>
    <w:rsid w:val="00CF39B4"/>
    <w:rsid w:val="00D11AA3"/>
    <w:rsid w:val="00D15CEE"/>
    <w:rsid w:val="00D16EA3"/>
    <w:rsid w:val="00D25F77"/>
    <w:rsid w:val="00D31F1E"/>
    <w:rsid w:val="00D475D0"/>
    <w:rsid w:val="00D5263B"/>
    <w:rsid w:val="00DC3277"/>
    <w:rsid w:val="00E14EB4"/>
    <w:rsid w:val="00E6146E"/>
    <w:rsid w:val="00E91C95"/>
    <w:rsid w:val="00EB5438"/>
    <w:rsid w:val="00ED23F5"/>
    <w:rsid w:val="00EE7915"/>
    <w:rsid w:val="00F02102"/>
    <w:rsid w:val="00F10AA2"/>
    <w:rsid w:val="00F43B07"/>
    <w:rsid w:val="00F51BF0"/>
    <w:rsid w:val="00F60060"/>
    <w:rsid w:val="00F85576"/>
    <w:rsid w:val="00FA1848"/>
    <w:rsid w:val="00FA7359"/>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chartTrackingRefBased/>
  <w15:docId w15:val="{E2E15437-62EE-43A5-AAA5-A49077D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282B-582A-4AB5-ADB9-4B71FF9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10</cp:revision>
  <dcterms:created xsi:type="dcterms:W3CDTF">2019-08-01T19:41:00Z</dcterms:created>
  <dcterms:modified xsi:type="dcterms:W3CDTF">2019-08-06T18:10:00Z</dcterms:modified>
</cp:coreProperties>
</file>